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6AFA" w14:textId="4CC5F64D" w:rsidR="00E82086" w:rsidRDefault="00A554DC">
      <w:pPr>
        <w:ind w:firstLine="480"/>
        <w:rPr>
          <w:rFonts w:asciiTheme="minorEastAsia" w:hAnsiTheme="minorEastAsia"/>
          <w:bCs/>
          <w:szCs w:val="24"/>
        </w:rPr>
      </w:pPr>
      <w:r>
        <w:rPr>
          <w:rFonts w:asciiTheme="minorEastAsia" w:hAnsiTheme="minorEastAsia" w:hint="eastAsia"/>
          <w:bCs/>
          <w:szCs w:val="24"/>
        </w:rPr>
        <w:t>证券代码：</w:t>
      </w:r>
      <w:sdt>
        <w:sdtPr>
          <w:rPr>
            <w:rFonts w:asciiTheme="minorEastAsia" w:hAnsiTheme="minorEastAsia" w:hint="eastAsia"/>
            <w:bCs/>
            <w:szCs w:val="24"/>
          </w:rPr>
          <w:alias w:val="公司代码"/>
          <w:tag w:val="_GBC_62ef04c8e14e4c76b304f7775b7d8722"/>
          <w:id w:val="147472856"/>
          <w:lock w:val="sdtLocked"/>
          <w:placeholder>
            <w:docPart w:val="GBC22222222222222222222222222222"/>
          </w:placeholder>
        </w:sdtPr>
        <w:sdtEndPr/>
        <w:sdtContent>
          <w:r>
            <w:rPr>
              <w:rFonts w:asciiTheme="minorEastAsia" w:hAnsiTheme="minorEastAsia" w:hint="eastAsia"/>
              <w:bCs/>
              <w:szCs w:val="24"/>
            </w:rPr>
            <w:t>600377</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证券简称：</w:t>
      </w:r>
      <w:sdt>
        <w:sdtPr>
          <w:rPr>
            <w:rFonts w:asciiTheme="minorEastAsia" w:hAnsiTheme="minorEastAsia" w:hint="eastAsia"/>
            <w:bCs/>
            <w:szCs w:val="24"/>
          </w:rPr>
          <w:alias w:val="公司简称"/>
          <w:tag w:val="_GBC_81c31f6c68a741c1acb30ff1595bc381"/>
          <w:id w:val="147455452"/>
          <w:lock w:val="sdtLocked"/>
          <w:placeholder>
            <w:docPart w:val="GBC22222222222222222222222222222"/>
          </w:placeholder>
        </w:sdtPr>
        <w:sdtEndPr/>
        <w:sdtContent>
          <w:r>
            <w:rPr>
              <w:rFonts w:asciiTheme="minorEastAsia" w:hAnsiTheme="minorEastAsia" w:hint="eastAsia"/>
              <w:bCs/>
              <w:szCs w:val="24"/>
            </w:rPr>
            <w:t>宁沪高速</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公告编号：</w:t>
      </w:r>
      <w:sdt>
        <w:sdtPr>
          <w:rPr>
            <w:rFonts w:asciiTheme="minorEastAsia" w:hAnsiTheme="minorEastAsia" w:hint="eastAsia"/>
            <w:bCs/>
            <w:szCs w:val="24"/>
          </w:rPr>
          <w:alias w:val="临时公告编号"/>
          <w:tag w:val="_GBC_51438e46cb944a2bb6b9cb5e9d53d512"/>
          <w:id w:val="147454684"/>
          <w:lock w:val="sdtLocked"/>
          <w:placeholder>
            <w:docPart w:val="GBC22222222222222222222222222222"/>
          </w:placeholder>
        </w:sdtPr>
        <w:sdtEndPr/>
        <w:sdtContent>
          <w:r>
            <w:rPr>
              <w:rFonts w:asciiTheme="minorEastAsia" w:hAnsiTheme="minorEastAsia" w:hint="eastAsia"/>
              <w:bCs/>
              <w:szCs w:val="24"/>
            </w:rPr>
            <w:t>2026-</w:t>
          </w:r>
        </w:sdtContent>
      </w:sdt>
      <w:r>
        <w:rPr>
          <w:rFonts w:asciiTheme="minorEastAsia" w:hAnsiTheme="minorEastAsia" w:hint="eastAsia"/>
          <w:bCs/>
          <w:szCs w:val="24"/>
        </w:rPr>
        <w:t>04</w:t>
      </w:r>
      <w:r>
        <w:rPr>
          <w:rFonts w:asciiTheme="minorEastAsia" w:hAnsiTheme="minorEastAsia"/>
          <w:bCs/>
          <w:szCs w:val="24"/>
        </w:rPr>
        <w:t>3</w:t>
      </w:r>
    </w:p>
    <w:p w14:paraId="2B6EA794" w14:textId="77777777" w:rsidR="00E82086" w:rsidRDefault="00E82086">
      <w:pPr>
        <w:ind w:firstLineChars="0" w:firstLine="0"/>
        <w:rPr>
          <w:rFonts w:ascii="黑体" w:eastAsia="黑体" w:hAnsi="黑体"/>
          <w:b/>
          <w:sz w:val="36"/>
          <w:szCs w:val="36"/>
        </w:rPr>
      </w:pPr>
    </w:p>
    <w:p w14:paraId="4F1F996E" w14:textId="77777777" w:rsidR="00E82086" w:rsidRDefault="00A554DC">
      <w:pPr>
        <w:adjustRightInd w:val="0"/>
        <w:snapToGrid w:val="0"/>
        <w:spacing w:line="360" w:lineRule="auto"/>
        <w:ind w:firstLine="723"/>
        <w:jc w:val="center"/>
        <w:rPr>
          <w:rFonts w:ascii="黑体" w:eastAsia="黑体" w:hAnsi="黑体"/>
          <w:b/>
          <w:color w:val="FF0000"/>
          <w:sz w:val="36"/>
          <w:szCs w:val="24"/>
        </w:rPr>
      </w:pPr>
      <w:r>
        <w:rPr>
          <w:rFonts w:ascii="黑体" w:eastAsia="黑体" w:hAnsi="黑体" w:hint="eastAsia"/>
          <w:b/>
          <w:color w:val="FF0000"/>
          <w:sz w:val="36"/>
          <w:szCs w:val="24"/>
        </w:rPr>
        <w:t>江苏宁沪高速公路股份有限公司</w:t>
      </w:r>
    </w:p>
    <w:p w14:paraId="0A4DE170" w14:textId="77777777" w:rsidR="00E82086" w:rsidRDefault="00A554DC">
      <w:pPr>
        <w:adjustRightInd w:val="0"/>
        <w:snapToGrid w:val="0"/>
        <w:spacing w:line="360" w:lineRule="auto"/>
        <w:ind w:firstLine="723"/>
        <w:jc w:val="center"/>
        <w:rPr>
          <w:rFonts w:ascii="黑体" w:eastAsia="黑体" w:hAnsi="黑体"/>
          <w:b/>
          <w:color w:val="FF0000"/>
          <w:sz w:val="36"/>
          <w:szCs w:val="24"/>
        </w:rPr>
      </w:pPr>
      <w:r>
        <w:rPr>
          <w:rFonts w:ascii="黑体" w:eastAsia="黑体" w:hAnsi="黑体" w:hint="eastAsia"/>
          <w:b/>
          <w:color w:val="FF0000"/>
          <w:sz w:val="36"/>
          <w:szCs w:val="24"/>
        </w:rPr>
        <w:t>第十一届董事会第二十五次会议决议公告</w:t>
      </w:r>
    </w:p>
    <w:p w14:paraId="68CE3C4F" w14:textId="77777777" w:rsidR="00E82086" w:rsidRDefault="00A554DC">
      <w:pPr>
        <w:pBdr>
          <w:top w:val="single" w:sz="4" w:space="4" w:color="auto"/>
          <w:left w:val="single" w:sz="4" w:space="3" w:color="auto"/>
          <w:bottom w:val="single" w:sz="4" w:space="1" w:color="auto"/>
          <w:right w:val="single" w:sz="4" w:space="4" w:color="auto"/>
        </w:pBdr>
        <w:adjustRightInd w:val="0"/>
        <w:snapToGrid w:val="0"/>
        <w:spacing w:line="360" w:lineRule="auto"/>
        <w:ind w:firstLine="480"/>
        <w:rPr>
          <w:rFonts w:asciiTheme="minorEastAsia" w:hAnsiTheme="minorEastAsia"/>
          <w:color w:val="000000"/>
          <w:szCs w:val="24"/>
        </w:rPr>
      </w:pPr>
      <w:r>
        <w:rPr>
          <w:rFonts w:asciiTheme="minorEastAsia" w:hAnsiTheme="minorEastAsia" w:cs="宋体" w:hint="eastAsia"/>
          <w:color w:val="000000"/>
          <w:kern w:val="0"/>
          <w:szCs w:val="24"/>
        </w:rPr>
        <w:t>本公司董事会及全体董事保证本公告内容不存在任何虚假记载、误导性陈述或者重大遗漏，并对其内容的真实性、准确性和完整性承担法律责任。</w:t>
      </w:r>
    </w:p>
    <w:p w14:paraId="4AEC8C7F" w14:textId="77777777" w:rsidR="00E82086" w:rsidRDefault="00E82086">
      <w:pPr>
        <w:adjustRightInd w:val="0"/>
        <w:snapToGrid w:val="0"/>
        <w:spacing w:line="360" w:lineRule="auto"/>
        <w:ind w:firstLine="482"/>
        <w:rPr>
          <w:rFonts w:asciiTheme="minorEastAsia" w:hAnsiTheme="minorEastAsia" w:cstheme="minorEastAsia"/>
          <w:b/>
          <w:szCs w:val="24"/>
        </w:rPr>
      </w:pPr>
    </w:p>
    <w:p w14:paraId="6FD6D041" w14:textId="77777777" w:rsidR="00E82086" w:rsidRDefault="00A554DC">
      <w:pPr>
        <w:adjustRightInd w:val="0"/>
        <w:snapToGrid w:val="0"/>
        <w:spacing w:line="360" w:lineRule="auto"/>
        <w:ind w:firstLine="482"/>
        <w:rPr>
          <w:rFonts w:asciiTheme="minorEastAsia" w:hAnsiTheme="minorEastAsia" w:cstheme="minorEastAsia"/>
          <w:bCs/>
          <w:szCs w:val="24"/>
        </w:rPr>
      </w:pPr>
      <w:r>
        <w:rPr>
          <w:rFonts w:asciiTheme="minorEastAsia" w:hAnsiTheme="minorEastAsia" w:cstheme="minorEastAsia" w:hint="eastAsia"/>
          <w:b/>
          <w:szCs w:val="24"/>
        </w:rPr>
        <w:t>一、会议召开情况</w:t>
      </w:r>
      <w:r>
        <w:rPr>
          <w:rFonts w:asciiTheme="minorEastAsia" w:hAnsiTheme="minorEastAsia" w:cstheme="minorEastAsia" w:hint="eastAsia"/>
          <w:bCs/>
          <w:szCs w:val="24"/>
        </w:rPr>
        <w:t xml:space="preserve"> </w:t>
      </w:r>
    </w:p>
    <w:p w14:paraId="1F0051F0" w14:textId="15DC2F98" w:rsidR="00E82086" w:rsidRDefault="00A554DC">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（一）江苏宁沪高速公路股份有限公司（以下简称“</w:t>
      </w:r>
      <w:bookmarkStart w:id="0" w:name="_GoBack"/>
      <w:bookmarkEnd w:id="0"/>
      <w:r>
        <w:rPr>
          <w:rFonts w:asciiTheme="minorEastAsia" w:hAnsiTheme="minorEastAsia" w:cstheme="minorEastAsia" w:hint="eastAsia"/>
          <w:bCs/>
          <w:szCs w:val="24"/>
        </w:rPr>
        <w:t>本公司”）第十一届董事会第二十五次会议（以下简称“会议”）于2026年</w:t>
      </w:r>
      <w:r>
        <w:rPr>
          <w:rFonts w:asciiTheme="minorEastAsia" w:hAnsiTheme="minorEastAsia" w:cstheme="minorEastAsia"/>
          <w:bCs/>
          <w:szCs w:val="24"/>
        </w:rPr>
        <w:t>8</w:t>
      </w:r>
      <w:r>
        <w:rPr>
          <w:rFonts w:asciiTheme="minorEastAsia" w:hAnsiTheme="minorEastAsia" w:cstheme="minorEastAsia" w:hint="eastAsia"/>
          <w:bCs/>
          <w:szCs w:val="24"/>
        </w:rPr>
        <w:t>月27日以现场会议及视频会议相结合的方式召开。</w:t>
      </w:r>
    </w:p>
    <w:p w14:paraId="6A5435A2" w14:textId="77777777" w:rsidR="00E82086" w:rsidRDefault="00A554DC">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（二）会议通知以邮件、传真的方式向董事会全体成员发出。</w:t>
      </w:r>
    </w:p>
    <w:p w14:paraId="3B9A72B3" w14:textId="77777777" w:rsidR="00E82086" w:rsidRDefault="00A554DC">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（三）会议应到董事12人，会议出席董事12人。</w:t>
      </w:r>
    </w:p>
    <w:p w14:paraId="2F2F179E" w14:textId="77777777" w:rsidR="00E82086" w:rsidRDefault="00A554DC">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（四）会议的召开符合《公司法》及本公司《章程》的有关规定，会议决议为有效决议。</w:t>
      </w:r>
    </w:p>
    <w:p w14:paraId="3CA9D307" w14:textId="77777777" w:rsidR="00E82086" w:rsidRDefault="00A554DC">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二、会议审议情况</w:t>
      </w:r>
    </w:p>
    <w:p w14:paraId="5A118A15" w14:textId="77777777" w:rsidR="00E82086" w:rsidRDefault="00A554DC">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本次会议审议并通过如下议案：</w:t>
      </w:r>
    </w:p>
    <w:p w14:paraId="6DEB3FF6" w14:textId="77777777"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本公司2026年半年度报告及摘要，以中文在中国证券报、证券时报、上海证券报及上海证券交易所网站www.sse.com.cn刊登，以中英文在香港联合交易所有限公司网站www.hkexnews.hk及本公司网站www.jsexpressway.com刊登；并批准印刷本公司2026年半年度报告。</w:t>
      </w:r>
    </w:p>
    <w:p w14:paraId="7501B5A1" w14:textId="77777777" w:rsidR="00E82086" w:rsidRDefault="00A554DC">
      <w:pPr>
        <w:pStyle w:val="a6"/>
        <w:adjustRightInd w:val="0"/>
        <w:spacing w:before="0"/>
        <w:ind w:left="0"/>
        <w:rPr>
          <w:rFonts w:cstheme="minorEastAsia"/>
        </w:rPr>
      </w:pPr>
      <w:r>
        <w:rPr>
          <w:rFonts w:cstheme="minorEastAsia" w:hint="eastAsia"/>
        </w:rPr>
        <w:t>本议案已经本公司董事会审计委员会审议通过，并同意提交董事会审议。</w:t>
      </w:r>
    </w:p>
    <w:p w14:paraId="5DA1C5AA"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2229056B"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1AC19A9D" w14:textId="77777777" w:rsidR="00E82086" w:rsidRDefault="00E82086">
      <w:pPr>
        <w:pStyle w:val="a6"/>
        <w:spacing w:before="0"/>
        <w:ind w:left="0"/>
        <w:rPr>
          <w:rFonts w:cstheme="minorEastAsia"/>
        </w:rPr>
      </w:pPr>
    </w:p>
    <w:p w14:paraId="10552A1E" w14:textId="0780B765"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审议并批准本公司202</w:t>
      </w:r>
      <w:r>
        <w:rPr>
          <w:rFonts w:asciiTheme="minorEastAsia" w:hAnsiTheme="minorEastAsia" w:cstheme="minorEastAsia"/>
          <w:szCs w:val="24"/>
        </w:rPr>
        <w:t>6</w:t>
      </w:r>
      <w:r>
        <w:rPr>
          <w:rFonts w:asciiTheme="minorEastAsia" w:hAnsiTheme="minorEastAsia" w:cstheme="minorEastAsia" w:hint="eastAsia"/>
          <w:szCs w:val="24"/>
        </w:rPr>
        <w:t>年半年度工作报告。</w:t>
      </w:r>
    </w:p>
    <w:p w14:paraId="2E3D7367"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0680FA3B"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1D0C6BAC" w14:textId="77777777" w:rsidR="00E82086" w:rsidRDefault="00E82086">
      <w:pPr>
        <w:pStyle w:val="a0"/>
        <w:spacing w:line="360" w:lineRule="auto"/>
        <w:ind w:firstLine="480"/>
        <w:rPr>
          <w:rFonts w:asciiTheme="minorEastAsia" w:hAnsiTheme="minorEastAsia" w:cstheme="minorEastAsia"/>
          <w:szCs w:val="24"/>
        </w:rPr>
      </w:pPr>
    </w:p>
    <w:p w14:paraId="008B6ED8" w14:textId="77777777"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审议并批准《关于2026年度中期利润分配方案的议案》。</w:t>
      </w:r>
    </w:p>
    <w:p w14:paraId="1DCDBB36" w14:textId="71239A8C" w:rsidR="00E82086" w:rsidRDefault="00A554DC">
      <w:pPr>
        <w:adjustRightInd w:val="0"/>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同意2026年度中期利润分配方案，</w:t>
      </w:r>
      <w:r w:rsidR="00A75DFD" w:rsidRPr="00A75DFD">
        <w:rPr>
          <w:rFonts w:asciiTheme="minorEastAsia" w:hAnsiTheme="minorEastAsia" w:cstheme="minorEastAsia" w:hint="eastAsia"/>
          <w:szCs w:val="24"/>
        </w:rPr>
        <w:t>2026年上半年度</w:t>
      </w:r>
      <w:r>
        <w:rPr>
          <w:rFonts w:asciiTheme="minorEastAsia" w:hAnsiTheme="minorEastAsia" w:cstheme="minorEastAsia" w:hint="eastAsia"/>
          <w:szCs w:val="24"/>
        </w:rPr>
        <w:t>本公司归属于母公司股东净利润约人民币25.03亿元</w:t>
      </w:r>
      <w:r w:rsidR="00A52F51">
        <w:rPr>
          <w:rFonts w:asciiTheme="minorEastAsia" w:hAnsiTheme="minorEastAsia" w:cstheme="minorEastAsia" w:hint="eastAsia"/>
          <w:szCs w:val="24"/>
        </w:rPr>
        <w:t>（未经审计）</w:t>
      </w:r>
      <w:r>
        <w:rPr>
          <w:rFonts w:asciiTheme="minorEastAsia" w:hAnsiTheme="minorEastAsia" w:cstheme="minorEastAsia" w:hint="eastAsia"/>
          <w:szCs w:val="24"/>
        </w:rPr>
        <w:t>，建议以总股本5,037,747,500股为基数，向股东派发期末股息每股人民币0.25元（含税），占</w:t>
      </w:r>
      <w:r w:rsidR="00A75DFD" w:rsidRPr="00A75DFD">
        <w:rPr>
          <w:rFonts w:asciiTheme="minorEastAsia" w:hAnsiTheme="minorEastAsia" w:cstheme="minorEastAsia" w:hint="eastAsia"/>
          <w:szCs w:val="24"/>
        </w:rPr>
        <w:t>2026年上半年度</w:t>
      </w:r>
      <w:r>
        <w:rPr>
          <w:rFonts w:asciiTheme="minorEastAsia" w:hAnsiTheme="minorEastAsia" w:cstheme="minorEastAsia" w:hint="eastAsia"/>
          <w:szCs w:val="24"/>
        </w:rPr>
        <w:t>归属于母公司净利润约50.31%，并同意将此议案提交股东会审议。</w:t>
      </w:r>
    </w:p>
    <w:p w14:paraId="00280148" w14:textId="77777777"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19C5CC1A" w14:textId="77777777"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5433AF1C" w14:textId="77777777" w:rsidR="00E82086" w:rsidRDefault="00E82086">
      <w:pPr>
        <w:adjustRightInd w:val="0"/>
        <w:spacing w:line="360" w:lineRule="auto"/>
        <w:ind w:firstLine="482"/>
        <w:rPr>
          <w:rFonts w:asciiTheme="minorEastAsia" w:hAnsiTheme="minorEastAsia" w:cstheme="minorEastAsia"/>
          <w:b/>
          <w:szCs w:val="24"/>
        </w:rPr>
      </w:pPr>
    </w:p>
    <w:p w14:paraId="5DD1B94F" w14:textId="77777777"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审议并批准《关于就在集团财务公司开展存贷款金融业务出具风险评估报告的议案》。</w:t>
      </w:r>
    </w:p>
    <w:p w14:paraId="2697CCDB"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289AA5D5"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4FD89FAA" w14:textId="77777777" w:rsidR="00E82086" w:rsidRDefault="00E82086">
      <w:pPr>
        <w:adjustRightInd w:val="0"/>
        <w:spacing w:line="360" w:lineRule="auto"/>
        <w:ind w:firstLine="480"/>
        <w:rPr>
          <w:rFonts w:asciiTheme="minorEastAsia" w:hAnsiTheme="minorEastAsia" w:cstheme="minorEastAsia"/>
          <w:szCs w:val="24"/>
        </w:rPr>
      </w:pPr>
    </w:p>
    <w:p w14:paraId="1FBC653A" w14:textId="620F4007" w:rsidR="00E82086" w:rsidRDefault="00A554DC" w:rsidP="003216DB">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w:t>
      </w:r>
      <w:r w:rsidR="005F4792">
        <w:rPr>
          <w:rFonts w:asciiTheme="minorEastAsia" w:hAnsiTheme="minorEastAsia" w:cstheme="minorEastAsia" w:hint="eastAsia"/>
          <w:szCs w:val="24"/>
        </w:rPr>
        <w:t>《</w:t>
      </w:r>
      <w:r>
        <w:rPr>
          <w:rFonts w:asciiTheme="minorEastAsia" w:hAnsiTheme="minorEastAsia" w:cstheme="minorEastAsia" w:hint="eastAsia"/>
          <w:szCs w:val="24"/>
        </w:rPr>
        <w:t>关于本公司向全资子公司</w:t>
      </w:r>
      <w:r w:rsidR="003216DB" w:rsidRPr="003216DB">
        <w:rPr>
          <w:rFonts w:asciiTheme="minorEastAsia" w:hAnsiTheme="minorEastAsia" w:cstheme="minorEastAsia" w:hint="eastAsia"/>
          <w:szCs w:val="24"/>
        </w:rPr>
        <w:t>江苏云杉清洁能源投资控股有限公司</w:t>
      </w:r>
      <w:r w:rsidR="003216DB">
        <w:rPr>
          <w:rFonts w:asciiTheme="minorEastAsia" w:hAnsiTheme="minorEastAsia" w:cstheme="minorEastAsia" w:hint="eastAsia"/>
          <w:szCs w:val="24"/>
        </w:rPr>
        <w:t>（以下简称</w:t>
      </w:r>
      <w:r w:rsidR="003216DB">
        <w:rPr>
          <w:rFonts w:asciiTheme="minorEastAsia" w:hAnsiTheme="minorEastAsia" w:cstheme="minorEastAsia"/>
          <w:szCs w:val="24"/>
        </w:rPr>
        <w:t>“</w:t>
      </w:r>
      <w:r>
        <w:rPr>
          <w:rFonts w:asciiTheme="minorEastAsia" w:hAnsiTheme="minorEastAsia" w:cstheme="minorEastAsia" w:hint="eastAsia"/>
          <w:szCs w:val="24"/>
        </w:rPr>
        <w:t>云杉清能公司</w:t>
      </w:r>
      <w:r w:rsidR="003216DB">
        <w:rPr>
          <w:rFonts w:asciiTheme="minorEastAsia" w:hAnsiTheme="minorEastAsia" w:cstheme="minorEastAsia"/>
          <w:szCs w:val="24"/>
        </w:rPr>
        <w:t>”</w:t>
      </w:r>
      <w:r w:rsidR="003216DB">
        <w:rPr>
          <w:rFonts w:asciiTheme="minorEastAsia" w:hAnsiTheme="minorEastAsia" w:cstheme="minorEastAsia" w:hint="eastAsia"/>
          <w:szCs w:val="24"/>
        </w:rPr>
        <w:t>）</w:t>
      </w:r>
      <w:r>
        <w:rPr>
          <w:rFonts w:asciiTheme="minorEastAsia" w:hAnsiTheme="minorEastAsia" w:cstheme="minorEastAsia" w:hint="eastAsia"/>
          <w:szCs w:val="24"/>
        </w:rPr>
        <w:t>增资的议案</w:t>
      </w:r>
      <w:r w:rsidR="005F4792">
        <w:rPr>
          <w:rFonts w:asciiTheme="minorEastAsia" w:hAnsiTheme="minorEastAsia" w:cstheme="minorEastAsia" w:hint="eastAsia"/>
          <w:szCs w:val="24"/>
        </w:rPr>
        <w:t>》</w:t>
      </w:r>
      <w:r>
        <w:rPr>
          <w:rFonts w:asciiTheme="minorEastAsia" w:hAnsiTheme="minorEastAsia" w:cstheme="minorEastAsia" w:hint="eastAsia"/>
          <w:szCs w:val="24"/>
        </w:rPr>
        <w:t>。</w:t>
      </w:r>
    </w:p>
    <w:p w14:paraId="23D594EC" w14:textId="69A54F62" w:rsidR="00A52F51" w:rsidRPr="00A52F51" w:rsidRDefault="00A554DC" w:rsidP="00A52F51">
      <w:pPr>
        <w:pStyle w:val="a6"/>
        <w:adjustRightInd w:val="0"/>
        <w:rPr>
          <w:rFonts w:cstheme="minorEastAsia"/>
        </w:rPr>
      </w:pPr>
      <w:r>
        <w:rPr>
          <w:rFonts w:cstheme="minorEastAsia" w:hint="eastAsia"/>
        </w:rPr>
        <w:t>同意本公司</w:t>
      </w:r>
      <w:r w:rsidR="00A52F51" w:rsidRPr="00A52F51">
        <w:rPr>
          <w:rFonts w:cstheme="minorEastAsia" w:hint="eastAsia"/>
        </w:rPr>
        <w:t>以自有资金向</w:t>
      </w:r>
      <w:r>
        <w:rPr>
          <w:rFonts w:cstheme="minorEastAsia" w:hint="eastAsia"/>
        </w:rPr>
        <w:t>全资子公司</w:t>
      </w:r>
      <w:proofErr w:type="gramStart"/>
      <w:r>
        <w:rPr>
          <w:rFonts w:cstheme="minorEastAsia" w:hint="eastAsia"/>
        </w:rPr>
        <w:t>云杉清能公司</w:t>
      </w:r>
      <w:proofErr w:type="gramEnd"/>
      <w:r>
        <w:rPr>
          <w:rFonts w:cstheme="minorEastAsia" w:hint="eastAsia"/>
        </w:rPr>
        <w:t>增加注册资本金，并修订</w:t>
      </w:r>
      <w:proofErr w:type="gramStart"/>
      <w:r w:rsidR="00A52F51" w:rsidRPr="00A52F51">
        <w:rPr>
          <w:rFonts w:cstheme="minorEastAsia" w:hint="eastAsia"/>
        </w:rPr>
        <w:t>云杉清能</w:t>
      </w:r>
      <w:r>
        <w:rPr>
          <w:rFonts w:cstheme="minorEastAsia" w:hint="eastAsia"/>
        </w:rPr>
        <w:t>公司</w:t>
      </w:r>
      <w:proofErr w:type="gramEnd"/>
      <w:r>
        <w:rPr>
          <w:rFonts w:cstheme="minorEastAsia" w:hint="eastAsia"/>
        </w:rPr>
        <w:t>章程。本次增资金额共计人民币6亿元，共分5年出资到位。增资完成后云杉</w:t>
      </w:r>
      <w:proofErr w:type="gramStart"/>
      <w:r>
        <w:rPr>
          <w:rFonts w:cstheme="minorEastAsia" w:hint="eastAsia"/>
        </w:rPr>
        <w:t>清能注册</w:t>
      </w:r>
      <w:proofErr w:type="gramEnd"/>
      <w:r>
        <w:rPr>
          <w:rFonts w:cstheme="minorEastAsia" w:hint="eastAsia"/>
        </w:rPr>
        <w:t>资本由人民币20亿元增至人民币26亿元，</w:t>
      </w:r>
      <w:r w:rsidR="00A52F51">
        <w:rPr>
          <w:rFonts w:cstheme="minorEastAsia" w:hint="eastAsia"/>
        </w:rPr>
        <w:t>本</w:t>
      </w:r>
      <w:r>
        <w:rPr>
          <w:rFonts w:cstheme="minorEastAsia" w:hint="eastAsia"/>
        </w:rPr>
        <w:t>公司持股比例保持100%不变。</w:t>
      </w:r>
      <w:r w:rsidR="00A52F51" w:rsidRPr="00A52F51">
        <w:rPr>
          <w:rFonts w:cstheme="minorEastAsia" w:hint="eastAsia"/>
        </w:rPr>
        <w:t>授权本公司执行董事处理后续相关事宜，并授权本公司执行董事予以公告。</w:t>
      </w:r>
    </w:p>
    <w:p w14:paraId="19841626" w14:textId="03E26FBB" w:rsidR="00E82086" w:rsidRDefault="00A52F51" w:rsidP="00A52F51">
      <w:pPr>
        <w:pStyle w:val="a6"/>
        <w:adjustRightInd w:val="0"/>
        <w:spacing w:before="0"/>
        <w:ind w:left="0"/>
        <w:rPr>
          <w:rFonts w:cstheme="minorEastAsia"/>
        </w:rPr>
      </w:pPr>
      <w:r w:rsidRPr="00A52F51">
        <w:rPr>
          <w:rFonts w:cstheme="minorEastAsia" w:hint="eastAsia"/>
        </w:rPr>
        <w:t>本议案已经本公司董事会战略委员会审议通过，并同意提交董事会审议。</w:t>
      </w:r>
    </w:p>
    <w:p w14:paraId="7B526C7E"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241922EC"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735D8907" w14:textId="77777777" w:rsidR="00E82086" w:rsidRDefault="00E82086">
      <w:pPr>
        <w:adjustRightInd w:val="0"/>
        <w:spacing w:line="360" w:lineRule="auto"/>
        <w:ind w:firstLine="480"/>
        <w:rPr>
          <w:rFonts w:asciiTheme="minorEastAsia" w:hAnsiTheme="minorEastAsia" w:cstheme="minorEastAsia"/>
          <w:szCs w:val="24"/>
        </w:rPr>
      </w:pPr>
    </w:p>
    <w:p w14:paraId="665ED4D1" w14:textId="77777777"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审议并批准《关于本公司全资子公司云杉清能公司向四家控股子公司提供委托贷款的议案》。</w:t>
      </w:r>
    </w:p>
    <w:p w14:paraId="5F1738C1" w14:textId="77777777" w:rsidR="00E82086" w:rsidRDefault="00A554DC">
      <w:pPr>
        <w:adjustRightInd w:val="0"/>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同意本公司控股子公司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向其控股子公司盐城云杉光伏发电有限公司、常州金坛禾</w:t>
      </w:r>
      <w:proofErr w:type="gramStart"/>
      <w:r>
        <w:rPr>
          <w:rFonts w:asciiTheme="minorEastAsia" w:hAnsiTheme="minorEastAsia" w:cstheme="minorEastAsia" w:hint="eastAsia"/>
          <w:szCs w:val="24"/>
        </w:rPr>
        <w:t>一</w:t>
      </w:r>
      <w:proofErr w:type="gramEnd"/>
      <w:r>
        <w:rPr>
          <w:rFonts w:asciiTheme="minorEastAsia" w:hAnsiTheme="minorEastAsia" w:cstheme="minorEastAsia" w:hint="eastAsia"/>
          <w:szCs w:val="24"/>
        </w:rPr>
        <w:t>新能源科技有限公司、</w:t>
      </w:r>
      <w:proofErr w:type="gramStart"/>
      <w:r>
        <w:rPr>
          <w:rFonts w:asciiTheme="minorEastAsia" w:hAnsiTheme="minorEastAsia" w:cstheme="minorEastAsia" w:hint="eastAsia"/>
          <w:szCs w:val="24"/>
        </w:rPr>
        <w:t>苏交控</w:t>
      </w:r>
      <w:proofErr w:type="gramEnd"/>
      <w:r>
        <w:rPr>
          <w:rFonts w:asciiTheme="minorEastAsia" w:hAnsiTheme="minorEastAsia" w:cstheme="minorEastAsia" w:hint="eastAsia"/>
          <w:szCs w:val="24"/>
        </w:rPr>
        <w:t>新能源科技丰县有限公司及</w:t>
      </w:r>
      <w:r>
        <w:rPr>
          <w:rFonts w:asciiTheme="minorEastAsia" w:hAnsiTheme="minorEastAsia" w:cstheme="minorEastAsia" w:hint="eastAsia"/>
          <w:szCs w:val="24"/>
        </w:rPr>
        <w:lastRenderedPageBreak/>
        <w:t>溧阳市优科能源有限公司提供余额不超过人民币1.18亿元的委托贷款，单笔贷款期限最长不超过5年，贷款额度期限自本次董事会审议批准之日起3年内有效，贷款利率与本次董事会审议通过之日前60天</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同期限融资利率一致。</w:t>
      </w:r>
    </w:p>
    <w:p w14:paraId="18E9345C"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458A64A5" w14:textId="77777777" w:rsidR="00E82086" w:rsidRDefault="00A554DC">
      <w:pPr>
        <w:adjustRightIn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3EE3FA7A" w14:textId="77777777" w:rsidR="00E82086" w:rsidRDefault="00E82086">
      <w:pPr>
        <w:pStyle w:val="a0"/>
        <w:ind w:firstLine="480"/>
      </w:pPr>
    </w:p>
    <w:p w14:paraId="3679903D" w14:textId="77777777" w:rsidR="00E82086" w:rsidRDefault="00A554DC">
      <w:pPr>
        <w:numPr>
          <w:ilvl w:val="0"/>
          <w:numId w:val="1"/>
        </w:numPr>
        <w:adjustRightInd w:val="0"/>
        <w:spacing w:line="360" w:lineRule="auto"/>
        <w:ind w:firstLineChars="0" w:firstLine="480"/>
        <w:rPr>
          <w:rFonts w:asciiTheme="minorEastAsia" w:hAnsiTheme="minorEastAsia" w:cstheme="minorEastAsia"/>
          <w:szCs w:val="24"/>
        </w:rPr>
      </w:pPr>
      <w:r>
        <w:rPr>
          <w:rFonts w:asciiTheme="minorEastAsia" w:hAnsiTheme="minorEastAsia" w:cstheme="minorEastAsia" w:hint="eastAsia"/>
          <w:szCs w:val="24"/>
        </w:rPr>
        <w:t>审议并批准《关于2026年下半年度日常关联交易调整的议案》</w:t>
      </w:r>
    </w:p>
    <w:p w14:paraId="709F35DF" w14:textId="7EF92E83"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（1）本公司就本公司及全资子公司南京瀚威房地产开发有限公司的办公用房出租项目及软件服务与南京感动科技股份有限公司签署《关联交易框架协议》之补充协议。</w:t>
      </w:r>
    </w:p>
    <w:p w14:paraId="26E29151"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5CED9A14"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223CE050" w14:textId="387A6402"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（2）本公司就本公司及控股子公司</w:t>
      </w:r>
      <w:proofErr w:type="gramStart"/>
      <w:r>
        <w:rPr>
          <w:rFonts w:asciiTheme="minorEastAsia" w:hAnsiTheme="minorEastAsia" w:cstheme="minorEastAsia" w:hint="eastAsia"/>
          <w:szCs w:val="24"/>
        </w:rPr>
        <w:t>广靖锡澄</w:t>
      </w:r>
      <w:proofErr w:type="gramEnd"/>
      <w:r>
        <w:rPr>
          <w:rFonts w:asciiTheme="minorEastAsia" w:hAnsiTheme="minorEastAsia" w:cstheme="minorEastAsia" w:hint="eastAsia"/>
          <w:szCs w:val="24"/>
        </w:rPr>
        <w:t>公司及其控股子公司江苏常宜高速公路有限公司（以下简称“常宜公司”）的机电系统维护、机电系统备品备件采购服务及移动收费手持设备采购与江苏高速公路信息工程有限公司签署《关联交易框架协议》之补充协议。</w:t>
      </w:r>
    </w:p>
    <w:p w14:paraId="147617E2"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117F0322"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 。</w:t>
      </w:r>
    </w:p>
    <w:p w14:paraId="50A7F482" w14:textId="4A5B637D"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（3）本公司就本公司及控股子公司江苏镇丹高速公路有限公司（以下简称“镇丹公司”）的服务区智能服务设备采购及</w:t>
      </w:r>
      <w:proofErr w:type="gramStart"/>
      <w:r>
        <w:rPr>
          <w:rFonts w:asciiTheme="minorEastAsia" w:hAnsiTheme="minorEastAsia" w:cstheme="minorEastAsia" w:hint="eastAsia"/>
          <w:szCs w:val="24"/>
        </w:rPr>
        <w:t>云收费</w:t>
      </w:r>
      <w:proofErr w:type="gramEnd"/>
      <w:r>
        <w:rPr>
          <w:rFonts w:asciiTheme="minorEastAsia" w:hAnsiTheme="minorEastAsia" w:cstheme="minorEastAsia" w:hint="eastAsia"/>
          <w:szCs w:val="24"/>
        </w:rPr>
        <w:t>采购服务与江苏通行宝智慧交通科技股份有限公司签署《关联交易框架协议》之补充协议。</w:t>
      </w:r>
    </w:p>
    <w:p w14:paraId="565C122A" w14:textId="20E4FD20"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w:t>
      </w:r>
      <w:r w:rsidR="00616272">
        <w:rPr>
          <w:rFonts w:asciiTheme="minorEastAsia" w:hAnsiTheme="minorEastAsia" w:cstheme="minorEastAsia"/>
          <w:b/>
          <w:bCs/>
          <w:szCs w:val="24"/>
        </w:rPr>
        <w:t>9</w:t>
      </w:r>
      <w:r>
        <w:rPr>
          <w:rFonts w:asciiTheme="minorEastAsia" w:hAnsiTheme="minorEastAsia" w:cstheme="minorEastAsia" w:hint="eastAsia"/>
          <w:b/>
          <w:bCs/>
          <w:szCs w:val="24"/>
        </w:rPr>
        <w:t>票；反对0票；弃权0票。</w:t>
      </w:r>
    </w:p>
    <w:p w14:paraId="2531C787"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01C03999" w14:textId="304BC71B"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（4．1）本公司就本公司及控股</w:t>
      </w:r>
      <w:proofErr w:type="gramStart"/>
      <w:r>
        <w:rPr>
          <w:rFonts w:asciiTheme="minorEastAsia" w:hAnsiTheme="minorEastAsia" w:cstheme="minorEastAsia" w:hint="eastAsia"/>
          <w:szCs w:val="24"/>
        </w:rPr>
        <w:t>子公司镇丹公司</w:t>
      </w:r>
      <w:proofErr w:type="gramEnd"/>
      <w:r>
        <w:rPr>
          <w:rFonts w:asciiTheme="minorEastAsia" w:hAnsiTheme="minorEastAsia" w:cstheme="minorEastAsia" w:hint="eastAsia"/>
          <w:szCs w:val="24"/>
        </w:rPr>
        <w:t>、</w:t>
      </w:r>
      <w:proofErr w:type="gramStart"/>
      <w:r>
        <w:rPr>
          <w:rFonts w:asciiTheme="minorEastAsia" w:hAnsiTheme="minorEastAsia" w:cstheme="minorEastAsia" w:hint="eastAsia"/>
          <w:szCs w:val="24"/>
        </w:rPr>
        <w:t>广靖锡澄</w:t>
      </w:r>
      <w:proofErr w:type="gramEnd"/>
      <w:r>
        <w:rPr>
          <w:rFonts w:asciiTheme="minorEastAsia" w:hAnsiTheme="minorEastAsia" w:cstheme="minorEastAsia" w:hint="eastAsia"/>
          <w:szCs w:val="24"/>
        </w:rPr>
        <w:t>公司及其控股子公司江苏宜长高速公路有限公司（以下简称“宜长公司”）的专项养护项目、房建改造项目与江苏现代路桥有限责任公司（以下简称 “现代路桥公司”）签署《关联交易框架协议》之补充协议。</w:t>
      </w:r>
    </w:p>
    <w:p w14:paraId="466E54DC"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11BA5132"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lastRenderedPageBreak/>
        <w:t>此议案获得通过。</w:t>
      </w:r>
    </w:p>
    <w:p w14:paraId="2710000F" w14:textId="5C057C66"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（4．</w:t>
      </w:r>
      <w:r>
        <w:rPr>
          <w:rFonts w:asciiTheme="minorEastAsia" w:hAnsiTheme="minorEastAsia" w:cstheme="minorEastAsia"/>
          <w:szCs w:val="24"/>
        </w:rPr>
        <w:t>2</w:t>
      </w:r>
      <w:r>
        <w:rPr>
          <w:rFonts w:asciiTheme="minorEastAsia" w:hAnsiTheme="minorEastAsia" w:cstheme="minorEastAsia" w:hint="eastAsia"/>
          <w:szCs w:val="24"/>
        </w:rPr>
        <w:t>）本公司控股子公司</w:t>
      </w:r>
      <w:proofErr w:type="gramStart"/>
      <w:r>
        <w:rPr>
          <w:rFonts w:asciiTheme="minorEastAsia" w:hAnsiTheme="minorEastAsia" w:cstheme="minorEastAsia" w:hint="eastAsia"/>
          <w:szCs w:val="24"/>
        </w:rPr>
        <w:t>广靖锡澄公司就京沪</w:t>
      </w:r>
      <w:proofErr w:type="gramEnd"/>
      <w:r>
        <w:rPr>
          <w:rFonts w:asciiTheme="minorEastAsia" w:hAnsiTheme="minorEastAsia" w:cstheme="minorEastAsia" w:hint="eastAsia"/>
          <w:szCs w:val="24"/>
        </w:rPr>
        <w:t>高速公路</w:t>
      </w:r>
      <w:proofErr w:type="gramStart"/>
      <w:r>
        <w:rPr>
          <w:rFonts w:asciiTheme="minorEastAsia" w:hAnsiTheme="minorEastAsia" w:cstheme="minorEastAsia" w:hint="eastAsia"/>
          <w:szCs w:val="24"/>
        </w:rPr>
        <w:t>广陵至靖江段</w:t>
      </w:r>
      <w:proofErr w:type="gramEnd"/>
      <w:r>
        <w:rPr>
          <w:rFonts w:asciiTheme="minorEastAsia" w:hAnsiTheme="minorEastAsia" w:cstheme="minorEastAsia" w:hint="eastAsia"/>
          <w:szCs w:val="24"/>
        </w:rPr>
        <w:t>扩建工程</w:t>
      </w:r>
      <w:r w:rsidR="00F442F9">
        <w:rPr>
          <w:rFonts w:asciiTheme="minorEastAsia" w:hAnsiTheme="minorEastAsia" w:cstheme="minorEastAsia" w:hint="eastAsia"/>
          <w:szCs w:val="24"/>
        </w:rPr>
        <w:t>养护</w:t>
      </w:r>
      <w:r>
        <w:rPr>
          <w:rFonts w:asciiTheme="minorEastAsia" w:hAnsiTheme="minorEastAsia" w:cstheme="minorEastAsia" w:hint="eastAsia"/>
          <w:szCs w:val="24"/>
        </w:rPr>
        <w:t>项目与现代路桥公司签署《关联交易协议》，由现代路桥公司为扩建工程提供为期十年的养护服务。</w:t>
      </w:r>
    </w:p>
    <w:p w14:paraId="2BDEFD91"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24B26D68"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33C9AA68" w14:textId="2F04862E"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（5）本公司就本公司及控股子公司江苏五峰山大桥有限公司（以下简称“五峰山大桥公司”）、江苏龙潭大桥有限公司（以下简称“龙潭大桥公司”）、</w:t>
      </w:r>
      <w:proofErr w:type="gramStart"/>
      <w:r>
        <w:rPr>
          <w:rFonts w:asciiTheme="minorEastAsia" w:hAnsiTheme="minorEastAsia" w:cstheme="minorEastAsia" w:hint="eastAsia"/>
          <w:szCs w:val="24"/>
        </w:rPr>
        <w:t>广靖锡澄</w:t>
      </w:r>
      <w:proofErr w:type="gramEnd"/>
      <w:r>
        <w:rPr>
          <w:rFonts w:asciiTheme="minorEastAsia" w:hAnsiTheme="minorEastAsia" w:cstheme="minorEastAsia" w:hint="eastAsia"/>
          <w:szCs w:val="24"/>
        </w:rPr>
        <w:t>公司的控股子公司常宜公司、宜长公司的路桥检测服务与江苏现代工程检测有限公司签署《关联交易框架协议》之补充协议。</w:t>
      </w:r>
    </w:p>
    <w:p w14:paraId="5A9B16F2"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0ACC207A"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5406A4A3" w14:textId="5B9C6F65"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（6）本公司就本公司的养护技术综合服务与江苏高速公路工程养护技术有限公司签署《关联交易框架协议》之补充协议。</w:t>
      </w:r>
    </w:p>
    <w:p w14:paraId="1DE6E386"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3DB34B25" w14:textId="77777777" w:rsidR="00E82086" w:rsidRDefault="00A554DC">
      <w:pPr>
        <w:pStyle w:val="af"/>
        <w:spacing w:line="360" w:lineRule="auto"/>
        <w:ind w:firstLine="482"/>
        <w:rPr>
          <w:rFonts w:asciiTheme="minorEastAsia" w:hAnsiTheme="minorEastAsia" w:cstheme="minorEastAsia"/>
          <w:szCs w:val="24"/>
        </w:rPr>
      </w:pPr>
      <w:r>
        <w:rPr>
          <w:rFonts w:asciiTheme="minorEastAsia" w:hAnsiTheme="minorEastAsia" w:cstheme="minorEastAsia" w:hint="eastAsia"/>
          <w:b/>
          <w:bCs/>
          <w:szCs w:val="24"/>
        </w:rPr>
        <w:t>此议案获得通过。</w:t>
      </w:r>
    </w:p>
    <w:p w14:paraId="22569E83" w14:textId="1B6A69FC"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（7）本公司就本公司的服务区租赁经营、控股</w:t>
      </w:r>
      <w:proofErr w:type="gramStart"/>
      <w:r>
        <w:rPr>
          <w:rFonts w:asciiTheme="minorEastAsia" w:hAnsiTheme="minorEastAsia" w:cstheme="minorEastAsia" w:hint="eastAsia"/>
          <w:szCs w:val="24"/>
        </w:rPr>
        <w:t>子公司镇丹公司</w:t>
      </w:r>
      <w:proofErr w:type="gramEnd"/>
      <w:r>
        <w:rPr>
          <w:rFonts w:asciiTheme="minorEastAsia" w:hAnsiTheme="minorEastAsia" w:cstheme="minorEastAsia" w:hint="eastAsia"/>
          <w:szCs w:val="24"/>
        </w:rPr>
        <w:t>所辖水晶山服务区超市业态出租及控股子公司五峰山大桥公司、</w:t>
      </w:r>
      <w:proofErr w:type="gramStart"/>
      <w:r>
        <w:rPr>
          <w:rFonts w:asciiTheme="minorEastAsia" w:hAnsiTheme="minorEastAsia" w:cstheme="minorEastAsia" w:hint="eastAsia"/>
          <w:szCs w:val="24"/>
        </w:rPr>
        <w:t>镇丹公司</w:t>
      </w:r>
      <w:proofErr w:type="gramEnd"/>
      <w:r>
        <w:rPr>
          <w:rFonts w:asciiTheme="minorEastAsia" w:hAnsiTheme="minorEastAsia" w:cstheme="minorEastAsia" w:hint="eastAsia"/>
          <w:szCs w:val="24"/>
        </w:rPr>
        <w:t>的物业服务外包与江苏交</w:t>
      </w:r>
      <w:proofErr w:type="gramStart"/>
      <w:r>
        <w:rPr>
          <w:rFonts w:asciiTheme="minorEastAsia" w:hAnsiTheme="minorEastAsia" w:cstheme="minorEastAsia" w:hint="eastAsia"/>
          <w:szCs w:val="24"/>
        </w:rPr>
        <w:t>控商业</w:t>
      </w:r>
      <w:proofErr w:type="gramEnd"/>
      <w:r>
        <w:rPr>
          <w:rFonts w:asciiTheme="minorEastAsia" w:hAnsiTheme="minorEastAsia" w:cstheme="minorEastAsia" w:hint="eastAsia"/>
          <w:szCs w:val="24"/>
        </w:rPr>
        <w:t>运营管理有限公司签署《关联交易框架协议》之补充协议。</w:t>
      </w:r>
    </w:p>
    <w:p w14:paraId="700BD9C9"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11AED7D4"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7B9A9164" w14:textId="5C70986D"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（8）本公司就本公司的AI大赛赛事服务及全资子公司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 xml:space="preserve">的培训咨询服务与江苏交控人才发展集团有限公司签署《关联交易框架协议》之补充协议。  </w:t>
      </w:r>
    </w:p>
    <w:p w14:paraId="73C89E10"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7264CC03"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1FF38734" w14:textId="66B5A0D5"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（9）本公司就本公司及全资子公司江苏扬子江通道管理有限公司（以下简称“扬子江管理公司”）、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的房建改造项目及</w:t>
      </w:r>
      <w:r w:rsidR="004C5B3E" w:rsidRPr="004C5B3E">
        <w:rPr>
          <w:rFonts w:asciiTheme="minorEastAsia" w:hAnsiTheme="minorEastAsia" w:cstheme="minorEastAsia" w:hint="eastAsia"/>
          <w:szCs w:val="24"/>
        </w:rPr>
        <w:t>风险</w:t>
      </w:r>
      <w:proofErr w:type="gramStart"/>
      <w:r w:rsidR="004C5B3E" w:rsidRPr="004C5B3E">
        <w:rPr>
          <w:rFonts w:asciiTheme="minorEastAsia" w:hAnsiTheme="minorEastAsia" w:cstheme="minorEastAsia" w:hint="eastAsia"/>
          <w:szCs w:val="24"/>
        </w:rPr>
        <w:t>研判服务</w:t>
      </w:r>
      <w:proofErr w:type="gramEnd"/>
      <w:r>
        <w:rPr>
          <w:rFonts w:asciiTheme="minorEastAsia" w:hAnsiTheme="minorEastAsia" w:cstheme="minorEastAsia" w:hint="eastAsia"/>
          <w:szCs w:val="24"/>
        </w:rPr>
        <w:t xml:space="preserve">与江苏交通文化传媒有限公司签署《关联交易框架协议》之补充协议。  </w:t>
      </w:r>
    </w:p>
    <w:p w14:paraId="5C968FF5"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lastRenderedPageBreak/>
        <w:t>表决结果：同意10票；反对0票；弃权0票。</w:t>
      </w:r>
    </w:p>
    <w:p w14:paraId="171DA171" w14:textId="77777777" w:rsidR="00E82086" w:rsidRDefault="00A554DC">
      <w:pPr>
        <w:pStyle w:val="af"/>
        <w:spacing w:line="360" w:lineRule="auto"/>
        <w:ind w:firstLine="482"/>
        <w:rPr>
          <w:rFonts w:asciiTheme="minorEastAsia" w:hAnsiTheme="minorEastAsia" w:cstheme="minorEastAsia"/>
          <w:szCs w:val="24"/>
        </w:rPr>
      </w:pPr>
      <w:r>
        <w:rPr>
          <w:rFonts w:asciiTheme="minorEastAsia" w:hAnsiTheme="minorEastAsia" w:cstheme="minorEastAsia" w:hint="eastAsia"/>
          <w:b/>
          <w:bCs/>
          <w:szCs w:val="24"/>
        </w:rPr>
        <w:t>此议案获得通过。</w:t>
      </w:r>
    </w:p>
    <w:p w14:paraId="66C7340E" w14:textId="60E7EDFC"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（10） 本公司就本公司全资子公司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 xml:space="preserve">的酒店服务与江苏翠屏山宾馆管理有限公司签署《关联交易协议》。  </w:t>
      </w:r>
    </w:p>
    <w:p w14:paraId="0324EC49"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3A894EEA"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40A528CC" w14:textId="3CA1B7E3"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（11）本公司就本公司的房屋出租、控股子公司五峰山大桥公司、</w:t>
      </w:r>
      <w:proofErr w:type="gramStart"/>
      <w:r>
        <w:rPr>
          <w:rFonts w:asciiTheme="minorEastAsia" w:hAnsiTheme="minorEastAsia" w:cstheme="minorEastAsia" w:hint="eastAsia"/>
          <w:szCs w:val="24"/>
        </w:rPr>
        <w:t>镇丹公司</w:t>
      </w:r>
      <w:proofErr w:type="gramEnd"/>
      <w:r>
        <w:rPr>
          <w:rFonts w:asciiTheme="minorEastAsia" w:hAnsiTheme="minorEastAsia" w:cstheme="minorEastAsia" w:hint="eastAsia"/>
          <w:szCs w:val="24"/>
        </w:rPr>
        <w:t>的汽车租赁服务及控股子公司龙潭大桥公司的清障救援服务与江苏快鹿汽车运输股份有限公司签署《关联交易框架协议》之补充协议。</w:t>
      </w:r>
    </w:p>
    <w:p w14:paraId="1B1AF706"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74835DA5"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6EAC732E" w14:textId="2318430D"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（12）本公司就本公司控股子公司龙潭大桥公司的桥梁专项养护项目</w:t>
      </w:r>
      <w:r w:rsidR="00F442F9">
        <w:rPr>
          <w:rFonts w:asciiTheme="minorEastAsia" w:hAnsiTheme="minorEastAsia" w:cstheme="minorEastAsia" w:hint="eastAsia"/>
          <w:szCs w:val="24"/>
        </w:rPr>
        <w:t>调减</w:t>
      </w:r>
      <w:r>
        <w:rPr>
          <w:rFonts w:asciiTheme="minorEastAsia" w:hAnsiTheme="minorEastAsia" w:cstheme="minorEastAsia" w:hint="eastAsia"/>
          <w:szCs w:val="24"/>
        </w:rPr>
        <w:t>金额事项与江苏高速公路工程养护有限公司签署《关联交易框架协议》之补充协议。</w:t>
      </w:r>
    </w:p>
    <w:p w14:paraId="68CBAFCF"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69247B07"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3790ABC9" w14:textId="74D11D6A"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 xml:space="preserve">（13）本公司就本公司的充电桩建设、电力系统维护检测等项目与江苏镇扬交通科技有限公司签署《关联交易框架协议》之补充协议。  </w:t>
      </w:r>
    </w:p>
    <w:p w14:paraId="441B1B9B"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5EFEDE20"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729C6323" w14:textId="15626798"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（14）本公司就本公司全资子公司</w:t>
      </w:r>
      <w:proofErr w:type="gramStart"/>
      <w:r w:rsidR="004523BC" w:rsidRPr="004523BC">
        <w:rPr>
          <w:rFonts w:asciiTheme="minorEastAsia" w:hAnsiTheme="minorEastAsia" w:cstheme="minorEastAsia" w:hint="eastAsia"/>
          <w:szCs w:val="24"/>
        </w:rPr>
        <w:t>云杉清能公司</w:t>
      </w:r>
      <w:proofErr w:type="gramEnd"/>
      <w:r w:rsidR="004523BC" w:rsidRPr="004523BC">
        <w:rPr>
          <w:rFonts w:asciiTheme="minorEastAsia" w:hAnsiTheme="minorEastAsia" w:cstheme="minorEastAsia" w:hint="eastAsia"/>
          <w:szCs w:val="24"/>
        </w:rPr>
        <w:t>的全资子公司</w:t>
      </w:r>
      <w:proofErr w:type="gramStart"/>
      <w:r>
        <w:rPr>
          <w:rFonts w:asciiTheme="minorEastAsia" w:hAnsiTheme="minorEastAsia" w:cstheme="minorEastAsia" w:hint="eastAsia"/>
          <w:szCs w:val="24"/>
        </w:rPr>
        <w:t>苏交控清能</w:t>
      </w:r>
      <w:proofErr w:type="gramEnd"/>
      <w:r>
        <w:rPr>
          <w:rFonts w:asciiTheme="minorEastAsia" w:hAnsiTheme="minorEastAsia" w:cstheme="minorEastAsia" w:hint="eastAsia"/>
          <w:szCs w:val="24"/>
        </w:rPr>
        <w:t>江苏公司的光伏电站建设与南通天电新兴能源有限公司签署《关联交易协议》。</w:t>
      </w:r>
    </w:p>
    <w:p w14:paraId="74943D08"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75F65DE7"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077D6CD2" w14:textId="0349BCCA"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（15）本公司就本公司全资子公司宁沪置业（昆山）有限公司的培训期间的餐饮住宿等与江苏苏通大桥有限责任公司签署《关联交易协议》。</w:t>
      </w:r>
    </w:p>
    <w:p w14:paraId="71C4582D"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1477B6C7" w14:textId="77777777" w:rsidR="00E82086" w:rsidRDefault="00A554DC">
      <w:pPr>
        <w:pStyle w:val="af"/>
        <w:spacing w:line="360" w:lineRule="auto"/>
        <w:ind w:firstLine="482"/>
        <w:rPr>
          <w:rFonts w:asciiTheme="minorEastAsia" w:hAnsiTheme="minorEastAsia" w:cstheme="minorEastAsia"/>
          <w:szCs w:val="24"/>
        </w:rPr>
      </w:pPr>
      <w:r>
        <w:rPr>
          <w:rFonts w:asciiTheme="minorEastAsia" w:hAnsiTheme="minorEastAsia" w:cstheme="minorEastAsia" w:hint="eastAsia"/>
          <w:b/>
          <w:bCs/>
          <w:szCs w:val="24"/>
        </w:rPr>
        <w:t>此议案获得通过。</w:t>
      </w:r>
    </w:p>
    <w:p w14:paraId="4FABB0A8" w14:textId="3EDC4B27"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（16）本公司就本公司的无人机应用与江苏航空产业集团有限责任公司签署《关联交易协议》。</w:t>
      </w:r>
    </w:p>
    <w:p w14:paraId="08A4F7FF"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lastRenderedPageBreak/>
        <w:t>表决结果：同意10票；反对0票；弃权0票。</w:t>
      </w:r>
    </w:p>
    <w:p w14:paraId="3BCAB8BF"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6B1E3952" w14:textId="2ADBDF6E"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（17）本公司就本公司全资子公司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的酒店服务与江苏润扬大桥酒店有限公司签署《关联交易协议》。</w:t>
      </w:r>
    </w:p>
    <w:p w14:paraId="0189F900"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2522325E"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2BF310ED" w14:textId="50173D3A"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（18）</w:t>
      </w:r>
      <w:r w:rsidRPr="004030B7">
        <w:rPr>
          <w:rFonts w:asciiTheme="minorEastAsia" w:hAnsiTheme="minorEastAsia" w:cstheme="minorEastAsia" w:hint="eastAsia"/>
          <w:szCs w:val="24"/>
        </w:rPr>
        <w:t>本公司就本公司向江苏东部高速公路管理有限公司（以下简称“东部高速公司”）提供高速公路智慧扩容方案咨询服务签署《关联交易协议》。</w:t>
      </w:r>
    </w:p>
    <w:p w14:paraId="26DD0BBC"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表决结果：同意10票；反对0票；弃权0票。</w:t>
      </w:r>
    </w:p>
    <w:p w14:paraId="0917ECE6"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39484605" w14:textId="72FF3FC3"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本公司关联董事王颖健先生、周莉莉女士对第1-18项议案回避表决，</w:t>
      </w:r>
      <w:r w:rsidR="00A52F51" w:rsidRPr="00A52F51">
        <w:rPr>
          <w:rFonts w:asciiTheme="minorEastAsia" w:hAnsiTheme="minorEastAsia" w:cstheme="minorEastAsia" w:hint="eastAsia"/>
          <w:b/>
          <w:bCs/>
          <w:szCs w:val="24"/>
        </w:rPr>
        <w:t>徐光华先生对第3项议案回避表决，</w:t>
      </w:r>
      <w:r>
        <w:rPr>
          <w:rFonts w:asciiTheme="minorEastAsia" w:hAnsiTheme="minorEastAsia" w:cstheme="minorEastAsia" w:hint="eastAsia"/>
          <w:b/>
          <w:bCs/>
          <w:szCs w:val="24"/>
        </w:rPr>
        <w:t>其余董事对以上议案均投了赞成票，并认为交易条款公平合理，符合公司及股东整体利益。</w:t>
      </w:r>
    </w:p>
    <w:p w14:paraId="75E7FB38" w14:textId="1908B146"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（19）本公司就本公司全资子公司扬子江管理公司的接受委托管理运营高速公路与江苏扬子大桥股份有限公司、</w:t>
      </w:r>
      <w:proofErr w:type="gramStart"/>
      <w:r>
        <w:rPr>
          <w:rFonts w:asciiTheme="minorEastAsia" w:hAnsiTheme="minorEastAsia" w:cstheme="minorEastAsia" w:hint="eastAsia"/>
          <w:szCs w:val="24"/>
        </w:rPr>
        <w:t>广靖锡澄</w:t>
      </w:r>
      <w:proofErr w:type="gramEnd"/>
      <w:r>
        <w:rPr>
          <w:rFonts w:asciiTheme="minorEastAsia" w:hAnsiTheme="minorEastAsia" w:cstheme="minorEastAsia" w:hint="eastAsia"/>
          <w:szCs w:val="24"/>
        </w:rPr>
        <w:t>公司、江苏沪通大桥有限责任公司、常宜公司、宜长公司、江苏锡泰隧道有限责任公司、江苏张靖</w:t>
      </w:r>
      <w:proofErr w:type="gramStart"/>
      <w:r>
        <w:rPr>
          <w:rFonts w:asciiTheme="minorEastAsia" w:hAnsiTheme="minorEastAsia" w:cstheme="minorEastAsia" w:hint="eastAsia"/>
          <w:szCs w:val="24"/>
        </w:rPr>
        <w:t>皋</w:t>
      </w:r>
      <w:proofErr w:type="gramEnd"/>
      <w:r>
        <w:rPr>
          <w:rFonts w:asciiTheme="minorEastAsia" w:hAnsiTheme="minorEastAsia" w:cstheme="minorEastAsia" w:hint="eastAsia"/>
          <w:szCs w:val="24"/>
        </w:rPr>
        <w:t>大桥有限责任公司签署《委托经营管理框架协议》。</w:t>
      </w:r>
    </w:p>
    <w:p w14:paraId="5F9D9CB9"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w:t>
      </w:r>
      <w:r>
        <w:rPr>
          <w:rFonts w:asciiTheme="minorEastAsia" w:hAnsiTheme="minorEastAsia" w:cstheme="minorEastAsia"/>
          <w:b/>
          <w:bCs/>
          <w:szCs w:val="24"/>
        </w:rPr>
        <w:t>8</w:t>
      </w:r>
      <w:r>
        <w:rPr>
          <w:rFonts w:asciiTheme="minorEastAsia" w:hAnsiTheme="minorEastAsia" w:cstheme="minorEastAsia" w:hint="eastAsia"/>
          <w:b/>
          <w:bCs/>
          <w:szCs w:val="24"/>
        </w:rPr>
        <w:t>票；反对0票；弃权0票。</w:t>
      </w:r>
    </w:p>
    <w:p w14:paraId="3C9253BA"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54A2DD56" w14:textId="38C2FEF5" w:rsidR="00E82086" w:rsidRDefault="00A554DC">
      <w:pPr>
        <w:pStyle w:val="af"/>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（20）本公司全资子公司</w:t>
      </w:r>
      <w:proofErr w:type="gramStart"/>
      <w:r>
        <w:rPr>
          <w:rFonts w:asciiTheme="minorEastAsia" w:hAnsiTheme="minorEastAsia" w:cstheme="minorEastAsia" w:hint="eastAsia"/>
          <w:szCs w:val="24"/>
        </w:rPr>
        <w:t>云杉清能公司</w:t>
      </w:r>
      <w:proofErr w:type="gramEnd"/>
      <w:r>
        <w:rPr>
          <w:rFonts w:asciiTheme="minorEastAsia" w:hAnsiTheme="minorEastAsia" w:cstheme="minorEastAsia" w:hint="eastAsia"/>
          <w:szCs w:val="24"/>
        </w:rPr>
        <w:t>的全资子公司</w:t>
      </w:r>
      <w:proofErr w:type="gramStart"/>
      <w:r>
        <w:rPr>
          <w:rFonts w:asciiTheme="minorEastAsia" w:hAnsiTheme="minorEastAsia" w:cstheme="minorEastAsia" w:hint="eastAsia"/>
          <w:szCs w:val="24"/>
        </w:rPr>
        <w:t>苏交控清能</w:t>
      </w:r>
      <w:proofErr w:type="gramEnd"/>
      <w:r>
        <w:rPr>
          <w:rFonts w:asciiTheme="minorEastAsia" w:hAnsiTheme="minorEastAsia" w:cstheme="minorEastAsia" w:hint="eastAsia"/>
          <w:szCs w:val="24"/>
        </w:rPr>
        <w:t>江苏公司与东部高速公司、江苏京沪高速公路有限公司、</w:t>
      </w:r>
      <w:proofErr w:type="gramStart"/>
      <w:r>
        <w:rPr>
          <w:rFonts w:asciiTheme="minorEastAsia" w:hAnsiTheme="minorEastAsia" w:cstheme="minorEastAsia" w:hint="eastAsia"/>
          <w:szCs w:val="24"/>
        </w:rPr>
        <w:t>江苏宿淮盐</w:t>
      </w:r>
      <w:proofErr w:type="gramEnd"/>
      <w:r>
        <w:rPr>
          <w:rFonts w:asciiTheme="minorEastAsia" w:hAnsiTheme="minorEastAsia" w:cstheme="minorEastAsia" w:hint="eastAsia"/>
          <w:szCs w:val="24"/>
        </w:rPr>
        <w:t>高速公路管理有限公司、江苏</w:t>
      </w:r>
      <w:proofErr w:type="gramStart"/>
      <w:r>
        <w:rPr>
          <w:rFonts w:asciiTheme="minorEastAsia" w:hAnsiTheme="minorEastAsia" w:cstheme="minorEastAsia" w:hint="eastAsia"/>
          <w:szCs w:val="24"/>
        </w:rPr>
        <w:t>溧芜</w:t>
      </w:r>
      <w:proofErr w:type="gramEnd"/>
      <w:r>
        <w:rPr>
          <w:rFonts w:asciiTheme="minorEastAsia" w:hAnsiTheme="minorEastAsia" w:cstheme="minorEastAsia" w:hint="eastAsia"/>
          <w:szCs w:val="24"/>
        </w:rPr>
        <w:t>高速公路有限公司、</w:t>
      </w:r>
      <w:proofErr w:type="gramStart"/>
      <w:r>
        <w:rPr>
          <w:rFonts w:asciiTheme="minorEastAsia" w:hAnsiTheme="minorEastAsia" w:cstheme="minorEastAsia" w:hint="eastAsia"/>
          <w:szCs w:val="24"/>
        </w:rPr>
        <w:t>江苏连徐高速公路</w:t>
      </w:r>
      <w:proofErr w:type="gramEnd"/>
      <w:r>
        <w:rPr>
          <w:rFonts w:asciiTheme="minorEastAsia" w:hAnsiTheme="minorEastAsia" w:cstheme="minorEastAsia" w:hint="eastAsia"/>
          <w:szCs w:val="24"/>
        </w:rPr>
        <w:t>有限公司、江苏</w:t>
      </w:r>
      <w:proofErr w:type="gramStart"/>
      <w:r>
        <w:rPr>
          <w:rFonts w:asciiTheme="minorEastAsia" w:hAnsiTheme="minorEastAsia" w:cstheme="minorEastAsia" w:hint="eastAsia"/>
          <w:szCs w:val="24"/>
        </w:rPr>
        <w:t>宁宿徐</w:t>
      </w:r>
      <w:proofErr w:type="gramEnd"/>
      <w:r>
        <w:rPr>
          <w:rFonts w:asciiTheme="minorEastAsia" w:hAnsiTheme="minorEastAsia" w:cstheme="minorEastAsia" w:hint="eastAsia"/>
          <w:szCs w:val="24"/>
        </w:rPr>
        <w:t>高速公路有限公司、江苏宁靖盐高速公路有限公司、</w:t>
      </w:r>
      <w:proofErr w:type="gramStart"/>
      <w:r>
        <w:rPr>
          <w:rFonts w:asciiTheme="minorEastAsia" w:hAnsiTheme="minorEastAsia" w:cstheme="minorEastAsia" w:hint="eastAsia"/>
          <w:szCs w:val="24"/>
        </w:rPr>
        <w:t>广靖锡澄</w:t>
      </w:r>
      <w:proofErr w:type="gramEnd"/>
      <w:r>
        <w:rPr>
          <w:rFonts w:asciiTheme="minorEastAsia" w:hAnsiTheme="minorEastAsia" w:cstheme="minorEastAsia" w:hint="eastAsia"/>
          <w:szCs w:val="24"/>
        </w:rPr>
        <w:t>公司、</w:t>
      </w:r>
      <w:proofErr w:type="gramStart"/>
      <w:r>
        <w:rPr>
          <w:rFonts w:asciiTheme="minorEastAsia" w:hAnsiTheme="minorEastAsia" w:cstheme="minorEastAsia" w:hint="eastAsia"/>
          <w:szCs w:val="24"/>
        </w:rPr>
        <w:t>江苏宁盐高速公路</w:t>
      </w:r>
      <w:proofErr w:type="gramEnd"/>
      <w:r>
        <w:rPr>
          <w:rFonts w:asciiTheme="minorEastAsia" w:hAnsiTheme="minorEastAsia" w:cstheme="minorEastAsia" w:hint="eastAsia"/>
          <w:szCs w:val="24"/>
        </w:rPr>
        <w:t>有限公司、江苏东方高速公路经营管理有限公司开展租用场地建设光伏电站并销售电力项目。</w:t>
      </w:r>
    </w:p>
    <w:p w14:paraId="0712131F"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表决结果：同意</w:t>
      </w:r>
      <w:r>
        <w:rPr>
          <w:rFonts w:asciiTheme="minorEastAsia" w:hAnsiTheme="minorEastAsia" w:cstheme="minorEastAsia"/>
          <w:b/>
          <w:bCs/>
          <w:szCs w:val="24"/>
        </w:rPr>
        <w:t>8</w:t>
      </w:r>
      <w:r>
        <w:rPr>
          <w:rFonts w:asciiTheme="minorEastAsia" w:hAnsiTheme="minorEastAsia" w:cstheme="minorEastAsia" w:hint="eastAsia"/>
          <w:b/>
          <w:bCs/>
          <w:szCs w:val="24"/>
        </w:rPr>
        <w:t>票；反对0票；弃权0票。</w:t>
      </w:r>
    </w:p>
    <w:p w14:paraId="5B744ECC" w14:textId="77777777"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此议案获得通过。</w:t>
      </w:r>
    </w:p>
    <w:p w14:paraId="72B542B8" w14:textId="4F0236F1" w:rsidR="00E82086" w:rsidRDefault="00A554DC">
      <w:pPr>
        <w:pStyle w:val="af"/>
        <w:spacing w:line="360" w:lineRule="auto"/>
        <w:ind w:firstLine="482"/>
        <w:rPr>
          <w:rFonts w:asciiTheme="minorEastAsia" w:hAnsiTheme="minorEastAsia" w:cstheme="minorEastAsia"/>
          <w:b/>
          <w:bCs/>
          <w:szCs w:val="24"/>
        </w:rPr>
      </w:pPr>
      <w:r>
        <w:rPr>
          <w:rFonts w:asciiTheme="minorEastAsia" w:hAnsiTheme="minorEastAsia" w:cstheme="minorEastAsia" w:hint="eastAsia"/>
          <w:b/>
          <w:bCs/>
          <w:szCs w:val="24"/>
        </w:rPr>
        <w:t>本公司关联董事王颖健先生、周莉莉女士、杨少军先生、刘刚先生对第19-20项议案回避表决，其余董事对以上议案均投了赞成票，并认为交易条款公平</w:t>
      </w:r>
      <w:r>
        <w:rPr>
          <w:rFonts w:asciiTheme="minorEastAsia" w:hAnsiTheme="minorEastAsia" w:cstheme="minorEastAsia" w:hint="eastAsia"/>
          <w:b/>
          <w:bCs/>
          <w:szCs w:val="24"/>
        </w:rPr>
        <w:lastRenderedPageBreak/>
        <w:t>合理，符合公司及股东整体利益。</w:t>
      </w:r>
    </w:p>
    <w:p w14:paraId="7ECE18DD" w14:textId="77777777"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所有董事（包括独立非执行董事）认为上述日常关联交易/持续</w:t>
      </w:r>
      <w:proofErr w:type="gramStart"/>
      <w:r>
        <w:rPr>
          <w:rFonts w:asciiTheme="minorEastAsia" w:hAnsiTheme="minorEastAsia" w:cstheme="minorEastAsia" w:hint="eastAsia"/>
          <w:b/>
          <w:szCs w:val="24"/>
        </w:rPr>
        <w:t>关连</w:t>
      </w:r>
      <w:proofErr w:type="gramEnd"/>
      <w:r>
        <w:rPr>
          <w:rFonts w:asciiTheme="minorEastAsia" w:hAnsiTheme="minorEastAsia" w:cstheme="minorEastAsia" w:hint="eastAsia"/>
          <w:b/>
          <w:szCs w:val="24"/>
        </w:rPr>
        <w:t>交易事项是在本公司及或其控股子公司日常业务中进行，交易按一般商务或更佳条款进行，不会损害本公司及非关联股东利益，尤其是中小股东的利益，且符合本公司及其股东的整体利益。</w:t>
      </w:r>
    </w:p>
    <w:p w14:paraId="439CC8A0" w14:textId="61CEF93F"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上述议案所涉及的关联交易事项交易金额累计计算达到披露要求，有关交易总额占本公司最近一期经审计净资产绝对值的比例少于5%，根据《上海证券交易所股票上市规则》，上述关联交易事项需经董事会审议批准并披露，无需提交股东会批准。</w:t>
      </w:r>
      <w:r w:rsidR="003A3ABE" w:rsidRPr="003A3ABE">
        <w:rPr>
          <w:rFonts w:asciiTheme="minorEastAsia" w:hAnsiTheme="minorEastAsia" w:cstheme="minorEastAsia" w:hint="eastAsia"/>
          <w:b/>
          <w:szCs w:val="24"/>
        </w:rPr>
        <w:t>第2项（机电系统维护、机电系统备品备件采购服务）和第4.（2）</w:t>
      </w:r>
      <w:proofErr w:type="gramStart"/>
      <w:r w:rsidR="003A3ABE" w:rsidRPr="003A3ABE">
        <w:rPr>
          <w:rFonts w:asciiTheme="minorEastAsia" w:hAnsiTheme="minorEastAsia" w:cstheme="minorEastAsia" w:hint="eastAsia"/>
          <w:b/>
          <w:szCs w:val="24"/>
        </w:rPr>
        <w:t>项交易</w:t>
      </w:r>
      <w:proofErr w:type="gramEnd"/>
      <w:r w:rsidR="003A3ABE" w:rsidRPr="003A3ABE">
        <w:rPr>
          <w:rFonts w:asciiTheme="minorEastAsia" w:hAnsiTheme="minorEastAsia" w:cstheme="minorEastAsia" w:hint="eastAsia"/>
          <w:b/>
          <w:szCs w:val="24"/>
        </w:rPr>
        <w:t>由于关联方是通过公开招标确定实施单位，根据《上海证券交易所股票上市规则》第6.3.18条规定，可以免于按照关联交易的方式审议和披露。</w:t>
      </w:r>
    </w:p>
    <w:p w14:paraId="0418387A" w14:textId="0BCF8434"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上述第</w:t>
      </w:r>
      <w:r>
        <w:rPr>
          <w:rFonts w:asciiTheme="minorEastAsia" w:hAnsiTheme="minorEastAsia" w:cstheme="minorEastAsia"/>
          <w:b/>
          <w:szCs w:val="24"/>
        </w:rPr>
        <w:t>1</w:t>
      </w:r>
      <w:r>
        <w:rPr>
          <w:rFonts w:asciiTheme="minorEastAsia" w:hAnsiTheme="minorEastAsia" w:cstheme="minorEastAsia" w:hint="eastAsia"/>
          <w:b/>
          <w:szCs w:val="24"/>
        </w:rPr>
        <w:t>（除办公用房出租项目）、</w:t>
      </w:r>
      <w:r>
        <w:rPr>
          <w:rFonts w:asciiTheme="minorEastAsia" w:hAnsiTheme="minorEastAsia" w:cstheme="minorEastAsia"/>
          <w:b/>
          <w:szCs w:val="24"/>
        </w:rPr>
        <w:t>4</w:t>
      </w:r>
      <w:r>
        <w:rPr>
          <w:rFonts w:asciiTheme="minorEastAsia" w:hAnsiTheme="minorEastAsia" w:cstheme="minorEastAsia" w:hint="eastAsia"/>
          <w:b/>
          <w:szCs w:val="24"/>
        </w:rPr>
        <w:t>、</w:t>
      </w:r>
      <w:r>
        <w:rPr>
          <w:rFonts w:asciiTheme="minorEastAsia" w:hAnsiTheme="minorEastAsia" w:cstheme="minorEastAsia"/>
          <w:b/>
          <w:szCs w:val="24"/>
        </w:rPr>
        <w:t>5</w:t>
      </w:r>
      <w:r>
        <w:rPr>
          <w:rFonts w:asciiTheme="minorEastAsia" w:hAnsiTheme="minorEastAsia" w:cstheme="minorEastAsia" w:hint="eastAsia"/>
          <w:b/>
          <w:szCs w:val="24"/>
        </w:rPr>
        <w:t>、</w:t>
      </w:r>
      <w:r>
        <w:rPr>
          <w:rFonts w:asciiTheme="minorEastAsia" w:hAnsiTheme="minorEastAsia" w:cstheme="minorEastAsia"/>
          <w:b/>
          <w:szCs w:val="24"/>
        </w:rPr>
        <w:t>6</w:t>
      </w:r>
      <w:r>
        <w:rPr>
          <w:rFonts w:asciiTheme="minorEastAsia" w:hAnsiTheme="minorEastAsia" w:cstheme="minorEastAsia" w:hint="eastAsia"/>
          <w:b/>
          <w:szCs w:val="24"/>
        </w:rPr>
        <w:t>、</w:t>
      </w:r>
      <w:r>
        <w:rPr>
          <w:rFonts w:asciiTheme="minorEastAsia" w:hAnsiTheme="minorEastAsia" w:cstheme="minorEastAsia"/>
          <w:b/>
          <w:szCs w:val="24"/>
        </w:rPr>
        <w:t>7</w:t>
      </w:r>
      <w:r>
        <w:rPr>
          <w:rFonts w:asciiTheme="minorEastAsia" w:hAnsiTheme="minorEastAsia" w:cstheme="minorEastAsia" w:hint="eastAsia"/>
          <w:b/>
          <w:szCs w:val="24"/>
        </w:rPr>
        <w:t>、</w:t>
      </w:r>
      <w:r>
        <w:rPr>
          <w:rFonts w:asciiTheme="minorEastAsia" w:hAnsiTheme="minorEastAsia" w:cstheme="minorEastAsia"/>
          <w:b/>
          <w:szCs w:val="24"/>
        </w:rPr>
        <w:t>8</w:t>
      </w:r>
      <w:r>
        <w:rPr>
          <w:rFonts w:asciiTheme="minorEastAsia" w:hAnsiTheme="minorEastAsia" w:cstheme="minorEastAsia" w:hint="eastAsia"/>
          <w:b/>
          <w:szCs w:val="24"/>
        </w:rPr>
        <w:t>、</w:t>
      </w:r>
      <w:r>
        <w:rPr>
          <w:rFonts w:asciiTheme="minorEastAsia" w:hAnsiTheme="minorEastAsia" w:cstheme="minorEastAsia"/>
          <w:b/>
          <w:szCs w:val="24"/>
        </w:rPr>
        <w:t>9</w:t>
      </w:r>
      <w:r>
        <w:rPr>
          <w:rFonts w:asciiTheme="minorEastAsia" w:hAnsiTheme="minorEastAsia" w:cstheme="minorEastAsia" w:hint="eastAsia"/>
          <w:b/>
          <w:szCs w:val="24"/>
        </w:rPr>
        <w:t>（除</w:t>
      </w:r>
      <w:r w:rsidR="00F4765A" w:rsidRPr="00F4765A">
        <w:rPr>
          <w:rFonts w:asciiTheme="minorEastAsia" w:hAnsiTheme="minorEastAsia" w:cstheme="minorEastAsia" w:hint="eastAsia"/>
          <w:b/>
          <w:szCs w:val="24"/>
        </w:rPr>
        <w:t>风险</w:t>
      </w:r>
      <w:proofErr w:type="gramStart"/>
      <w:r w:rsidR="00F4765A" w:rsidRPr="00F4765A">
        <w:rPr>
          <w:rFonts w:asciiTheme="minorEastAsia" w:hAnsiTheme="minorEastAsia" w:cstheme="minorEastAsia" w:hint="eastAsia"/>
          <w:b/>
          <w:szCs w:val="24"/>
        </w:rPr>
        <w:t>研</w:t>
      </w:r>
      <w:proofErr w:type="gramEnd"/>
      <w:r w:rsidR="00F4765A" w:rsidRPr="00F4765A">
        <w:rPr>
          <w:rFonts w:asciiTheme="minorEastAsia" w:hAnsiTheme="minorEastAsia" w:cstheme="minorEastAsia" w:hint="eastAsia"/>
          <w:b/>
          <w:szCs w:val="24"/>
        </w:rPr>
        <w:t>判服务</w:t>
      </w:r>
      <w:r>
        <w:rPr>
          <w:rFonts w:asciiTheme="minorEastAsia" w:hAnsiTheme="minorEastAsia" w:cstheme="minorEastAsia" w:hint="eastAsia"/>
          <w:b/>
          <w:szCs w:val="24"/>
        </w:rPr>
        <w:t>）、</w:t>
      </w:r>
      <w:r>
        <w:rPr>
          <w:rFonts w:asciiTheme="minorEastAsia" w:hAnsiTheme="minorEastAsia" w:cstheme="minorEastAsia"/>
          <w:b/>
          <w:szCs w:val="24"/>
        </w:rPr>
        <w:t>11</w:t>
      </w:r>
      <w:r>
        <w:rPr>
          <w:rFonts w:asciiTheme="minorEastAsia" w:hAnsiTheme="minorEastAsia" w:cstheme="minorEastAsia" w:hint="eastAsia"/>
          <w:b/>
          <w:szCs w:val="24"/>
        </w:rPr>
        <w:t>（除清障救援服务）、</w:t>
      </w:r>
      <w:r>
        <w:rPr>
          <w:rFonts w:asciiTheme="minorEastAsia" w:hAnsiTheme="minorEastAsia" w:cstheme="minorEastAsia"/>
          <w:b/>
          <w:szCs w:val="24"/>
        </w:rPr>
        <w:t>12</w:t>
      </w:r>
      <w:r>
        <w:rPr>
          <w:rFonts w:asciiTheme="minorEastAsia" w:hAnsiTheme="minorEastAsia" w:cstheme="minorEastAsia" w:hint="eastAsia"/>
          <w:b/>
          <w:szCs w:val="24"/>
        </w:rPr>
        <w:t>、</w:t>
      </w:r>
      <w:r>
        <w:rPr>
          <w:rFonts w:asciiTheme="minorEastAsia" w:hAnsiTheme="minorEastAsia" w:cstheme="minorEastAsia"/>
          <w:b/>
          <w:szCs w:val="24"/>
        </w:rPr>
        <w:t>13</w:t>
      </w:r>
      <w:r>
        <w:rPr>
          <w:rFonts w:asciiTheme="minorEastAsia" w:hAnsiTheme="minorEastAsia" w:cstheme="minorEastAsia" w:hint="eastAsia"/>
          <w:b/>
          <w:szCs w:val="24"/>
        </w:rPr>
        <w:t>、</w:t>
      </w:r>
      <w:r>
        <w:rPr>
          <w:rFonts w:asciiTheme="minorEastAsia" w:hAnsiTheme="minorEastAsia" w:cstheme="minorEastAsia"/>
          <w:b/>
          <w:szCs w:val="24"/>
        </w:rPr>
        <w:t>14</w:t>
      </w:r>
      <w:r>
        <w:rPr>
          <w:rFonts w:asciiTheme="minorEastAsia" w:hAnsiTheme="minorEastAsia" w:cstheme="minorEastAsia" w:hint="eastAsia"/>
          <w:b/>
          <w:szCs w:val="24"/>
        </w:rPr>
        <w:t>、</w:t>
      </w:r>
      <w:r>
        <w:rPr>
          <w:rFonts w:asciiTheme="minorEastAsia" w:hAnsiTheme="minorEastAsia" w:cstheme="minorEastAsia"/>
          <w:b/>
          <w:szCs w:val="24"/>
        </w:rPr>
        <w:t>19</w:t>
      </w:r>
      <w:r>
        <w:rPr>
          <w:rFonts w:asciiTheme="minorEastAsia" w:hAnsiTheme="minorEastAsia" w:cstheme="minorEastAsia" w:hint="eastAsia"/>
          <w:b/>
          <w:szCs w:val="24"/>
        </w:rPr>
        <w:t>、</w:t>
      </w:r>
      <w:r>
        <w:rPr>
          <w:rFonts w:asciiTheme="minorEastAsia" w:hAnsiTheme="minorEastAsia" w:cstheme="minorEastAsia"/>
          <w:b/>
          <w:szCs w:val="24"/>
        </w:rPr>
        <w:t>20</w:t>
      </w:r>
      <w:r>
        <w:rPr>
          <w:rFonts w:asciiTheme="minorEastAsia" w:hAnsiTheme="minorEastAsia" w:cstheme="minorEastAsia" w:hint="eastAsia"/>
          <w:b/>
          <w:szCs w:val="24"/>
        </w:rPr>
        <w:t>（除销售电力）项的年度上限按香港上市</w:t>
      </w:r>
      <w:proofErr w:type="gramStart"/>
      <w:r>
        <w:rPr>
          <w:rFonts w:asciiTheme="minorEastAsia" w:hAnsiTheme="minorEastAsia" w:cstheme="minorEastAsia" w:hint="eastAsia"/>
          <w:b/>
          <w:szCs w:val="24"/>
        </w:rPr>
        <w:t>规则第</w:t>
      </w:r>
      <w:r>
        <w:rPr>
          <w:rFonts w:asciiTheme="minorEastAsia" w:hAnsiTheme="minorEastAsia" w:cstheme="minorEastAsia"/>
          <w:b/>
          <w:szCs w:val="24"/>
        </w:rPr>
        <w:t>14</w:t>
      </w:r>
      <w:proofErr w:type="gramEnd"/>
      <w:r>
        <w:rPr>
          <w:rFonts w:asciiTheme="minorEastAsia" w:hAnsiTheme="minorEastAsia" w:cstheme="minorEastAsia"/>
          <w:b/>
          <w:szCs w:val="24"/>
        </w:rPr>
        <w:t>.07</w:t>
      </w:r>
      <w:r>
        <w:rPr>
          <w:rFonts w:asciiTheme="minorEastAsia" w:hAnsiTheme="minorEastAsia" w:cstheme="minorEastAsia" w:hint="eastAsia"/>
          <w:b/>
          <w:szCs w:val="24"/>
        </w:rPr>
        <w:t>条所计算之最高适用比率高于</w:t>
      </w:r>
      <w:r>
        <w:rPr>
          <w:rFonts w:asciiTheme="minorEastAsia" w:hAnsiTheme="minorEastAsia" w:cstheme="minorEastAsia"/>
          <w:b/>
          <w:szCs w:val="24"/>
        </w:rPr>
        <w:t>0.1%</w:t>
      </w:r>
      <w:r>
        <w:rPr>
          <w:rFonts w:asciiTheme="minorEastAsia" w:hAnsiTheme="minorEastAsia" w:cstheme="minorEastAsia" w:hint="eastAsia"/>
          <w:b/>
          <w:szCs w:val="24"/>
        </w:rPr>
        <w:t>但低于</w:t>
      </w:r>
      <w:r>
        <w:rPr>
          <w:rFonts w:asciiTheme="minorEastAsia" w:hAnsiTheme="minorEastAsia" w:cstheme="minorEastAsia"/>
          <w:b/>
          <w:szCs w:val="24"/>
        </w:rPr>
        <w:t>5%</w:t>
      </w:r>
      <w:r>
        <w:rPr>
          <w:rFonts w:asciiTheme="minorEastAsia" w:hAnsiTheme="minorEastAsia" w:cstheme="minorEastAsia" w:hint="eastAsia"/>
          <w:b/>
          <w:szCs w:val="24"/>
        </w:rPr>
        <w:t>，故根据香港上市</w:t>
      </w:r>
      <w:proofErr w:type="gramStart"/>
      <w:r>
        <w:rPr>
          <w:rFonts w:asciiTheme="minorEastAsia" w:hAnsiTheme="minorEastAsia" w:cstheme="minorEastAsia" w:hint="eastAsia"/>
          <w:b/>
          <w:szCs w:val="24"/>
        </w:rPr>
        <w:t>规则第</w:t>
      </w:r>
      <w:r>
        <w:rPr>
          <w:rFonts w:asciiTheme="minorEastAsia" w:hAnsiTheme="minorEastAsia" w:cstheme="minorEastAsia"/>
          <w:b/>
          <w:szCs w:val="24"/>
        </w:rPr>
        <w:t>14</w:t>
      </w:r>
      <w:proofErr w:type="gramEnd"/>
      <w:r>
        <w:rPr>
          <w:rFonts w:asciiTheme="minorEastAsia" w:hAnsiTheme="minorEastAsia" w:cstheme="minorEastAsia"/>
          <w:b/>
          <w:szCs w:val="24"/>
        </w:rPr>
        <w:t>A.76(2)(a)</w:t>
      </w:r>
      <w:r>
        <w:rPr>
          <w:rFonts w:asciiTheme="minorEastAsia" w:hAnsiTheme="minorEastAsia" w:cstheme="minorEastAsia" w:hint="eastAsia"/>
          <w:b/>
          <w:szCs w:val="24"/>
        </w:rPr>
        <w:t>条只须符合公告及香港上市</w:t>
      </w:r>
      <w:proofErr w:type="gramStart"/>
      <w:r>
        <w:rPr>
          <w:rFonts w:asciiTheme="minorEastAsia" w:hAnsiTheme="minorEastAsia" w:cstheme="minorEastAsia" w:hint="eastAsia"/>
          <w:b/>
          <w:szCs w:val="24"/>
        </w:rPr>
        <w:t>规则第</w:t>
      </w:r>
      <w:r>
        <w:rPr>
          <w:rFonts w:asciiTheme="minorEastAsia" w:hAnsiTheme="minorEastAsia" w:cstheme="minorEastAsia"/>
          <w:b/>
          <w:szCs w:val="24"/>
        </w:rPr>
        <w:t>14</w:t>
      </w:r>
      <w:proofErr w:type="gramEnd"/>
      <w:r>
        <w:rPr>
          <w:rFonts w:asciiTheme="minorEastAsia" w:hAnsiTheme="minorEastAsia" w:cstheme="minorEastAsia"/>
          <w:b/>
          <w:szCs w:val="24"/>
        </w:rPr>
        <w:t xml:space="preserve">A.55 </w:t>
      </w:r>
      <w:r>
        <w:rPr>
          <w:rFonts w:asciiTheme="minorEastAsia" w:hAnsiTheme="minorEastAsia" w:cstheme="minorEastAsia" w:hint="eastAsia"/>
          <w:b/>
          <w:szCs w:val="24"/>
        </w:rPr>
        <w:t>至</w:t>
      </w:r>
      <w:r>
        <w:rPr>
          <w:rFonts w:asciiTheme="minorEastAsia" w:hAnsiTheme="minorEastAsia" w:cstheme="minorEastAsia"/>
          <w:b/>
          <w:szCs w:val="24"/>
        </w:rPr>
        <w:t>14A.59</w:t>
      </w:r>
      <w:r>
        <w:rPr>
          <w:rFonts w:asciiTheme="minorEastAsia" w:hAnsiTheme="minorEastAsia" w:cstheme="minorEastAsia" w:hint="eastAsia"/>
          <w:b/>
          <w:szCs w:val="24"/>
        </w:rPr>
        <w:t>条年度审阅的规定，但无须在股东会上获得独立股东批准。上述第</w:t>
      </w:r>
      <w:r>
        <w:rPr>
          <w:rFonts w:asciiTheme="minorEastAsia" w:hAnsiTheme="minorEastAsia" w:cstheme="minorEastAsia"/>
          <w:b/>
          <w:szCs w:val="24"/>
        </w:rPr>
        <w:t>20</w:t>
      </w:r>
      <w:r>
        <w:rPr>
          <w:rFonts w:asciiTheme="minorEastAsia" w:hAnsiTheme="minorEastAsia" w:cstheme="minorEastAsia" w:hint="eastAsia"/>
          <w:b/>
          <w:szCs w:val="24"/>
        </w:rPr>
        <w:t>（销售电力）</w:t>
      </w:r>
      <w:proofErr w:type="gramStart"/>
      <w:r>
        <w:rPr>
          <w:rFonts w:asciiTheme="minorEastAsia" w:hAnsiTheme="minorEastAsia" w:cstheme="minorEastAsia" w:hint="eastAsia"/>
          <w:b/>
          <w:szCs w:val="24"/>
        </w:rPr>
        <w:t>项根据</w:t>
      </w:r>
      <w:proofErr w:type="gramEnd"/>
      <w:r>
        <w:rPr>
          <w:rFonts w:asciiTheme="minorEastAsia" w:hAnsiTheme="minorEastAsia" w:cstheme="minorEastAsia" w:hint="eastAsia"/>
          <w:b/>
          <w:szCs w:val="24"/>
        </w:rPr>
        <w:t>香港上市</w:t>
      </w:r>
      <w:proofErr w:type="gramStart"/>
      <w:r>
        <w:rPr>
          <w:rFonts w:asciiTheme="minorEastAsia" w:hAnsiTheme="minorEastAsia" w:cstheme="minorEastAsia" w:hint="eastAsia"/>
          <w:b/>
          <w:szCs w:val="24"/>
        </w:rPr>
        <w:t>规则第</w:t>
      </w:r>
      <w:r>
        <w:rPr>
          <w:rFonts w:asciiTheme="minorEastAsia" w:hAnsiTheme="minorEastAsia" w:cstheme="minorEastAsia"/>
          <w:b/>
          <w:szCs w:val="24"/>
        </w:rPr>
        <w:t>14</w:t>
      </w:r>
      <w:proofErr w:type="gramEnd"/>
      <w:r>
        <w:rPr>
          <w:rFonts w:asciiTheme="minorEastAsia" w:hAnsiTheme="minorEastAsia" w:cstheme="minorEastAsia"/>
          <w:b/>
          <w:szCs w:val="24"/>
        </w:rPr>
        <w:t>A.97</w:t>
      </w:r>
      <w:r>
        <w:rPr>
          <w:rFonts w:asciiTheme="minorEastAsia" w:hAnsiTheme="minorEastAsia" w:cstheme="minorEastAsia" w:hint="eastAsia"/>
          <w:b/>
          <w:szCs w:val="24"/>
        </w:rPr>
        <w:t>条无须符合披露规定。</w:t>
      </w:r>
      <w:proofErr w:type="gramStart"/>
      <w:r>
        <w:rPr>
          <w:rFonts w:asciiTheme="minorEastAsia" w:hAnsiTheme="minorEastAsia" w:cstheme="minorEastAsia" w:hint="eastAsia"/>
          <w:b/>
          <w:szCs w:val="24"/>
        </w:rPr>
        <w:t>上述第</w:t>
      </w:r>
      <w:r>
        <w:rPr>
          <w:rFonts w:asciiTheme="minorEastAsia" w:hAnsiTheme="minorEastAsia" w:cstheme="minorEastAsia"/>
          <w:b/>
          <w:szCs w:val="24"/>
        </w:rPr>
        <w:t>1</w:t>
      </w:r>
      <w:proofErr w:type="gramEnd"/>
      <w:r>
        <w:rPr>
          <w:rFonts w:asciiTheme="minorEastAsia" w:hAnsiTheme="minorEastAsia" w:cstheme="minorEastAsia"/>
          <w:b/>
          <w:szCs w:val="24"/>
        </w:rPr>
        <w:t>-20</w:t>
      </w:r>
      <w:r>
        <w:rPr>
          <w:rFonts w:asciiTheme="minorEastAsia" w:hAnsiTheme="minorEastAsia" w:cstheme="minorEastAsia" w:hint="eastAsia"/>
          <w:b/>
          <w:szCs w:val="24"/>
        </w:rPr>
        <w:t>项其他日常关联╱持续</w:t>
      </w:r>
      <w:proofErr w:type="gramStart"/>
      <w:r>
        <w:rPr>
          <w:rFonts w:asciiTheme="minorEastAsia" w:hAnsiTheme="minorEastAsia" w:cstheme="minorEastAsia" w:hint="eastAsia"/>
          <w:b/>
          <w:szCs w:val="24"/>
        </w:rPr>
        <w:t>关连</w:t>
      </w:r>
      <w:proofErr w:type="gramEnd"/>
      <w:r>
        <w:rPr>
          <w:rFonts w:asciiTheme="minorEastAsia" w:hAnsiTheme="minorEastAsia" w:cstheme="minorEastAsia" w:hint="eastAsia"/>
          <w:b/>
          <w:szCs w:val="24"/>
        </w:rPr>
        <w:t>交易年度上限最高金额累计过去</w:t>
      </w:r>
      <w:r>
        <w:rPr>
          <w:rFonts w:asciiTheme="minorEastAsia" w:hAnsiTheme="minorEastAsia" w:cstheme="minorEastAsia"/>
          <w:b/>
          <w:szCs w:val="24"/>
        </w:rPr>
        <w:t>12</w:t>
      </w:r>
      <w:r>
        <w:rPr>
          <w:rFonts w:asciiTheme="minorEastAsia" w:hAnsiTheme="minorEastAsia" w:cstheme="minorEastAsia" w:hint="eastAsia"/>
          <w:b/>
          <w:szCs w:val="24"/>
        </w:rPr>
        <w:t>个月的类似交易按香港上市</w:t>
      </w:r>
      <w:proofErr w:type="gramStart"/>
      <w:r>
        <w:rPr>
          <w:rFonts w:asciiTheme="minorEastAsia" w:hAnsiTheme="minorEastAsia" w:cstheme="minorEastAsia" w:hint="eastAsia"/>
          <w:b/>
          <w:szCs w:val="24"/>
        </w:rPr>
        <w:t>规则第</w:t>
      </w:r>
      <w:r>
        <w:rPr>
          <w:rFonts w:asciiTheme="minorEastAsia" w:hAnsiTheme="minorEastAsia" w:cstheme="minorEastAsia"/>
          <w:b/>
          <w:szCs w:val="24"/>
        </w:rPr>
        <w:t>14</w:t>
      </w:r>
      <w:proofErr w:type="gramEnd"/>
      <w:r>
        <w:rPr>
          <w:rFonts w:asciiTheme="minorEastAsia" w:hAnsiTheme="minorEastAsia" w:cstheme="minorEastAsia"/>
          <w:b/>
          <w:szCs w:val="24"/>
        </w:rPr>
        <w:t>.07</w:t>
      </w:r>
      <w:r>
        <w:rPr>
          <w:rFonts w:asciiTheme="minorEastAsia" w:hAnsiTheme="minorEastAsia" w:cstheme="minorEastAsia" w:hint="eastAsia"/>
          <w:b/>
          <w:szCs w:val="24"/>
        </w:rPr>
        <w:t>条所计算的所有适用百分比率均低于</w:t>
      </w:r>
      <w:r>
        <w:rPr>
          <w:rFonts w:asciiTheme="minorEastAsia" w:hAnsiTheme="minorEastAsia" w:cstheme="minorEastAsia"/>
          <w:b/>
          <w:szCs w:val="24"/>
        </w:rPr>
        <w:t>0.1%</w:t>
      </w:r>
      <w:r>
        <w:rPr>
          <w:rFonts w:asciiTheme="minorEastAsia" w:hAnsiTheme="minorEastAsia" w:cstheme="minorEastAsia" w:hint="eastAsia"/>
          <w:b/>
          <w:szCs w:val="24"/>
        </w:rPr>
        <w:t>，该等交易无需符合披露规定。</w:t>
      </w:r>
    </w:p>
    <w:p w14:paraId="7DB977FC" w14:textId="77777777" w:rsidR="00E82086" w:rsidRDefault="00A554DC">
      <w:pPr>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本议案已经本公司董事会审计委员会、独立董事专门会议审议通过，并同意提交董事会审议。</w:t>
      </w:r>
    </w:p>
    <w:p w14:paraId="4F3CF276" w14:textId="77777777" w:rsidR="00E82086" w:rsidRDefault="00E82086">
      <w:pPr>
        <w:adjustRightInd w:val="0"/>
        <w:spacing w:line="360" w:lineRule="auto"/>
        <w:ind w:firstLine="482"/>
        <w:rPr>
          <w:rFonts w:asciiTheme="minorEastAsia" w:hAnsiTheme="minorEastAsia" w:cstheme="minorEastAsia"/>
          <w:b/>
          <w:szCs w:val="24"/>
          <w:lang w:val="ru-RU"/>
        </w:rPr>
      </w:pPr>
    </w:p>
    <w:p w14:paraId="3FDD1F62" w14:textId="77777777" w:rsidR="00E82086" w:rsidRDefault="00A554DC">
      <w:pPr>
        <w:adjustRightInd w:val="0"/>
        <w:snapToGrid w:val="0"/>
        <w:ind w:firstLine="480"/>
        <w:jc w:val="left"/>
        <w:rPr>
          <w:rFonts w:asciiTheme="minorEastAsia" w:hAnsiTheme="minorEastAsia" w:cstheme="minorEastAsia"/>
          <w:szCs w:val="24"/>
        </w:rPr>
      </w:pPr>
      <w:r>
        <w:rPr>
          <w:rFonts w:asciiTheme="minorEastAsia" w:hAnsiTheme="minorEastAsia" w:cstheme="minorEastAsia" w:hint="eastAsia"/>
          <w:szCs w:val="24"/>
        </w:rPr>
        <w:t>特此公告。</w:t>
      </w:r>
    </w:p>
    <w:p w14:paraId="2109C0AE" w14:textId="77777777" w:rsidR="00E82086" w:rsidRDefault="00E82086">
      <w:pPr>
        <w:pStyle w:val="a6"/>
      </w:pPr>
    </w:p>
    <w:p w14:paraId="0E319108" w14:textId="77777777" w:rsidR="00E82086" w:rsidRDefault="00A554DC">
      <w:pPr>
        <w:adjustRightInd w:val="0"/>
        <w:snapToGrid w:val="0"/>
        <w:ind w:firstLine="480"/>
        <w:jc w:val="right"/>
        <w:rPr>
          <w:rFonts w:asciiTheme="minorEastAsia" w:hAnsiTheme="minorEastAsia" w:cs="仿宋_GB2312"/>
          <w:szCs w:val="24"/>
        </w:rPr>
      </w:pPr>
      <w:r>
        <w:rPr>
          <w:rFonts w:asciiTheme="minorEastAsia" w:hAnsiTheme="minorEastAsia" w:cs="仿宋_GB2312" w:hint="eastAsia"/>
          <w:szCs w:val="24"/>
        </w:rPr>
        <w:t>江苏宁沪高速公路股份有限公司董事会</w:t>
      </w:r>
    </w:p>
    <w:p w14:paraId="1E958DC4" w14:textId="77777777" w:rsidR="00E82086" w:rsidRDefault="00A554DC">
      <w:pPr>
        <w:adjustRightInd w:val="0"/>
        <w:snapToGrid w:val="0"/>
        <w:ind w:firstLine="480"/>
        <w:jc w:val="right"/>
        <w:rPr>
          <w:rFonts w:asciiTheme="minorEastAsia" w:hAnsiTheme="minorEastAsia"/>
          <w:b/>
          <w:szCs w:val="24"/>
        </w:rPr>
      </w:pPr>
      <w:r>
        <w:rPr>
          <w:rFonts w:asciiTheme="minorEastAsia" w:hAnsiTheme="minorEastAsia" w:cs="仿宋_GB2312" w:hint="eastAsia"/>
          <w:szCs w:val="24"/>
        </w:rPr>
        <w:t>2026年</w:t>
      </w:r>
      <w:r>
        <w:rPr>
          <w:rFonts w:asciiTheme="minorEastAsia" w:hAnsiTheme="minorEastAsia" w:cs="仿宋_GB2312"/>
          <w:szCs w:val="24"/>
        </w:rPr>
        <w:t>8</w:t>
      </w:r>
      <w:r>
        <w:rPr>
          <w:rFonts w:asciiTheme="minorEastAsia" w:hAnsiTheme="minorEastAsia" w:cs="仿宋_GB2312" w:hint="eastAsia"/>
          <w:szCs w:val="24"/>
        </w:rPr>
        <w:t>月</w:t>
      </w:r>
      <w:r>
        <w:rPr>
          <w:rFonts w:asciiTheme="minorEastAsia" w:hAnsiTheme="minorEastAsia" w:cs="仿宋_GB2312"/>
          <w:szCs w:val="24"/>
        </w:rPr>
        <w:t>28</w:t>
      </w:r>
      <w:r>
        <w:rPr>
          <w:rFonts w:asciiTheme="minorEastAsia" w:hAnsiTheme="minorEastAsia" w:cs="仿宋_GB2312" w:hint="eastAsia"/>
          <w:szCs w:val="24"/>
        </w:rPr>
        <w:t>日</w:t>
      </w:r>
    </w:p>
    <w:sectPr w:rsidR="00E82086">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77087" w14:textId="77777777" w:rsidR="00F46C7E" w:rsidRDefault="00F46C7E">
      <w:pPr>
        <w:spacing w:line="240" w:lineRule="auto"/>
        <w:ind w:firstLine="480"/>
      </w:pPr>
      <w:r>
        <w:separator/>
      </w:r>
    </w:p>
  </w:endnote>
  <w:endnote w:type="continuationSeparator" w:id="0">
    <w:p w14:paraId="1CD5F691" w14:textId="77777777" w:rsidR="00F46C7E" w:rsidRDefault="00F46C7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35707" w14:textId="77777777" w:rsidR="00E82086" w:rsidRDefault="00E82086">
    <w:pPr>
      <w:pStyle w:val="a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C34B9" w14:textId="77777777" w:rsidR="00E82086" w:rsidRDefault="00E82086">
    <w:pPr>
      <w:pStyle w:val="a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DAD1F" w14:textId="77777777" w:rsidR="00E82086" w:rsidRDefault="00E82086">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BADA6" w14:textId="77777777" w:rsidR="00F46C7E" w:rsidRDefault="00F46C7E">
      <w:pPr>
        <w:spacing w:line="240" w:lineRule="auto"/>
        <w:ind w:firstLine="480"/>
      </w:pPr>
      <w:r>
        <w:separator/>
      </w:r>
    </w:p>
  </w:footnote>
  <w:footnote w:type="continuationSeparator" w:id="0">
    <w:p w14:paraId="28C11941" w14:textId="77777777" w:rsidR="00F46C7E" w:rsidRDefault="00F46C7E">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DB3B7" w14:textId="77777777" w:rsidR="00E82086" w:rsidRDefault="00E82086">
    <w:pPr>
      <w:pStyle w:val="a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E8394" w14:textId="77777777" w:rsidR="00E82086" w:rsidRDefault="00E82086">
    <w:pPr>
      <w:pStyle w:val="a9"/>
      <w:pBdr>
        <w:bottom w:val="none" w:sz="0" w:space="1"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06D26" w14:textId="77777777" w:rsidR="00E82086" w:rsidRDefault="00E82086">
    <w:pPr>
      <w:pStyle w:val="a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8DAC0"/>
    <w:multiLevelType w:val="singleLevel"/>
    <w:tmpl w:val="2A58DAC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8C5DB8"/>
    <w:rsid w:val="00004EF0"/>
    <w:rsid w:val="0000544D"/>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6E39"/>
    <w:rsid w:val="000415E2"/>
    <w:rsid w:val="00041AFF"/>
    <w:rsid w:val="00041B70"/>
    <w:rsid w:val="0005296D"/>
    <w:rsid w:val="0005330F"/>
    <w:rsid w:val="000552DE"/>
    <w:rsid w:val="00055BB1"/>
    <w:rsid w:val="00055D12"/>
    <w:rsid w:val="0005649D"/>
    <w:rsid w:val="00057954"/>
    <w:rsid w:val="00057AAF"/>
    <w:rsid w:val="0006154D"/>
    <w:rsid w:val="00061EF5"/>
    <w:rsid w:val="000657A0"/>
    <w:rsid w:val="00071209"/>
    <w:rsid w:val="00071335"/>
    <w:rsid w:val="000715B9"/>
    <w:rsid w:val="00071DCE"/>
    <w:rsid w:val="00071DFD"/>
    <w:rsid w:val="00071EFB"/>
    <w:rsid w:val="0007584E"/>
    <w:rsid w:val="0007700C"/>
    <w:rsid w:val="00082F47"/>
    <w:rsid w:val="00083392"/>
    <w:rsid w:val="000843BF"/>
    <w:rsid w:val="000847A8"/>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2CC0"/>
    <w:rsid w:val="000A2F81"/>
    <w:rsid w:val="000A5346"/>
    <w:rsid w:val="000A581B"/>
    <w:rsid w:val="000A777E"/>
    <w:rsid w:val="000A779D"/>
    <w:rsid w:val="000B1C0F"/>
    <w:rsid w:val="000B26F4"/>
    <w:rsid w:val="000B2D61"/>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292"/>
    <w:rsid w:val="000E2BD7"/>
    <w:rsid w:val="000E4C4B"/>
    <w:rsid w:val="000E5CEE"/>
    <w:rsid w:val="000E5D69"/>
    <w:rsid w:val="000E65BF"/>
    <w:rsid w:val="000F2FE3"/>
    <w:rsid w:val="000F32A6"/>
    <w:rsid w:val="000F39F7"/>
    <w:rsid w:val="000F4243"/>
    <w:rsid w:val="00102EE0"/>
    <w:rsid w:val="00105374"/>
    <w:rsid w:val="00110400"/>
    <w:rsid w:val="00110C53"/>
    <w:rsid w:val="00110FD3"/>
    <w:rsid w:val="00111FD6"/>
    <w:rsid w:val="00117BC7"/>
    <w:rsid w:val="00120E15"/>
    <w:rsid w:val="00121EB3"/>
    <w:rsid w:val="00123A27"/>
    <w:rsid w:val="0013329D"/>
    <w:rsid w:val="001345D6"/>
    <w:rsid w:val="00135412"/>
    <w:rsid w:val="00136B4D"/>
    <w:rsid w:val="00142572"/>
    <w:rsid w:val="00142BE7"/>
    <w:rsid w:val="00142F4A"/>
    <w:rsid w:val="001445A8"/>
    <w:rsid w:val="00144A2D"/>
    <w:rsid w:val="00145AE4"/>
    <w:rsid w:val="00146AE6"/>
    <w:rsid w:val="00147BA3"/>
    <w:rsid w:val="001509BD"/>
    <w:rsid w:val="00154ECD"/>
    <w:rsid w:val="00154F63"/>
    <w:rsid w:val="00156132"/>
    <w:rsid w:val="001615EE"/>
    <w:rsid w:val="001627BA"/>
    <w:rsid w:val="001635C5"/>
    <w:rsid w:val="001656ED"/>
    <w:rsid w:val="00173A74"/>
    <w:rsid w:val="001745A0"/>
    <w:rsid w:val="00174FAC"/>
    <w:rsid w:val="001763D0"/>
    <w:rsid w:val="00183AD3"/>
    <w:rsid w:val="00185D57"/>
    <w:rsid w:val="00186AC7"/>
    <w:rsid w:val="0019044B"/>
    <w:rsid w:val="00191625"/>
    <w:rsid w:val="00191AE4"/>
    <w:rsid w:val="00192312"/>
    <w:rsid w:val="00192FA9"/>
    <w:rsid w:val="00193328"/>
    <w:rsid w:val="001953C1"/>
    <w:rsid w:val="00196385"/>
    <w:rsid w:val="00196816"/>
    <w:rsid w:val="001A2E2D"/>
    <w:rsid w:val="001A3084"/>
    <w:rsid w:val="001A3CB0"/>
    <w:rsid w:val="001A4B40"/>
    <w:rsid w:val="001A5AD2"/>
    <w:rsid w:val="001A6EA4"/>
    <w:rsid w:val="001B0753"/>
    <w:rsid w:val="001B0861"/>
    <w:rsid w:val="001B0FAE"/>
    <w:rsid w:val="001B11FC"/>
    <w:rsid w:val="001B3894"/>
    <w:rsid w:val="001B39F3"/>
    <w:rsid w:val="001B403D"/>
    <w:rsid w:val="001B7DD7"/>
    <w:rsid w:val="001C0B03"/>
    <w:rsid w:val="001C1F7E"/>
    <w:rsid w:val="001C20B5"/>
    <w:rsid w:val="001C2826"/>
    <w:rsid w:val="001C3E4D"/>
    <w:rsid w:val="001C3E6D"/>
    <w:rsid w:val="001C61C9"/>
    <w:rsid w:val="001C6DB0"/>
    <w:rsid w:val="001C7C7E"/>
    <w:rsid w:val="001D05A4"/>
    <w:rsid w:val="001D157D"/>
    <w:rsid w:val="001D269D"/>
    <w:rsid w:val="001D274D"/>
    <w:rsid w:val="001D5AFC"/>
    <w:rsid w:val="001D5BCD"/>
    <w:rsid w:val="001D5FB4"/>
    <w:rsid w:val="001D6ABC"/>
    <w:rsid w:val="001E0645"/>
    <w:rsid w:val="001E1D88"/>
    <w:rsid w:val="001E6D93"/>
    <w:rsid w:val="001E75C4"/>
    <w:rsid w:val="001F1AEC"/>
    <w:rsid w:val="001F2083"/>
    <w:rsid w:val="001F422F"/>
    <w:rsid w:val="001F6B2B"/>
    <w:rsid w:val="00202534"/>
    <w:rsid w:val="00203D39"/>
    <w:rsid w:val="002048A3"/>
    <w:rsid w:val="00206BC7"/>
    <w:rsid w:val="00207652"/>
    <w:rsid w:val="00207743"/>
    <w:rsid w:val="00210883"/>
    <w:rsid w:val="00213781"/>
    <w:rsid w:val="00214ACE"/>
    <w:rsid w:val="00215E68"/>
    <w:rsid w:val="00216020"/>
    <w:rsid w:val="00216775"/>
    <w:rsid w:val="00221605"/>
    <w:rsid w:val="002217D3"/>
    <w:rsid w:val="00224529"/>
    <w:rsid w:val="00226C78"/>
    <w:rsid w:val="0022784F"/>
    <w:rsid w:val="00230F96"/>
    <w:rsid w:val="00231D36"/>
    <w:rsid w:val="0023362A"/>
    <w:rsid w:val="002370D9"/>
    <w:rsid w:val="0024127B"/>
    <w:rsid w:val="002432E5"/>
    <w:rsid w:val="00244577"/>
    <w:rsid w:val="00250A64"/>
    <w:rsid w:val="00254100"/>
    <w:rsid w:val="00254558"/>
    <w:rsid w:val="0025534A"/>
    <w:rsid w:val="0025701F"/>
    <w:rsid w:val="00260131"/>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B03CC"/>
    <w:rsid w:val="002B0DEC"/>
    <w:rsid w:val="002B3462"/>
    <w:rsid w:val="002B7FB0"/>
    <w:rsid w:val="002C0A13"/>
    <w:rsid w:val="002C1998"/>
    <w:rsid w:val="002C4298"/>
    <w:rsid w:val="002C50E6"/>
    <w:rsid w:val="002C51A6"/>
    <w:rsid w:val="002C578E"/>
    <w:rsid w:val="002C73D0"/>
    <w:rsid w:val="002D06DF"/>
    <w:rsid w:val="002D11F5"/>
    <w:rsid w:val="002D1C0D"/>
    <w:rsid w:val="002D7A46"/>
    <w:rsid w:val="002E0F85"/>
    <w:rsid w:val="002E17BB"/>
    <w:rsid w:val="002E3CFE"/>
    <w:rsid w:val="002E5862"/>
    <w:rsid w:val="002E673D"/>
    <w:rsid w:val="002E6FED"/>
    <w:rsid w:val="002F0218"/>
    <w:rsid w:val="002F4615"/>
    <w:rsid w:val="002F7887"/>
    <w:rsid w:val="003006FD"/>
    <w:rsid w:val="00300E0C"/>
    <w:rsid w:val="003068DE"/>
    <w:rsid w:val="00306CA5"/>
    <w:rsid w:val="003071F3"/>
    <w:rsid w:val="00311E9F"/>
    <w:rsid w:val="00317BC2"/>
    <w:rsid w:val="003216A9"/>
    <w:rsid w:val="003216DB"/>
    <w:rsid w:val="0032367F"/>
    <w:rsid w:val="00323A21"/>
    <w:rsid w:val="0032458D"/>
    <w:rsid w:val="003253F1"/>
    <w:rsid w:val="00325654"/>
    <w:rsid w:val="0032604F"/>
    <w:rsid w:val="00330D9F"/>
    <w:rsid w:val="00331C12"/>
    <w:rsid w:val="00335113"/>
    <w:rsid w:val="0033790F"/>
    <w:rsid w:val="00337BE0"/>
    <w:rsid w:val="003402FE"/>
    <w:rsid w:val="003428F3"/>
    <w:rsid w:val="00343202"/>
    <w:rsid w:val="003435A0"/>
    <w:rsid w:val="00343A1C"/>
    <w:rsid w:val="0034755D"/>
    <w:rsid w:val="00352FEF"/>
    <w:rsid w:val="0035344A"/>
    <w:rsid w:val="00353872"/>
    <w:rsid w:val="00354018"/>
    <w:rsid w:val="00355E1B"/>
    <w:rsid w:val="00356E10"/>
    <w:rsid w:val="00357EA0"/>
    <w:rsid w:val="00361700"/>
    <w:rsid w:val="00364663"/>
    <w:rsid w:val="003651DF"/>
    <w:rsid w:val="003653F5"/>
    <w:rsid w:val="00366CCD"/>
    <w:rsid w:val="00367453"/>
    <w:rsid w:val="00370B90"/>
    <w:rsid w:val="00374A19"/>
    <w:rsid w:val="00375155"/>
    <w:rsid w:val="00375B9C"/>
    <w:rsid w:val="00376606"/>
    <w:rsid w:val="003766EF"/>
    <w:rsid w:val="00380729"/>
    <w:rsid w:val="00383379"/>
    <w:rsid w:val="003843C8"/>
    <w:rsid w:val="0038738F"/>
    <w:rsid w:val="00393988"/>
    <w:rsid w:val="00394A8C"/>
    <w:rsid w:val="00395F09"/>
    <w:rsid w:val="00396692"/>
    <w:rsid w:val="003966B0"/>
    <w:rsid w:val="003A016D"/>
    <w:rsid w:val="003A041B"/>
    <w:rsid w:val="003A3353"/>
    <w:rsid w:val="003A3ABE"/>
    <w:rsid w:val="003A5862"/>
    <w:rsid w:val="003A594F"/>
    <w:rsid w:val="003A6E06"/>
    <w:rsid w:val="003B142A"/>
    <w:rsid w:val="003B5C0B"/>
    <w:rsid w:val="003B6A88"/>
    <w:rsid w:val="003B6F09"/>
    <w:rsid w:val="003B772C"/>
    <w:rsid w:val="003C0DA5"/>
    <w:rsid w:val="003C16A8"/>
    <w:rsid w:val="003C29C4"/>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30B7"/>
    <w:rsid w:val="00404DF5"/>
    <w:rsid w:val="00405849"/>
    <w:rsid w:val="00405F2E"/>
    <w:rsid w:val="0040650F"/>
    <w:rsid w:val="004150E8"/>
    <w:rsid w:val="00423B5B"/>
    <w:rsid w:val="004240D4"/>
    <w:rsid w:val="00424E22"/>
    <w:rsid w:val="00425642"/>
    <w:rsid w:val="00426491"/>
    <w:rsid w:val="00427543"/>
    <w:rsid w:val="00430B69"/>
    <w:rsid w:val="0043754A"/>
    <w:rsid w:val="00437CE1"/>
    <w:rsid w:val="0044168F"/>
    <w:rsid w:val="00442A1B"/>
    <w:rsid w:val="004443A8"/>
    <w:rsid w:val="00444D15"/>
    <w:rsid w:val="004452CF"/>
    <w:rsid w:val="004462D1"/>
    <w:rsid w:val="00446E52"/>
    <w:rsid w:val="00447880"/>
    <w:rsid w:val="00450030"/>
    <w:rsid w:val="004523BC"/>
    <w:rsid w:val="00456AB7"/>
    <w:rsid w:val="0046022C"/>
    <w:rsid w:val="00460544"/>
    <w:rsid w:val="0046389B"/>
    <w:rsid w:val="004640B3"/>
    <w:rsid w:val="004677A9"/>
    <w:rsid w:val="004700D5"/>
    <w:rsid w:val="00471C18"/>
    <w:rsid w:val="00472CF3"/>
    <w:rsid w:val="004770E5"/>
    <w:rsid w:val="004808F7"/>
    <w:rsid w:val="00480AB9"/>
    <w:rsid w:val="00482007"/>
    <w:rsid w:val="004824A9"/>
    <w:rsid w:val="0048261B"/>
    <w:rsid w:val="0048475F"/>
    <w:rsid w:val="00484A20"/>
    <w:rsid w:val="00484CD8"/>
    <w:rsid w:val="00490CC5"/>
    <w:rsid w:val="00491D85"/>
    <w:rsid w:val="00491EA0"/>
    <w:rsid w:val="004923D4"/>
    <w:rsid w:val="00493080"/>
    <w:rsid w:val="0049605D"/>
    <w:rsid w:val="00496916"/>
    <w:rsid w:val="004A1747"/>
    <w:rsid w:val="004A1FDB"/>
    <w:rsid w:val="004A2D0E"/>
    <w:rsid w:val="004A330D"/>
    <w:rsid w:val="004A3F7D"/>
    <w:rsid w:val="004A4FC9"/>
    <w:rsid w:val="004A6E2D"/>
    <w:rsid w:val="004A6E8A"/>
    <w:rsid w:val="004B1154"/>
    <w:rsid w:val="004B13A6"/>
    <w:rsid w:val="004B1C50"/>
    <w:rsid w:val="004B2D4F"/>
    <w:rsid w:val="004B35E5"/>
    <w:rsid w:val="004B6EAD"/>
    <w:rsid w:val="004B72D1"/>
    <w:rsid w:val="004B735F"/>
    <w:rsid w:val="004B744D"/>
    <w:rsid w:val="004C2C49"/>
    <w:rsid w:val="004C5B3E"/>
    <w:rsid w:val="004C6011"/>
    <w:rsid w:val="004C7913"/>
    <w:rsid w:val="004D2D6C"/>
    <w:rsid w:val="004D2FF1"/>
    <w:rsid w:val="004D4A66"/>
    <w:rsid w:val="004D55A9"/>
    <w:rsid w:val="004D6C6D"/>
    <w:rsid w:val="004D6D5C"/>
    <w:rsid w:val="004D76A4"/>
    <w:rsid w:val="004E35CE"/>
    <w:rsid w:val="004E6841"/>
    <w:rsid w:val="004E760B"/>
    <w:rsid w:val="004F0079"/>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1184"/>
    <w:rsid w:val="0052542D"/>
    <w:rsid w:val="00526671"/>
    <w:rsid w:val="00530B9D"/>
    <w:rsid w:val="00530BC3"/>
    <w:rsid w:val="0053277A"/>
    <w:rsid w:val="00533839"/>
    <w:rsid w:val="0053497E"/>
    <w:rsid w:val="005355FC"/>
    <w:rsid w:val="00536579"/>
    <w:rsid w:val="00536BBF"/>
    <w:rsid w:val="00537CD7"/>
    <w:rsid w:val="005411B5"/>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33F3"/>
    <w:rsid w:val="005658C9"/>
    <w:rsid w:val="005755D1"/>
    <w:rsid w:val="00580A5C"/>
    <w:rsid w:val="0058191C"/>
    <w:rsid w:val="00581D6A"/>
    <w:rsid w:val="005876FC"/>
    <w:rsid w:val="0059056B"/>
    <w:rsid w:val="00591B49"/>
    <w:rsid w:val="0059356D"/>
    <w:rsid w:val="00594A91"/>
    <w:rsid w:val="005970A7"/>
    <w:rsid w:val="005A1457"/>
    <w:rsid w:val="005A1EDA"/>
    <w:rsid w:val="005A26F2"/>
    <w:rsid w:val="005A2FBD"/>
    <w:rsid w:val="005A53C1"/>
    <w:rsid w:val="005A5B25"/>
    <w:rsid w:val="005A5C2E"/>
    <w:rsid w:val="005B236C"/>
    <w:rsid w:val="005B4D00"/>
    <w:rsid w:val="005B4EB2"/>
    <w:rsid w:val="005C0F43"/>
    <w:rsid w:val="005C1B88"/>
    <w:rsid w:val="005C25E1"/>
    <w:rsid w:val="005C33A2"/>
    <w:rsid w:val="005C5246"/>
    <w:rsid w:val="005C5D26"/>
    <w:rsid w:val="005D3C30"/>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4792"/>
    <w:rsid w:val="005F5073"/>
    <w:rsid w:val="005F6043"/>
    <w:rsid w:val="006026D7"/>
    <w:rsid w:val="00603347"/>
    <w:rsid w:val="00604BA9"/>
    <w:rsid w:val="00606026"/>
    <w:rsid w:val="0060615A"/>
    <w:rsid w:val="00607A44"/>
    <w:rsid w:val="006104E4"/>
    <w:rsid w:val="00610692"/>
    <w:rsid w:val="00610DA7"/>
    <w:rsid w:val="00611348"/>
    <w:rsid w:val="006136ED"/>
    <w:rsid w:val="006149BA"/>
    <w:rsid w:val="00616272"/>
    <w:rsid w:val="00617BE8"/>
    <w:rsid w:val="00617F9F"/>
    <w:rsid w:val="006208E7"/>
    <w:rsid w:val="00621CB3"/>
    <w:rsid w:val="00622196"/>
    <w:rsid w:val="00624BC4"/>
    <w:rsid w:val="00630145"/>
    <w:rsid w:val="006310D7"/>
    <w:rsid w:val="00631286"/>
    <w:rsid w:val="006315A8"/>
    <w:rsid w:val="00637BBF"/>
    <w:rsid w:val="00637D27"/>
    <w:rsid w:val="00637D82"/>
    <w:rsid w:val="00640106"/>
    <w:rsid w:val="00641D09"/>
    <w:rsid w:val="00644C25"/>
    <w:rsid w:val="0064661F"/>
    <w:rsid w:val="0064773D"/>
    <w:rsid w:val="0064798C"/>
    <w:rsid w:val="00650B0F"/>
    <w:rsid w:val="0065184F"/>
    <w:rsid w:val="00652AAD"/>
    <w:rsid w:val="00654590"/>
    <w:rsid w:val="00654F20"/>
    <w:rsid w:val="0065550D"/>
    <w:rsid w:val="00657CE9"/>
    <w:rsid w:val="006634E1"/>
    <w:rsid w:val="006639A1"/>
    <w:rsid w:val="00674103"/>
    <w:rsid w:val="00674AEB"/>
    <w:rsid w:val="00675CB6"/>
    <w:rsid w:val="006775D3"/>
    <w:rsid w:val="006800B3"/>
    <w:rsid w:val="00681310"/>
    <w:rsid w:val="00681474"/>
    <w:rsid w:val="00681F63"/>
    <w:rsid w:val="00686268"/>
    <w:rsid w:val="0068694C"/>
    <w:rsid w:val="00687D54"/>
    <w:rsid w:val="00690A11"/>
    <w:rsid w:val="00692118"/>
    <w:rsid w:val="00692532"/>
    <w:rsid w:val="00695C7D"/>
    <w:rsid w:val="0069742F"/>
    <w:rsid w:val="006A0A03"/>
    <w:rsid w:val="006A2470"/>
    <w:rsid w:val="006A2D38"/>
    <w:rsid w:val="006A7E6C"/>
    <w:rsid w:val="006B3409"/>
    <w:rsid w:val="006B56A9"/>
    <w:rsid w:val="006B6815"/>
    <w:rsid w:val="006C1BEB"/>
    <w:rsid w:val="006C3189"/>
    <w:rsid w:val="006C6684"/>
    <w:rsid w:val="006C6BCF"/>
    <w:rsid w:val="006C6E81"/>
    <w:rsid w:val="006D219E"/>
    <w:rsid w:val="006D26B5"/>
    <w:rsid w:val="006D2DEE"/>
    <w:rsid w:val="006D420A"/>
    <w:rsid w:val="006D553C"/>
    <w:rsid w:val="006D6263"/>
    <w:rsid w:val="006D6908"/>
    <w:rsid w:val="006D6B22"/>
    <w:rsid w:val="006E4344"/>
    <w:rsid w:val="006E5D45"/>
    <w:rsid w:val="006E6123"/>
    <w:rsid w:val="006E6358"/>
    <w:rsid w:val="006E69C1"/>
    <w:rsid w:val="006F42F8"/>
    <w:rsid w:val="006F53B5"/>
    <w:rsid w:val="006F6D69"/>
    <w:rsid w:val="006F7462"/>
    <w:rsid w:val="00700132"/>
    <w:rsid w:val="00702F53"/>
    <w:rsid w:val="00703E29"/>
    <w:rsid w:val="0070411A"/>
    <w:rsid w:val="00704EED"/>
    <w:rsid w:val="00707527"/>
    <w:rsid w:val="0071102F"/>
    <w:rsid w:val="00713304"/>
    <w:rsid w:val="007138A7"/>
    <w:rsid w:val="007138E6"/>
    <w:rsid w:val="00715DED"/>
    <w:rsid w:val="00724854"/>
    <w:rsid w:val="0072567D"/>
    <w:rsid w:val="007258B1"/>
    <w:rsid w:val="00726A8F"/>
    <w:rsid w:val="00730012"/>
    <w:rsid w:val="007303A5"/>
    <w:rsid w:val="007313FD"/>
    <w:rsid w:val="00732219"/>
    <w:rsid w:val="007324A9"/>
    <w:rsid w:val="007360F2"/>
    <w:rsid w:val="00740988"/>
    <w:rsid w:val="00740AA9"/>
    <w:rsid w:val="00742BAB"/>
    <w:rsid w:val="0074531C"/>
    <w:rsid w:val="007456C7"/>
    <w:rsid w:val="007461FF"/>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55A3"/>
    <w:rsid w:val="00782CBE"/>
    <w:rsid w:val="00783EEA"/>
    <w:rsid w:val="00783FAF"/>
    <w:rsid w:val="00792C7B"/>
    <w:rsid w:val="007951BF"/>
    <w:rsid w:val="0079698F"/>
    <w:rsid w:val="007A02EA"/>
    <w:rsid w:val="007A1462"/>
    <w:rsid w:val="007A1765"/>
    <w:rsid w:val="007A1EA2"/>
    <w:rsid w:val="007A4620"/>
    <w:rsid w:val="007A4CF8"/>
    <w:rsid w:val="007A580E"/>
    <w:rsid w:val="007A5EEB"/>
    <w:rsid w:val="007A63DB"/>
    <w:rsid w:val="007B0851"/>
    <w:rsid w:val="007B1BBD"/>
    <w:rsid w:val="007B2222"/>
    <w:rsid w:val="007B40F7"/>
    <w:rsid w:val="007B54AA"/>
    <w:rsid w:val="007C0558"/>
    <w:rsid w:val="007C0A48"/>
    <w:rsid w:val="007C270D"/>
    <w:rsid w:val="007C28AA"/>
    <w:rsid w:val="007C2908"/>
    <w:rsid w:val="007C3027"/>
    <w:rsid w:val="007C30A7"/>
    <w:rsid w:val="007C4C7C"/>
    <w:rsid w:val="007C4D82"/>
    <w:rsid w:val="007C5260"/>
    <w:rsid w:val="007D43E7"/>
    <w:rsid w:val="007D6893"/>
    <w:rsid w:val="007E01D7"/>
    <w:rsid w:val="007E1BC4"/>
    <w:rsid w:val="007E26F1"/>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B57"/>
    <w:rsid w:val="00810BF8"/>
    <w:rsid w:val="0081131A"/>
    <w:rsid w:val="0081243A"/>
    <w:rsid w:val="00812A12"/>
    <w:rsid w:val="00813917"/>
    <w:rsid w:val="00813F09"/>
    <w:rsid w:val="00814CAB"/>
    <w:rsid w:val="0081586E"/>
    <w:rsid w:val="00816032"/>
    <w:rsid w:val="008166E4"/>
    <w:rsid w:val="00820210"/>
    <w:rsid w:val="00820C09"/>
    <w:rsid w:val="00821EE5"/>
    <w:rsid w:val="008222E6"/>
    <w:rsid w:val="008224C8"/>
    <w:rsid w:val="00822AA8"/>
    <w:rsid w:val="00823B30"/>
    <w:rsid w:val="008240B5"/>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3CBF"/>
    <w:rsid w:val="00865F95"/>
    <w:rsid w:val="0087074B"/>
    <w:rsid w:val="00871507"/>
    <w:rsid w:val="0087601E"/>
    <w:rsid w:val="00876218"/>
    <w:rsid w:val="00876A6C"/>
    <w:rsid w:val="00876CAD"/>
    <w:rsid w:val="008804AB"/>
    <w:rsid w:val="00882C4D"/>
    <w:rsid w:val="0088305F"/>
    <w:rsid w:val="00884266"/>
    <w:rsid w:val="00884BEA"/>
    <w:rsid w:val="00885291"/>
    <w:rsid w:val="0088596B"/>
    <w:rsid w:val="00890879"/>
    <w:rsid w:val="00890BDC"/>
    <w:rsid w:val="00895C85"/>
    <w:rsid w:val="00895E83"/>
    <w:rsid w:val="008A2795"/>
    <w:rsid w:val="008A2A43"/>
    <w:rsid w:val="008A402C"/>
    <w:rsid w:val="008A5DB4"/>
    <w:rsid w:val="008A5F7E"/>
    <w:rsid w:val="008A6969"/>
    <w:rsid w:val="008A7D7C"/>
    <w:rsid w:val="008B379F"/>
    <w:rsid w:val="008B3809"/>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2909"/>
    <w:rsid w:val="008E371A"/>
    <w:rsid w:val="008E4F0C"/>
    <w:rsid w:val="008E596B"/>
    <w:rsid w:val="008E603C"/>
    <w:rsid w:val="008F054A"/>
    <w:rsid w:val="008F15CA"/>
    <w:rsid w:val="008F1A5E"/>
    <w:rsid w:val="008F2ACB"/>
    <w:rsid w:val="008F3D66"/>
    <w:rsid w:val="008F7EB1"/>
    <w:rsid w:val="009003F6"/>
    <w:rsid w:val="00902240"/>
    <w:rsid w:val="00904E4D"/>
    <w:rsid w:val="0090567F"/>
    <w:rsid w:val="00913296"/>
    <w:rsid w:val="009154D9"/>
    <w:rsid w:val="0091623C"/>
    <w:rsid w:val="00916FD9"/>
    <w:rsid w:val="009178E3"/>
    <w:rsid w:val="00921DA4"/>
    <w:rsid w:val="00923010"/>
    <w:rsid w:val="00926436"/>
    <w:rsid w:val="009278A1"/>
    <w:rsid w:val="00927CC9"/>
    <w:rsid w:val="009306FE"/>
    <w:rsid w:val="00930785"/>
    <w:rsid w:val="00930E04"/>
    <w:rsid w:val="00931325"/>
    <w:rsid w:val="0093179D"/>
    <w:rsid w:val="00932D84"/>
    <w:rsid w:val="00933ABB"/>
    <w:rsid w:val="00933BFC"/>
    <w:rsid w:val="00937A57"/>
    <w:rsid w:val="00941234"/>
    <w:rsid w:val="0094186D"/>
    <w:rsid w:val="00942575"/>
    <w:rsid w:val="0094357B"/>
    <w:rsid w:val="00945D56"/>
    <w:rsid w:val="00946D24"/>
    <w:rsid w:val="00947FFA"/>
    <w:rsid w:val="00950AAF"/>
    <w:rsid w:val="00951D84"/>
    <w:rsid w:val="00953922"/>
    <w:rsid w:val="009540D5"/>
    <w:rsid w:val="0095546D"/>
    <w:rsid w:val="00955841"/>
    <w:rsid w:val="0095624A"/>
    <w:rsid w:val="00957DA0"/>
    <w:rsid w:val="00961884"/>
    <w:rsid w:val="009628E8"/>
    <w:rsid w:val="00962946"/>
    <w:rsid w:val="00966207"/>
    <w:rsid w:val="00966C93"/>
    <w:rsid w:val="00966D57"/>
    <w:rsid w:val="00967711"/>
    <w:rsid w:val="00967785"/>
    <w:rsid w:val="009704A2"/>
    <w:rsid w:val="00970E60"/>
    <w:rsid w:val="009717F8"/>
    <w:rsid w:val="00971E03"/>
    <w:rsid w:val="009722CB"/>
    <w:rsid w:val="00974212"/>
    <w:rsid w:val="0097707A"/>
    <w:rsid w:val="00977AB9"/>
    <w:rsid w:val="00977C25"/>
    <w:rsid w:val="009828C4"/>
    <w:rsid w:val="00983F0D"/>
    <w:rsid w:val="009918F8"/>
    <w:rsid w:val="00992B77"/>
    <w:rsid w:val="0099345F"/>
    <w:rsid w:val="00997254"/>
    <w:rsid w:val="009A1B98"/>
    <w:rsid w:val="009A240C"/>
    <w:rsid w:val="009A3BF1"/>
    <w:rsid w:val="009A5C7D"/>
    <w:rsid w:val="009A5DAF"/>
    <w:rsid w:val="009A673F"/>
    <w:rsid w:val="009A6874"/>
    <w:rsid w:val="009A7601"/>
    <w:rsid w:val="009B026F"/>
    <w:rsid w:val="009B1286"/>
    <w:rsid w:val="009B3ABD"/>
    <w:rsid w:val="009B7AEF"/>
    <w:rsid w:val="009C16F8"/>
    <w:rsid w:val="009C5A85"/>
    <w:rsid w:val="009D2C13"/>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C5C"/>
    <w:rsid w:val="00A11286"/>
    <w:rsid w:val="00A11394"/>
    <w:rsid w:val="00A20428"/>
    <w:rsid w:val="00A2244E"/>
    <w:rsid w:val="00A23612"/>
    <w:rsid w:val="00A23A2C"/>
    <w:rsid w:val="00A24451"/>
    <w:rsid w:val="00A25B82"/>
    <w:rsid w:val="00A3014C"/>
    <w:rsid w:val="00A304A8"/>
    <w:rsid w:val="00A31830"/>
    <w:rsid w:val="00A327AA"/>
    <w:rsid w:val="00A35B61"/>
    <w:rsid w:val="00A3732D"/>
    <w:rsid w:val="00A409D2"/>
    <w:rsid w:val="00A4105C"/>
    <w:rsid w:val="00A41507"/>
    <w:rsid w:val="00A41B30"/>
    <w:rsid w:val="00A41D14"/>
    <w:rsid w:val="00A4206C"/>
    <w:rsid w:val="00A43302"/>
    <w:rsid w:val="00A455B0"/>
    <w:rsid w:val="00A473BE"/>
    <w:rsid w:val="00A47ADF"/>
    <w:rsid w:val="00A47FE3"/>
    <w:rsid w:val="00A51842"/>
    <w:rsid w:val="00A52454"/>
    <w:rsid w:val="00A52A9E"/>
    <w:rsid w:val="00A52F51"/>
    <w:rsid w:val="00A530BC"/>
    <w:rsid w:val="00A5444C"/>
    <w:rsid w:val="00A5503D"/>
    <w:rsid w:val="00A554DC"/>
    <w:rsid w:val="00A62093"/>
    <w:rsid w:val="00A625B7"/>
    <w:rsid w:val="00A625EC"/>
    <w:rsid w:val="00A627A0"/>
    <w:rsid w:val="00A670B9"/>
    <w:rsid w:val="00A72546"/>
    <w:rsid w:val="00A74559"/>
    <w:rsid w:val="00A7526A"/>
    <w:rsid w:val="00A75709"/>
    <w:rsid w:val="00A75DFD"/>
    <w:rsid w:val="00A76332"/>
    <w:rsid w:val="00A8232E"/>
    <w:rsid w:val="00A84995"/>
    <w:rsid w:val="00A85E4A"/>
    <w:rsid w:val="00A86143"/>
    <w:rsid w:val="00A86B82"/>
    <w:rsid w:val="00A86C51"/>
    <w:rsid w:val="00A87A5F"/>
    <w:rsid w:val="00A94E63"/>
    <w:rsid w:val="00A964BD"/>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9F8"/>
    <w:rsid w:val="00B1112F"/>
    <w:rsid w:val="00B12B9F"/>
    <w:rsid w:val="00B16B54"/>
    <w:rsid w:val="00B21775"/>
    <w:rsid w:val="00B220C8"/>
    <w:rsid w:val="00B22974"/>
    <w:rsid w:val="00B232A4"/>
    <w:rsid w:val="00B2503F"/>
    <w:rsid w:val="00B25514"/>
    <w:rsid w:val="00B25E55"/>
    <w:rsid w:val="00B27668"/>
    <w:rsid w:val="00B27790"/>
    <w:rsid w:val="00B30E28"/>
    <w:rsid w:val="00B32539"/>
    <w:rsid w:val="00B413F2"/>
    <w:rsid w:val="00B423B7"/>
    <w:rsid w:val="00B46BAB"/>
    <w:rsid w:val="00B47398"/>
    <w:rsid w:val="00B47730"/>
    <w:rsid w:val="00B47C6F"/>
    <w:rsid w:val="00B47D6F"/>
    <w:rsid w:val="00B47F45"/>
    <w:rsid w:val="00B50D6B"/>
    <w:rsid w:val="00B51E9C"/>
    <w:rsid w:val="00B523BF"/>
    <w:rsid w:val="00B5278E"/>
    <w:rsid w:val="00B53683"/>
    <w:rsid w:val="00B53A02"/>
    <w:rsid w:val="00B555DE"/>
    <w:rsid w:val="00B6051E"/>
    <w:rsid w:val="00B613CB"/>
    <w:rsid w:val="00B63B21"/>
    <w:rsid w:val="00B70394"/>
    <w:rsid w:val="00B725A8"/>
    <w:rsid w:val="00B72F06"/>
    <w:rsid w:val="00B73783"/>
    <w:rsid w:val="00B73C2D"/>
    <w:rsid w:val="00B76C1C"/>
    <w:rsid w:val="00B82274"/>
    <w:rsid w:val="00B82B7A"/>
    <w:rsid w:val="00B82C84"/>
    <w:rsid w:val="00B84BB2"/>
    <w:rsid w:val="00B85437"/>
    <w:rsid w:val="00B95321"/>
    <w:rsid w:val="00B95C1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1416"/>
    <w:rsid w:val="00BB2FFC"/>
    <w:rsid w:val="00BB496A"/>
    <w:rsid w:val="00BB604C"/>
    <w:rsid w:val="00BB6105"/>
    <w:rsid w:val="00BB76A0"/>
    <w:rsid w:val="00BB7816"/>
    <w:rsid w:val="00BC1B15"/>
    <w:rsid w:val="00BC2958"/>
    <w:rsid w:val="00BC33E9"/>
    <w:rsid w:val="00BC4521"/>
    <w:rsid w:val="00BC5DE4"/>
    <w:rsid w:val="00BC7D3B"/>
    <w:rsid w:val="00BD129B"/>
    <w:rsid w:val="00BD13D3"/>
    <w:rsid w:val="00BD13DC"/>
    <w:rsid w:val="00BD27AB"/>
    <w:rsid w:val="00BD42DE"/>
    <w:rsid w:val="00BD473C"/>
    <w:rsid w:val="00BD4E92"/>
    <w:rsid w:val="00BD5079"/>
    <w:rsid w:val="00BD574A"/>
    <w:rsid w:val="00BD5E7C"/>
    <w:rsid w:val="00BE14A3"/>
    <w:rsid w:val="00BE17F4"/>
    <w:rsid w:val="00BE1AF3"/>
    <w:rsid w:val="00BE22B3"/>
    <w:rsid w:val="00BE422C"/>
    <w:rsid w:val="00BE614C"/>
    <w:rsid w:val="00BE67AE"/>
    <w:rsid w:val="00BE6B18"/>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5BA"/>
    <w:rsid w:val="00C176BF"/>
    <w:rsid w:val="00C17AE0"/>
    <w:rsid w:val="00C3028C"/>
    <w:rsid w:val="00C30D11"/>
    <w:rsid w:val="00C31861"/>
    <w:rsid w:val="00C3265E"/>
    <w:rsid w:val="00C3330C"/>
    <w:rsid w:val="00C356F5"/>
    <w:rsid w:val="00C3656A"/>
    <w:rsid w:val="00C36CB8"/>
    <w:rsid w:val="00C415DA"/>
    <w:rsid w:val="00C446BC"/>
    <w:rsid w:val="00C448F8"/>
    <w:rsid w:val="00C44970"/>
    <w:rsid w:val="00C44CAA"/>
    <w:rsid w:val="00C455D0"/>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7A0D"/>
    <w:rsid w:val="00C73B95"/>
    <w:rsid w:val="00C740AB"/>
    <w:rsid w:val="00C7509C"/>
    <w:rsid w:val="00C76965"/>
    <w:rsid w:val="00C76AE5"/>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1A3A"/>
    <w:rsid w:val="00CB23BD"/>
    <w:rsid w:val="00CB3998"/>
    <w:rsid w:val="00CB5618"/>
    <w:rsid w:val="00CB577A"/>
    <w:rsid w:val="00CC290D"/>
    <w:rsid w:val="00CC483E"/>
    <w:rsid w:val="00CD0519"/>
    <w:rsid w:val="00CD09B1"/>
    <w:rsid w:val="00CD17FD"/>
    <w:rsid w:val="00CD2075"/>
    <w:rsid w:val="00CD210D"/>
    <w:rsid w:val="00CD3E21"/>
    <w:rsid w:val="00CD4E82"/>
    <w:rsid w:val="00CD5F14"/>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676D"/>
    <w:rsid w:val="00D47561"/>
    <w:rsid w:val="00D50379"/>
    <w:rsid w:val="00D526AB"/>
    <w:rsid w:val="00D56390"/>
    <w:rsid w:val="00D564D7"/>
    <w:rsid w:val="00D5664C"/>
    <w:rsid w:val="00D578DE"/>
    <w:rsid w:val="00D605E6"/>
    <w:rsid w:val="00D62577"/>
    <w:rsid w:val="00D62CAD"/>
    <w:rsid w:val="00D6300E"/>
    <w:rsid w:val="00D65C70"/>
    <w:rsid w:val="00D662D3"/>
    <w:rsid w:val="00D6663F"/>
    <w:rsid w:val="00D6718D"/>
    <w:rsid w:val="00D67AAC"/>
    <w:rsid w:val="00D70021"/>
    <w:rsid w:val="00D70156"/>
    <w:rsid w:val="00D72C3E"/>
    <w:rsid w:val="00D72E1C"/>
    <w:rsid w:val="00D74508"/>
    <w:rsid w:val="00D75432"/>
    <w:rsid w:val="00D776E0"/>
    <w:rsid w:val="00D81B90"/>
    <w:rsid w:val="00D83B77"/>
    <w:rsid w:val="00D83E3D"/>
    <w:rsid w:val="00D84631"/>
    <w:rsid w:val="00D87D4E"/>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5923"/>
    <w:rsid w:val="00E00586"/>
    <w:rsid w:val="00E03013"/>
    <w:rsid w:val="00E04A09"/>
    <w:rsid w:val="00E05768"/>
    <w:rsid w:val="00E06D81"/>
    <w:rsid w:val="00E06E01"/>
    <w:rsid w:val="00E07261"/>
    <w:rsid w:val="00E163F5"/>
    <w:rsid w:val="00E16CF4"/>
    <w:rsid w:val="00E17AAA"/>
    <w:rsid w:val="00E17F8B"/>
    <w:rsid w:val="00E2023C"/>
    <w:rsid w:val="00E205E2"/>
    <w:rsid w:val="00E254DE"/>
    <w:rsid w:val="00E279C7"/>
    <w:rsid w:val="00E27DAF"/>
    <w:rsid w:val="00E27F47"/>
    <w:rsid w:val="00E335E9"/>
    <w:rsid w:val="00E337B2"/>
    <w:rsid w:val="00E36046"/>
    <w:rsid w:val="00E368C1"/>
    <w:rsid w:val="00E42686"/>
    <w:rsid w:val="00E45713"/>
    <w:rsid w:val="00E5141A"/>
    <w:rsid w:val="00E525EF"/>
    <w:rsid w:val="00E52B61"/>
    <w:rsid w:val="00E542ED"/>
    <w:rsid w:val="00E551C4"/>
    <w:rsid w:val="00E5608B"/>
    <w:rsid w:val="00E564F8"/>
    <w:rsid w:val="00E57237"/>
    <w:rsid w:val="00E57487"/>
    <w:rsid w:val="00E5797A"/>
    <w:rsid w:val="00E57F5C"/>
    <w:rsid w:val="00E641C3"/>
    <w:rsid w:val="00E64429"/>
    <w:rsid w:val="00E65054"/>
    <w:rsid w:val="00E6534B"/>
    <w:rsid w:val="00E66780"/>
    <w:rsid w:val="00E6678D"/>
    <w:rsid w:val="00E705B8"/>
    <w:rsid w:val="00E711DA"/>
    <w:rsid w:val="00E7715F"/>
    <w:rsid w:val="00E773DC"/>
    <w:rsid w:val="00E810AC"/>
    <w:rsid w:val="00E82086"/>
    <w:rsid w:val="00E828AC"/>
    <w:rsid w:val="00E87A46"/>
    <w:rsid w:val="00E87CC3"/>
    <w:rsid w:val="00E91098"/>
    <w:rsid w:val="00E9210B"/>
    <w:rsid w:val="00E93693"/>
    <w:rsid w:val="00EA3AE2"/>
    <w:rsid w:val="00EA4CD3"/>
    <w:rsid w:val="00EA4FFB"/>
    <w:rsid w:val="00EA6164"/>
    <w:rsid w:val="00EA7A01"/>
    <w:rsid w:val="00EA7CCD"/>
    <w:rsid w:val="00EB154B"/>
    <w:rsid w:val="00EB234D"/>
    <w:rsid w:val="00EB51F0"/>
    <w:rsid w:val="00EB5C44"/>
    <w:rsid w:val="00EB5FE0"/>
    <w:rsid w:val="00EC185B"/>
    <w:rsid w:val="00EC428E"/>
    <w:rsid w:val="00EC50AD"/>
    <w:rsid w:val="00ED0449"/>
    <w:rsid w:val="00ED1087"/>
    <w:rsid w:val="00ED5A7B"/>
    <w:rsid w:val="00ED6F2A"/>
    <w:rsid w:val="00ED769C"/>
    <w:rsid w:val="00EE1AAB"/>
    <w:rsid w:val="00EE1C35"/>
    <w:rsid w:val="00EE2292"/>
    <w:rsid w:val="00EE372B"/>
    <w:rsid w:val="00EE4651"/>
    <w:rsid w:val="00EE7822"/>
    <w:rsid w:val="00EE7ED0"/>
    <w:rsid w:val="00EF09B7"/>
    <w:rsid w:val="00EF16B0"/>
    <w:rsid w:val="00EF18F6"/>
    <w:rsid w:val="00EF6071"/>
    <w:rsid w:val="00EF6CA7"/>
    <w:rsid w:val="00EF7B9C"/>
    <w:rsid w:val="00F00F7F"/>
    <w:rsid w:val="00F02848"/>
    <w:rsid w:val="00F03447"/>
    <w:rsid w:val="00F05B1C"/>
    <w:rsid w:val="00F05F94"/>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3EA5"/>
    <w:rsid w:val="00F350B8"/>
    <w:rsid w:val="00F378BC"/>
    <w:rsid w:val="00F37EDA"/>
    <w:rsid w:val="00F4014E"/>
    <w:rsid w:val="00F41415"/>
    <w:rsid w:val="00F437CD"/>
    <w:rsid w:val="00F4394B"/>
    <w:rsid w:val="00F442F9"/>
    <w:rsid w:val="00F447D2"/>
    <w:rsid w:val="00F44A63"/>
    <w:rsid w:val="00F44EFB"/>
    <w:rsid w:val="00F45334"/>
    <w:rsid w:val="00F46C7E"/>
    <w:rsid w:val="00F47327"/>
    <w:rsid w:val="00F4765A"/>
    <w:rsid w:val="00F476B3"/>
    <w:rsid w:val="00F477AC"/>
    <w:rsid w:val="00F479E9"/>
    <w:rsid w:val="00F51A25"/>
    <w:rsid w:val="00F52FDD"/>
    <w:rsid w:val="00F533E4"/>
    <w:rsid w:val="00F5587C"/>
    <w:rsid w:val="00F56CFF"/>
    <w:rsid w:val="00F57183"/>
    <w:rsid w:val="00F600C5"/>
    <w:rsid w:val="00F618BE"/>
    <w:rsid w:val="00F62F7C"/>
    <w:rsid w:val="00F64C77"/>
    <w:rsid w:val="00F66586"/>
    <w:rsid w:val="00F6669E"/>
    <w:rsid w:val="00F666D6"/>
    <w:rsid w:val="00F67D23"/>
    <w:rsid w:val="00F7320A"/>
    <w:rsid w:val="00F74046"/>
    <w:rsid w:val="00F74248"/>
    <w:rsid w:val="00F74414"/>
    <w:rsid w:val="00F75D20"/>
    <w:rsid w:val="00F80FF3"/>
    <w:rsid w:val="00F87A25"/>
    <w:rsid w:val="00F87EFB"/>
    <w:rsid w:val="00F90C71"/>
    <w:rsid w:val="00F91F35"/>
    <w:rsid w:val="00F922A6"/>
    <w:rsid w:val="00F94792"/>
    <w:rsid w:val="00F95401"/>
    <w:rsid w:val="00F96A74"/>
    <w:rsid w:val="00FA2572"/>
    <w:rsid w:val="00FA28FE"/>
    <w:rsid w:val="00FA2973"/>
    <w:rsid w:val="00FA4372"/>
    <w:rsid w:val="00FA5CE2"/>
    <w:rsid w:val="00FB0403"/>
    <w:rsid w:val="00FB33C3"/>
    <w:rsid w:val="00FB5F54"/>
    <w:rsid w:val="00FB6C04"/>
    <w:rsid w:val="00FC4C29"/>
    <w:rsid w:val="00FD1625"/>
    <w:rsid w:val="00FD1905"/>
    <w:rsid w:val="00FD20A5"/>
    <w:rsid w:val="00FD3374"/>
    <w:rsid w:val="00FD7736"/>
    <w:rsid w:val="00FE102D"/>
    <w:rsid w:val="00FE1CA2"/>
    <w:rsid w:val="00FE4655"/>
    <w:rsid w:val="00FE46A9"/>
    <w:rsid w:val="00FE4A6A"/>
    <w:rsid w:val="00FE6863"/>
    <w:rsid w:val="00FF1D89"/>
    <w:rsid w:val="00FF1E2E"/>
    <w:rsid w:val="00FF22CF"/>
    <w:rsid w:val="00FF25FD"/>
    <w:rsid w:val="00FF2991"/>
    <w:rsid w:val="00FF4DF1"/>
    <w:rsid w:val="00FF5B20"/>
    <w:rsid w:val="00FF5D8D"/>
    <w:rsid w:val="04A9250C"/>
    <w:rsid w:val="05F83D8C"/>
    <w:rsid w:val="087C3485"/>
    <w:rsid w:val="0969226A"/>
    <w:rsid w:val="0A0E623E"/>
    <w:rsid w:val="0ADF27E4"/>
    <w:rsid w:val="0BC51F38"/>
    <w:rsid w:val="0BE2013B"/>
    <w:rsid w:val="0C032502"/>
    <w:rsid w:val="0DBC0BBA"/>
    <w:rsid w:val="0F8006A3"/>
    <w:rsid w:val="10697C55"/>
    <w:rsid w:val="10707EFD"/>
    <w:rsid w:val="107D6262"/>
    <w:rsid w:val="11BF55F4"/>
    <w:rsid w:val="11FF1622"/>
    <w:rsid w:val="143320F4"/>
    <w:rsid w:val="15C40D7D"/>
    <w:rsid w:val="161B2E4F"/>
    <w:rsid w:val="1815386B"/>
    <w:rsid w:val="19B86374"/>
    <w:rsid w:val="1A3032ED"/>
    <w:rsid w:val="1B291859"/>
    <w:rsid w:val="1C3954FE"/>
    <w:rsid w:val="1EB12291"/>
    <w:rsid w:val="1EF328AA"/>
    <w:rsid w:val="21747CD2"/>
    <w:rsid w:val="242B4D72"/>
    <w:rsid w:val="261371E2"/>
    <w:rsid w:val="26E4757F"/>
    <w:rsid w:val="27F97779"/>
    <w:rsid w:val="28EF40E2"/>
    <w:rsid w:val="29A00293"/>
    <w:rsid w:val="2AA9206F"/>
    <w:rsid w:val="2C555A2A"/>
    <w:rsid w:val="2F7D18EE"/>
    <w:rsid w:val="303D3648"/>
    <w:rsid w:val="33802506"/>
    <w:rsid w:val="344076FA"/>
    <w:rsid w:val="36AF6C5F"/>
    <w:rsid w:val="3733515D"/>
    <w:rsid w:val="3C952237"/>
    <w:rsid w:val="40973A49"/>
    <w:rsid w:val="4125649B"/>
    <w:rsid w:val="41BF069E"/>
    <w:rsid w:val="441E2297"/>
    <w:rsid w:val="442E5667"/>
    <w:rsid w:val="44D501D8"/>
    <w:rsid w:val="459C736B"/>
    <w:rsid w:val="488F0E01"/>
    <w:rsid w:val="49D4280C"/>
    <w:rsid w:val="4AE04866"/>
    <w:rsid w:val="4B5C4308"/>
    <w:rsid w:val="4B8323B5"/>
    <w:rsid w:val="4BE07B8E"/>
    <w:rsid w:val="4D087EF3"/>
    <w:rsid w:val="4DF55447"/>
    <w:rsid w:val="4E4B09DC"/>
    <w:rsid w:val="503264DF"/>
    <w:rsid w:val="534710EE"/>
    <w:rsid w:val="53511372"/>
    <w:rsid w:val="544818ED"/>
    <w:rsid w:val="54C55B73"/>
    <w:rsid w:val="551D5F8B"/>
    <w:rsid w:val="58197E1A"/>
    <w:rsid w:val="583339BC"/>
    <w:rsid w:val="58FA6008"/>
    <w:rsid w:val="591B4CDD"/>
    <w:rsid w:val="59480B21"/>
    <w:rsid w:val="5D221689"/>
    <w:rsid w:val="5D687614"/>
    <w:rsid w:val="5E987E55"/>
    <w:rsid w:val="61723CCE"/>
    <w:rsid w:val="62444C90"/>
    <w:rsid w:val="6280757E"/>
    <w:rsid w:val="646B7484"/>
    <w:rsid w:val="660B04C3"/>
    <w:rsid w:val="664D59C9"/>
    <w:rsid w:val="66B71D04"/>
    <w:rsid w:val="699D0A15"/>
    <w:rsid w:val="69AC5ECD"/>
    <w:rsid w:val="69C064B2"/>
    <w:rsid w:val="6A5456F9"/>
    <w:rsid w:val="6D341690"/>
    <w:rsid w:val="6E3C25B5"/>
    <w:rsid w:val="6E5428A6"/>
    <w:rsid w:val="6E670E10"/>
    <w:rsid w:val="6F4C55E1"/>
    <w:rsid w:val="6FB70357"/>
    <w:rsid w:val="70495453"/>
    <w:rsid w:val="712A326A"/>
    <w:rsid w:val="734211AA"/>
    <w:rsid w:val="77B146EF"/>
    <w:rsid w:val="77F45C2A"/>
    <w:rsid w:val="79651AD2"/>
    <w:rsid w:val="7BEC1388"/>
    <w:rsid w:val="7C435FE4"/>
    <w:rsid w:val="7CF25824"/>
    <w:rsid w:val="7D2012E9"/>
    <w:rsid w:val="7DFE2FAC"/>
    <w:rsid w:val="7E2C37A8"/>
    <w:rsid w:val="7E723DC7"/>
    <w:rsid w:val="7E8F2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D380E9-49A3-4F79-9C45-F4099A49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spacing w:line="560" w:lineRule="exact"/>
      <w:ind w:firstLineChars="200" w:firstLine="200"/>
      <w:jc w:val="both"/>
    </w:pPr>
    <w:rPr>
      <w:rFonts w:asciiTheme="minorHAnsi" w:eastAsiaTheme="minorEastAsia" w:hAnsiTheme="minorHAnsi" w:cstheme="minorBidi"/>
      <w:kern w:val="2"/>
      <w:sz w:val="24"/>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widowControl/>
      <w:spacing w:line="590" w:lineRule="atLeast"/>
      <w:ind w:firstLine="420"/>
    </w:pPr>
    <w:rPr>
      <w:rFonts w:ascii="Calibri" w:hAnsi="Calibri" w:cs="Calibri"/>
      <w:szCs w:val="21"/>
    </w:rPr>
  </w:style>
  <w:style w:type="paragraph" w:styleId="a4">
    <w:name w:val="Document Map"/>
    <w:basedOn w:val="a"/>
    <w:link w:val="Char"/>
    <w:uiPriority w:val="99"/>
    <w:semiHidden/>
    <w:unhideWhenUsed/>
    <w:qFormat/>
    <w:rPr>
      <w:rFonts w:ascii="宋体" w:eastAsia="宋体"/>
      <w:sz w:val="18"/>
      <w:szCs w:val="18"/>
    </w:rPr>
  </w:style>
  <w:style w:type="paragraph" w:styleId="a5">
    <w:name w:val="annotation text"/>
    <w:basedOn w:val="a"/>
    <w:link w:val="Char0"/>
    <w:unhideWhenUsed/>
    <w:qFormat/>
    <w:pPr>
      <w:jc w:val="left"/>
    </w:pPr>
  </w:style>
  <w:style w:type="paragraph" w:styleId="a6">
    <w:name w:val="Body Text"/>
    <w:basedOn w:val="a"/>
    <w:uiPriority w:val="99"/>
    <w:qFormat/>
    <w:pPr>
      <w:spacing w:before="102" w:line="360" w:lineRule="auto"/>
      <w:ind w:left="112" w:firstLine="480"/>
      <w:contextualSpacing/>
    </w:pPr>
    <w:rPr>
      <w:rFonts w:asciiTheme="minorEastAsia" w:hAnsiTheme="minorEastAsia" w:cs="宋体"/>
      <w:szCs w:val="24"/>
    </w:r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unhideWhenUsed/>
    <w:qFormat/>
    <w:pPr>
      <w:tabs>
        <w:tab w:val="center" w:pos="4153"/>
        <w:tab w:val="right" w:pos="8306"/>
      </w:tabs>
      <w:snapToGrid w:val="0"/>
      <w:jc w:val="left"/>
    </w:pPr>
    <w:rPr>
      <w:sz w:val="18"/>
      <w:szCs w:val="18"/>
    </w:rPr>
  </w:style>
  <w:style w:type="paragraph" w:styleId="a9">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paragraph" w:styleId="ab">
    <w:name w:val="annotation subject"/>
    <w:basedOn w:val="a5"/>
    <w:next w:val="a5"/>
    <w:link w:val="Char4"/>
    <w:uiPriority w:val="99"/>
    <w:semiHidden/>
    <w:unhideWhenUsed/>
    <w:qFormat/>
    <w:rPr>
      <w:b/>
      <w:bCs/>
    </w:rPr>
  </w:style>
  <w:style w:type="table" w:styleId="ac">
    <w:name w:val="Table Grid"/>
    <w:basedOn w:val="a2"/>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Strong"/>
    <w:basedOn w:val="a1"/>
    <w:uiPriority w:val="22"/>
    <w:qFormat/>
    <w:rPr>
      <w:b/>
    </w:rPr>
  </w:style>
  <w:style w:type="character" w:styleId="ae">
    <w:name w:val="annotation reference"/>
    <w:basedOn w:val="a1"/>
    <w:uiPriority w:val="99"/>
    <w:semiHidden/>
    <w:unhideWhenUsed/>
    <w:qFormat/>
    <w:rPr>
      <w:sz w:val="21"/>
      <w:szCs w:val="21"/>
    </w:rPr>
  </w:style>
  <w:style w:type="character" w:customStyle="1" w:styleId="Char1">
    <w:name w:val="批注框文本 Char"/>
    <w:basedOn w:val="a1"/>
    <w:link w:val="a7"/>
    <w:uiPriority w:val="99"/>
    <w:semiHidden/>
    <w:qFormat/>
    <w:rPr>
      <w:sz w:val="18"/>
      <w:szCs w:val="18"/>
    </w:rPr>
  </w:style>
  <w:style w:type="character" w:customStyle="1" w:styleId="1Char">
    <w:name w:val="标题 1 Char"/>
    <w:basedOn w:val="a1"/>
    <w:link w:val="1"/>
    <w:uiPriority w:val="9"/>
    <w:qFormat/>
    <w:rPr>
      <w:b/>
      <w:bCs/>
      <w:kern w:val="44"/>
      <w:sz w:val="44"/>
      <w:szCs w:val="44"/>
    </w:rPr>
  </w:style>
  <w:style w:type="paragraph" w:styleId="af">
    <w:name w:val="List Paragraph"/>
    <w:basedOn w:val="a"/>
    <w:uiPriority w:val="34"/>
    <w:qFormat/>
    <w:pPr>
      <w:ind w:firstLine="420"/>
    </w:pPr>
  </w:style>
  <w:style w:type="character" w:styleId="af0">
    <w:name w:val="Placeholder Text"/>
    <w:basedOn w:val="a1"/>
    <w:uiPriority w:val="99"/>
    <w:semiHidden/>
    <w:qFormat/>
    <w:rPr>
      <w:color w:val="auto"/>
    </w:rPr>
  </w:style>
  <w:style w:type="character" w:customStyle="1" w:styleId="Char3">
    <w:name w:val="页眉 Char"/>
    <w:basedOn w:val="a1"/>
    <w:link w:val="a9"/>
    <w:uiPriority w:val="99"/>
    <w:qFormat/>
    <w:rPr>
      <w:sz w:val="18"/>
      <w:szCs w:val="18"/>
    </w:rPr>
  </w:style>
  <w:style w:type="character" w:customStyle="1" w:styleId="Char2">
    <w:name w:val="页脚 Char"/>
    <w:basedOn w:val="a1"/>
    <w:link w:val="a8"/>
    <w:uiPriority w:val="99"/>
    <w:qFormat/>
    <w:rPr>
      <w:sz w:val="18"/>
      <w:szCs w:val="18"/>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1"/>
    <w:link w:val="a4"/>
    <w:uiPriority w:val="99"/>
    <w:semiHidden/>
    <w:qFormat/>
    <w:rPr>
      <w:rFonts w:ascii="宋体" w:eastAsia="宋体"/>
      <w:sz w:val="18"/>
      <w:szCs w:val="18"/>
    </w:rPr>
  </w:style>
  <w:style w:type="character" w:customStyle="1" w:styleId="10">
    <w:name w:val="样式1"/>
    <w:uiPriority w:val="1"/>
    <w:qFormat/>
  </w:style>
  <w:style w:type="character" w:customStyle="1" w:styleId="20">
    <w:name w:val="样式2"/>
    <w:basedOn w:val="10"/>
    <w:uiPriority w:val="1"/>
    <w:qFormat/>
  </w:style>
  <w:style w:type="character" w:customStyle="1" w:styleId="3">
    <w:name w:val="样式3"/>
    <w:basedOn w:val="10"/>
    <w:uiPriority w:val="1"/>
    <w:qFormat/>
  </w:style>
  <w:style w:type="character" w:customStyle="1" w:styleId="4">
    <w:name w:val="样式4"/>
    <w:basedOn w:val="10"/>
    <w:uiPriority w:val="1"/>
    <w:qFormat/>
  </w:style>
  <w:style w:type="character" w:customStyle="1" w:styleId="5">
    <w:name w:val="样式5"/>
    <w:basedOn w:val="10"/>
    <w:uiPriority w:val="1"/>
    <w:qFormat/>
  </w:style>
  <w:style w:type="character" w:customStyle="1" w:styleId="6">
    <w:name w:val="样式6"/>
    <w:basedOn w:val="4"/>
    <w:uiPriority w:val="1"/>
    <w:qFormat/>
  </w:style>
  <w:style w:type="character" w:customStyle="1" w:styleId="7">
    <w:name w:val="样式7"/>
    <w:basedOn w:val="4"/>
    <w:uiPriority w:val="1"/>
    <w:qFormat/>
  </w:style>
  <w:style w:type="character" w:customStyle="1" w:styleId="Char0">
    <w:name w:val="批注文字 Char"/>
    <w:basedOn w:val="a1"/>
    <w:link w:val="a5"/>
    <w:qFormat/>
  </w:style>
  <w:style w:type="paragraph" w:customStyle="1" w:styleId="p0">
    <w:name w:val="p0"/>
    <w:basedOn w:val="a"/>
    <w:qFormat/>
    <w:pPr>
      <w:widowControl/>
    </w:pPr>
    <w:rPr>
      <w:rFonts w:ascii="Book Antiqua" w:eastAsia="宋体" w:hAnsi="Book Antiqua" w:cs="宋体"/>
      <w:kern w:val="0"/>
      <w:szCs w:val="24"/>
    </w:rPr>
  </w:style>
  <w:style w:type="character" w:customStyle="1" w:styleId="Char4">
    <w:name w:val="批注主题 Char"/>
    <w:basedOn w:val="Char0"/>
    <w:link w:val="ab"/>
    <w:uiPriority w:val="99"/>
    <w:semiHidden/>
    <w:qFormat/>
    <w:rPr>
      <w:b/>
      <w:bCs/>
    </w:rPr>
  </w:style>
  <w:style w:type="table" w:customStyle="1" w:styleId="11">
    <w:name w:val="网格型1"/>
    <w:basedOn w:val="a2"/>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2"/>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修订1"/>
    <w:hidden/>
    <w:uiPriority w:val="99"/>
    <w:unhideWhenUsed/>
    <w:qFormat/>
    <w:rPr>
      <w:rFonts w:asciiTheme="minorHAnsi" w:eastAsiaTheme="minorEastAsia" w:hAnsiTheme="minorHAnsi" w:cstheme="minorBidi"/>
      <w:kern w:val="2"/>
      <w:sz w:val="24"/>
      <w:szCs w:val="22"/>
    </w:rPr>
  </w:style>
  <w:style w:type="paragraph" w:customStyle="1" w:styleId="22">
    <w:name w:val="修订2"/>
    <w:hidden/>
    <w:uiPriority w:val="99"/>
    <w:unhideWhenUsed/>
    <w:qFormat/>
    <w:rPr>
      <w:rFonts w:asciiTheme="minorHAnsi"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222\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9C1B8E7C-6535-4FB7-A9C1-1D945F7251BD}"/>
      </w:docPartPr>
      <w:docPartBody>
        <w:p w:rsidR="003E74F1" w:rsidRDefault="00267567">
          <w:pPr>
            <w:pStyle w:val="9F3DF1A127DD4BAF8FE0AECC20C48225"/>
          </w:pPr>
          <w:r>
            <w:rPr>
              <w:rFonts w:asciiTheme="majorEastAsia" w:eastAsiaTheme="majorEastAsia" w:hAnsiTheme="majorEastAsia" w:hint="eastAsia"/>
              <w:b/>
              <w:color w:val="333399"/>
              <w:szCs w:val="36"/>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8A"/>
    <w:rsid w:val="00017DF4"/>
    <w:rsid w:val="000303A6"/>
    <w:rsid w:val="00032CF6"/>
    <w:rsid w:val="000343D6"/>
    <w:rsid w:val="00036E85"/>
    <w:rsid w:val="0004422D"/>
    <w:rsid w:val="00044B12"/>
    <w:rsid w:val="00051238"/>
    <w:rsid w:val="00061EF5"/>
    <w:rsid w:val="00064914"/>
    <w:rsid w:val="000777D0"/>
    <w:rsid w:val="00083392"/>
    <w:rsid w:val="00091B04"/>
    <w:rsid w:val="000927E9"/>
    <w:rsid w:val="000B72CA"/>
    <w:rsid w:val="000D5200"/>
    <w:rsid w:val="000E3071"/>
    <w:rsid w:val="00111BD1"/>
    <w:rsid w:val="00121EB3"/>
    <w:rsid w:val="001454B0"/>
    <w:rsid w:val="00145670"/>
    <w:rsid w:val="0016580D"/>
    <w:rsid w:val="0019225F"/>
    <w:rsid w:val="001D5BCD"/>
    <w:rsid w:val="001D6115"/>
    <w:rsid w:val="001D6EF3"/>
    <w:rsid w:val="002143E6"/>
    <w:rsid w:val="00256D89"/>
    <w:rsid w:val="00267098"/>
    <w:rsid w:val="00267567"/>
    <w:rsid w:val="00282A8F"/>
    <w:rsid w:val="00282D66"/>
    <w:rsid w:val="00297F89"/>
    <w:rsid w:val="002D2C96"/>
    <w:rsid w:val="002E6255"/>
    <w:rsid w:val="00306E3D"/>
    <w:rsid w:val="00316D69"/>
    <w:rsid w:val="00331366"/>
    <w:rsid w:val="0033790F"/>
    <w:rsid w:val="003435A0"/>
    <w:rsid w:val="00354018"/>
    <w:rsid w:val="0036106E"/>
    <w:rsid w:val="00376DD0"/>
    <w:rsid w:val="003810DE"/>
    <w:rsid w:val="00383379"/>
    <w:rsid w:val="0038374A"/>
    <w:rsid w:val="003906EF"/>
    <w:rsid w:val="0039206D"/>
    <w:rsid w:val="003B04EC"/>
    <w:rsid w:val="003B50D8"/>
    <w:rsid w:val="003B6A88"/>
    <w:rsid w:val="003C29C4"/>
    <w:rsid w:val="003D385E"/>
    <w:rsid w:val="003E74F1"/>
    <w:rsid w:val="003F2D0A"/>
    <w:rsid w:val="0043069B"/>
    <w:rsid w:val="00446E52"/>
    <w:rsid w:val="00456AB7"/>
    <w:rsid w:val="004573BC"/>
    <w:rsid w:val="00470A5F"/>
    <w:rsid w:val="0049097E"/>
    <w:rsid w:val="00495DE2"/>
    <w:rsid w:val="004A1379"/>
    <w:rsid w:val="004A2790"/>
    <w:rsid w:val="004A4D38"/>
    <w:rsid w:val="004A6E2D"/>
    <w:rsid w:val="004A7768"/>
    <w:rsid w:val="004B104B"/>
    <w:rsid w:val="004B2A73"/>
    <w:rsid w:val="004B72D1"/>
    <w:rsid w:val="004E1D2B"/>
    <w:rsid w:val="004E2C00"/>
    <w:rsid w:val="004E760B"/>
    <w:rsid w:val="00505B16"/>
    <w:rsid w:val="00524560"/>
    <w:rsid w:val="005409B4"/>
    <w:rsid w:val="00541ABD"/>
    <w:rsid w:val="005806C9"/>
    <w:rsid w:val="0058301E"/>
    <w:rsid w:val="0058791E"/>
    <w:rsid w:val="005964EA"/>
    <w:rsid w:val="005A02F7"/>
    <w:rsid w:val="005B1E3A"/>
    <w:rsid w:val="005C5246"/>
    <w:rsid w:val="005D54A9"/>
    <w:rsid w:val="005F0412"/>
    <w:rsid w:val="00602E7D"/>
    <w:rsid w:val="00603C72"/>
    <w:rsid w:val="00633C9B"/>
    <w:rsid w:val="00634524"/>
    <w:rsid w:val="00642713"/>
    <w:rsid w:val="00645CB1"/>
    <w:rsid w:val="006511D0"/>
    <w:rsid w:val="00655627"/>
    <w:rsid w:val="006639A1"/>
    <w:rsid w:val="00675F81"/>
    <w:rsid w:val="00687612"/>
    <w:rsid w:val="006B7BE4"/>
    <w:rsid w:val="006E69C1"/>
    <w:rsid w:val="00734AD3"/>
    <w:rsid w:val="00742BAB"/>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5E2F"/>
    <w:rsid w:val="0081091F"/>
    <w:rsid w:val="00823B30"/>
    <w:rsid w:val="008444EF"/>
    <w:rsid w:val="00846FD4"/>
    <w:rsid w:val="00851D98"/>
    <w:rsid w:val="00857D07"/>
    <w:rsid w:val="00881031"/>
    <w:rsid w:val="00882BAE"/>
    <w:rsid w:val="00890879"/>
    <w:rsid w:val="008E3B35"/>
    <w:rsid w:val="00932870"/>
    <w:rsid w:val="0095546D"/>
    <w:rsid w:val="00976288"/>
    <w:rsid w:val="00977AB9"/>
    <w:rsid w:val="009830BF"/>
    <w:rsid w:val="00985796"/>
    <w:rsid w:val="00992B77"/>
    <w:rsid w:val="00996F77"/>
    <w:rsid w:val="009A3853"/>
    <w:rsid w:val="009C514E"/>
    <w:rsid w:val="00A10E8A"/>
    <w:rsid w:val="00A3150D"/>
    <w:rsid w:val="00A35B61"/>
    <w:rsid w:val="00A41B15"/>
    <w:rsid w:val="00A71077"/>
    <w:rsid w:val="00A738D7"/>
    <w:rsid w:val="00A76F92"/>
    <w:rsid w:val="00A808AB"/>
    <w:rsid w:val="00A86D8A"/>
    <w:rsid w:val="00A9159D"/>
    <w:rsid w:val="00AA1850"/>
    <w:rsid w:val="00AA1CD6"/>
    <w:rsid w:val="00AB46B1"/>
    <w:rsid w:val="00AD0371"/>
    <w:rsid w:val="00AE60AC"/>
    <w:rsid w:val="00AF404B"/>
    <w:rsid w:val="00AF6AE0"/>
    <w:rsid w:val="00B00401"/>
    <w:rsid w:val="00B03079"/>
    <w:rsid w:val="00BA1417"/>
    <w:rsid w:val="00BA50F1"/>
    <w:rsid w:val="00BC1B15"/>
    <w:rsid w:val="00BC6501"/>
    <w:rsid w:val="00BD611D"/>
    <w:rsid w:val="00C01254"/>
    <w:rsid w:val="00C1573E"/>
    <w:rsid w:val="00C175BA"/>
    <w:rsid w:val="00C229FE"/>
    <w:rsid w:val="00C3656A"/>
    <w:rsid w:val="00C67793"/>
    <w:rsid w:val="00C823B5"/>
    <w:rsid w:val="00C95A0F"/>
    <w:rsid w:val="00CA0358"/>
    <w:rsid w:val="00CB6A47"/>
    <w:rsid w:val="00D047C8"/>
    <w:rsid w:val="00D26A94"/>
    <w:rsid w:val="00D4207A"/>
    <w:rsid w:val="00D711C1"/>
    <w:rsid w:val="00D74505"/>
    <w:rsid w:val="00D75C15"/>
    <w:rsid w:val="00D839D6"/>
    <w:rsid w:val="00D87D4E"/>
    <w:rsid w:val="00D935F3"/>
    <w:rsid w:val="00D94222"/>
    <w:rsid w:val="00DB1BD1"/>
    <w:rsid w:val="00DC38EF"/>
    <w:rsid w:val="00DD166E"/>
    <w:rsid w:val="00DF2409"/>
    <w:rsid w:val="00DF5923"/>
    <w:rsid w:val="00E1206B"/>
    <w:rsid w:val="00E205E2"/>
    <w:rsid w:val="00E717CD"/>
    <w:rsid w:val="00E93D68"/>
    <w:rsid w:val="00EA05B6"/>
    <w:rsid w:val="00EE0BEA"/>
    <w:rsid w:val="00F059B3"/>
    <w:rsid w:val="00F05F94"/>
    <w:rsid w:val="00F143C9"/>
    <w:rsid w:val="00F1554B"/>
    <w:rsid w:val="00F43A2A"/>
    <w:rsid w:val="00F44EFB"/>
    <w:rsid w:val="00F47327"/>
    <w:rsid w:val="00F476B3"/>
    <w:rsid w:val="00F62F7C"/>
    <w:rsid w:val="00F66586"/>
    <w:rsid w:val="00F774E5"/>
    <w:rsid w:val="00F8162A"/>
    <w:rsid w:val="00FB16E3"/>
    <w:rsid w:val="00FB76F7"/>
    <w:rsid w:val="00FD227C"/>
    <w:rsid w:val="00FD3FDE"/>
    <w:rsid w:val="00FF0CAF"/>
    <w:rsid w:val="00FF10E9"/>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9F3DF1A127DD4BAF8FE0AECC20C48225">
    <w:name w:val="9F3DF1A127DD4BAF8FE0AECC20C4822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]]></t:sse>
</t:template>
</file>

<file path=customXml/itemProps1.xml><?xml version="1.0" encoding="utf-8"?>
<ds:datastoreItem xmlns:ds="http://schemas.openxmlformats.org/officeDocument/2006/customXml" ds:itemID="{4FD3E282-F217-490A-AFDF-CBBCF6B9F6C2}">
  <ds:schemaRefs>
    <ds:schemaRef ds:uri="http://mapping.word.org/2012/mapping"/>
  </ds:schemaRefs>
</ds:datastoreItem>
</file>

<file path=customXml/itemProps2.xml><?xml version="1.0" encoding="utf-8"?>
<ds:datastoreItem xmlns:ds="http://schemas.openxmlformats.org/officeDocument/2006/customXml" ds:itemID="{BA98B501-917D-472D-AC19-F30F1EB82784}">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4707F119-D0EA-4D81-996D-5CADFACF9FAE}">
  <ds:schemaRefs>
    <ds:schemaRef ds:uri="http://mapping.word.org/2014/section/customize"/>
  </ds:schemaRefs>
</ds:datastoreItem>
</file>

<file path=customXml/itemProps4.xml><?xml version="1.0" encoding="utf-8"?>
<ds:datastoreItem xmlns:ds="http://schemas.openxmlformats.org/officeDocument/2006/customXml" ds:itemID="{7C942855-CF72-437B-807E-544D77EA3380}">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SSEReport.dotm</Template>
  <TotalTime>0</TotalTime>
  <Pages>7</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郑艾劼</cp:lastModifiedBy>
  <cp:revision>3</cp:revision>
  <cp:lastPrinted>2026-08-25T09:56:00Z</cp:lastPrinted>
  <dcterms:created xsi:type="dcterms:W3CDTF">2026-08-27T08:53:00Z</dcterms:created>
  <dcterms:modified xsi:type="dcterms:W3CDTF">2026-08-27T08:53:00Z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eyJoZGlkIjoiYjVhNDgwNTdkZTg3YjZhYjI1MTMwZDZhZDU1YWZlNWQiLCJ1c2VySWQiOiI1NjM0NDY4MjQifQ==</vt:lpwstr>
  </property>
  <property fmtid="{D5CDD505-2E9C-101B-9397-08002B2CF9AE}" pid="3" name="KSOProductBuildVer">
    <vt:lpwstr>2052-12.1.0.28043</vt:lpwstr>
  </property>
  <property fmtid="{D5CDD505-2E9C-101B-9397-08002B2CF9AE}" pid="4" name="ICV">
    <vt:lpwstr>DEC9898D40AC477FBD097465D0A1E749_13</vt:lpwstr>
  </property>
</Properties>
</file>