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AF09C">
      <w:pPr>
        <w:ind w:firstLine="480"/>
        <w:rPr>
          <w:rFonts w:hint="default" w:asciiTheme="minorEastAsia" w:hAnsiTheme="minorEastAsia" w:eastAsiaTheme="minorEastAsia"/>
          <w:bCs/>
          <w:szCs w:val="24"/>
          <w:lang w:val="en-US" w:eastAsia="zh-CN"/>
        </w:rPr>
      </w:pPr>
      <w:r>
        <w:rPr>
          <w:rFonts w:hint="eastAsia" w:asciiTheme="minorEastAsia" w:hAnsiTheme="minorEastAsia"/>
          <w:bCs/>
          <w:szCs w:val="24"/>
        </w:rPr>
        <w:t>证券代码：</w:t>
      </w:r>
      <w:sdt>
        <w:sdtPr>
          <w:rPr>
            <w:rFonts w:hint="eastAsia" w:asciiTheme="minorEastAsia" w:hAnsiTheme="minorEastAsia"/>
            <w:bCs/>
            <w:szCs w:val="24"/>
          </w:rPr>
          <w:alias w:val="公司代码"/>
          <w:tag w:val="_GBC_62ef04c8e14e4c76b304f7775b7d8722"/>
          <w:id w:val="147472856"/>
          <w:lock w:val="sdtLocked"/>
          <w:placeholder>
            <w:docPart w:val="GBC22222222222222222222222222222"/>
          </w:placeholder>
        </w:sdtPr>
        <w:sdtEndPr>
          <w:rPr>
            <w:rFonts w:hint="eastAsia" w:asciiTheme="minorEastAsia" w:hAnsiTheme="minorEastAsia"/>
            <w:bCs/>
            <w:szCs w:val="24"/>
          </w:rPr>
        </w:sdtEndPr>
        <w:sdtContent>
          <w:r>
            <w:rPr>
              <w:rFonts w:hint="eastAsia" w:asciiTheme="minorEastAsia" w:hAnsiTheme="minorEastAsia"/>
              <w:bCs/>
              <w:szCs w:val="24"/>
            </w:rPr>
            <w:t>600377</w:t>
          </w:r>
        </w:sdtContent>
      </w:sdt>
      <w:r>
        <w:rPr>
          <w:rFonts w:hint="eastAsia" w:asciiTheme="minorEastAsia" w:hAnsiTheme="minorEastAsia"/>
          <w:bCs/>
          <w:szCs w:val="24"/>
        </w:rPr>
        <w:t xml:space="preserve">   </w:t>
      </w:r>
      <w:r>
        <w:rPr>
          <w:rFonts w:asciiTheme="minorEastAsia" w:hAnsiTheme="minorEastAsia"/>
          <w:bCs/>
          <w:szCs w:val="24"/>
        </w:rPr>
        <w:t xml:space="preserve">  </w:t>
      </w:r>
      <w:r>
        <w:rPr>
          <w:rFonts w:hint="eastAsia" w:asciiTheme="minorEastAsia" w:hAnsiTheme="minorEastAsia"/>
          <w:bCs/>
          <w:szCs w:val="24"/>
        </w:rPr>
        <w:t>证券简称：</w:t>
      </w:r>
      <w:sdt>
        <w:sdtPr>
          <w:rPr>
            <w:rFonts w:hint="eastAsia" w:asciiTheme="minorEastAsia" w:hAnsiTheme="minorEastAsia"/>
            <w:bCs/>
            <w:szCs w:val="24"/>
          </w:rPr>
          <w:alias w:val="公司简称"/>
          <w:tag w:val="_GBC_81c31f6c68a741c1acb30ff1595bc381"/>
          <w:id w:val="147455452"/>
          <w:lock w:val="sdtLocked"/>
          <w:placeholder>
            <w:docPart w:val="GBC22222222222222222222222222222"/>
          </w:placeholder>
        </w:sdtPr>
        <w:sdtEndPr>
          <w:rPr>
            <w:rFonts w:hint="eastAsia" w:asciiTheme="minorEastAsia" w:hAnsiTheme="minorEastAsia"/>
            <w:bCs/>
            <w:szCs w:val="24"/>
          </w:rPr>
        </w:sdtEndPr>
        <w:sdtContent>
          <w:r>
            <w:rPr>
              <w:rFonts w:hint="eastAsia" w:asciiTheme="minorEastAsia" w:hAnsiTheme="minorEastAsia"/>
              <w:bCs/>
              <w:szCs w:val="24"/>
            </w:rPr>
            <w:t>宁沪高速</w:t>
          </w:r>
        </w:sdtContent>
      </w:sdt>
      <w:r>
        <w:rPr>
          <w:rFonts w:hint="eastAsia" w:asciiTheme="minorEastAsia" w:hAnsiTheme="minorEastAsia"/>
          <w:bCs/>
          <w:szCs w:val="24"/>
        </w:rPr>
        <w:t xml:space="preserve">   </w:t>
      </w:r>
      <w:r>
        <w:rPr>
          <w:rFonts w:asciiTheme="minorEastAsia" w:hAnsiTheme="minorEastAsia"/>
          <w:bCs/>
          <w:szCs w:val="24"/>
        </w:rPr>
        <w:t xml:space="preserve">  </w:t>
      </w:r>
      <w:r>
        <w:rPr>
          <w:rFonts w:hint="eastAsia" w:asciiTheme="minorEastAsia" w:hAnsiTheme="minorEastAsia"/>
          <w:bCs/>
          <w:szCs w:val="24"/>
        </w:rPr>
        <w:t>公告编号：</w:t>
      </w:r>
      <w:sdt>
        <w:sdtPr>
          <w:rPr>
            <w:rFonts w:hint="eastAsia" w:asciiTheme="minorEastAsia" w:hAnsiTheme="minorEastAsia"/>
            <w:bCs/>
            <w:szCs w:val="24"/>
          </w:rPr>
          <w:alias w:val="临时公告编号"/>
          <w:tag w:val="_GBC_51438e46cb944a2bb6b9cb5e9d53d512"/>
          <w:id w:val="147454684"/>
          <w:lock w:val="sdtLocked"/>
          <w:placeholder>
            <w:docPart w:val="GBC22222222222222222222222222222"/>
          </w:placeholder>
        </w:sdtPr>
        <w:sdtEndPr>
          <w:rPr>
            <w:rFonts w:hint="eastAsia" w:asciiTheme="minorEastAsia" w:hAnsiTheme="minorEastAsia"/>
            <w:bCs/>
            <w:szCs w:val="24"/>
          </w:rPr>
        </w:sdtEndPr>
        <w:sdtContent>
          <w:r>
            <w:rPr>
              <w:rFonts w:hint="eastAsia" w:asciiTheme="minorEastAsia" w:hAnsiTheme="minorEastAsia"/>
              <w:bCs/>
              <w:szCs w:val="24"/>
            </w:rPr>
            <w:t>2026-</w:t>
          </w:r>
        </w:sdtContent>
      </w:sdt>
      <w:r>
        <w:rPr>
          <w:rFonts w:hint="eastAsia" w:asciiTheme="minorEastAsia" w:hAnsiTheme="minorEastAsia"/>
          <w:bCs/>
          <w:szCs w:val="24"/>
        </w:rPr>
        <w:t>0</w:t>
      </w:r>
      <w:r>
        <w:rPr>
          <w:rFonts w:hint="eastAsia" w:asciiTheme="minorEastAsia" w:hAnsiTheme="minorEastAsia"/>
          <w:bCs/>
          <w:szCs w:val="24"/>
          <w:highlight w:val="none"/>
          <w:lang w:val="en-US" w:eastAsia="zh-CN"/>
        </w:rPr>
        <w:t>33</w:t>
      </w:r>
      <w:bookmarkStart w:id="0" w:name="_GoBack"/>
      <w:bookmarkEnd w:id="0"/>
    </w:p>
    <w:p w14:paraId="0B32A67F">
      <w:pPr>
        <w:ind w:firstLine="0" w:firstLineChars="0"/>
        <w:rPr>
          <w:rFonts w:ascii="黑体" w:hAnsi="黑体" w:eastAsia="黑体"/>
          <w:b/>
          <w:sz w:val="36"/>
          <w:szCs w:val="36"/>
        </w:rPr>
      </w:pPr>
    </w:p>
    <w:p w14:paraId="76838770">
      <w:pPr>
        <w:adjustRightInd w:val="0"/>
        <w:snapToGrid w:val="0"/>
        <w:spacing w:line="360" w:lineRule="auto"/>
        <w:ind w:firstLine="720"/>
        <w:jc w:val="center"/>
        <w:rPr>
          <w:rFonts w:ascii="黑体" w:hAnsi="黑体" w:eastAsia="黑体"/>
          <w:b/>
          <w:color w:val="FF0000"/>
          <w:sz w:val="36"/>
          <w:szCs w:val="24"/>
        </w:rPr>
      </w:pPr>
      <w:r>
        <w:rPr>
          <w:rFonts w:hint="eastAsia" w:ascii="黑体" w:hAnsi="黑体" w:eastAsia="黑体"/>
          <w:b/>
          <w:color w:val="FF0000"/>
          <w:sz w:val="36"/>
          <w:szCs w:val="24"/>
        </w:rPr>
        <w:t>江苏宁沪高速公路股份有限公司</w:t>
      </w:r>
    </w:p>
    <w:p w14:paraId="4776A199">
      <w:pPr>
        <w:adjustRightInd w:val="0"/>
        <w:snapToGrid w:val="0"/>
        <w:spacing w:line="360" w:lineRule="auto"/>
        <w:ind w:firstLine="720"/>
        <w:jc w:val="center"/>
        <w:rPr>
          <w:rFonts w:ascii="黑体" w:hAnsi="黑体" w:eastAsia="黑体"/>
          <w:b/>
          <w:color w:val="FF0000"/>
          <w:sz w:val="36"/>
          <w:szCs w:val="24"/>
        </w:rPr>
      </w:pPr>
      <w:r>
        <w:rPr>
          <w:rFonts w:hint="eastAsia" w:ascii="黑体" w:hAnsi="黑体" w:eastAsia="黑体"/>
          <w:b/>
          <w:color w:val="FF0000"/>
          <w:sz w:val="36"/>
          <w:szCs w:val="24"/>
        </w:rPr>
        <w:t>第十一届董事会第二十</w:t>
      </w:r>
      <w:r>
        <w:rPr>
          <w:rFonts w:hint="eastAsia" w:ascii="黑体" w:hAnsi="黑体" w:eastAsia="黑体"/>
          <w:b/>
          <w:color w:val="FF0000"/>
          <w:sz w:val="36"/>
          <w:szCs w:val="24"/>
          <w:lang w:val="en-US" w:eastAsia="zh-CN"/>
        </w:rPr>
        <w:t>三</w:t>
      </w:r>
      <w:r>
        <w:rPr>
          <w:rFonts w:hint="eastAsia" w:ascii="黑体" w:hAnsi="黑体" w:eastAsia="黑体"/>
          <w:b/>
          <w:color w:val="FF0000"/>
          <w:sz w:val="36"/>
          <w:szCs w:val="24"/>
        </w:rPr>
        <w:t>次会议决议公告</w:t>
      </w:r>
    </w:p>
    <w:p w14:paraId="3A95FA6E">
      <w:pPr>
        <w:pBdr>
          <w:top w:val="single" w:color="auto" w:sz="4" w:space="4"/>
          <w:left w:val="single" w:color="auto" w:sz="4" w:space="3"/>
          <w:bottom w:val="single" w:color="auto" w:sz="4" w:space="1"/>
          <w:right w:val="single" w:color="auto" w:sz="4" w:space="4"/>
        </w:pBdr>
        <w:adjustRightInd w:val="0"/>
        <w:snapToGrid w:val="0"/>
        <w:spacing w:line="360" w:lineRule="auto"/>
        <w:ind w:firstLine="480"/>
        <w:rPr>
          <w:rFonts w:asciiTheme="minorEastAsia" w:hAnsiTheme="minorEastAsia"/>
          <w:color w:val="000000"/>
          <w:szCs w:val="24"/>
        </w:rPr>
      </w:pPr>
      <w:r>
        <w:rPr>
          <w:rFonts w:hint="eastAsia" w:cs="宋体" w:asciiTheme="minorEastAsia" w:hAnsiTheme="minorEastAsia"/>
          <w:color w:val="000000"/>
          <w:kern w:val="0"/>
          <w:szCs w:val="24"/>
        </w:rPr>
        <w:t>本公司董事会及全体董事保证本公告内容不存在任何虚假记载、误导性陈述或者重大遗漏，并对其内容的真实性、准确性和完整性承担法律责任。</w:t>
      </w:r>
    </w:p>
    <w:p w14:paraId="4F6AC822">
      <w:pPr>
        <w:adjustRightInd w:val="0"/>
        <w:snapToGrid w:val="0"/>
        <w:spacing w:line="360" w:lineRule="auto"/>
        <w:ind w:firstLine="482"/>
        <w:rPr>
          <w:rFonts w:asciiTheme="minorEastAsia" w:hAnsiTheme="minorEastAsia" w:cstheme="minorEastAsia"/>
          <w:b/>
          <w:szCs w:val="24"/>
        </w:rPr>
      </w:pPr>
    </w:p>
    <w:p w14:paraId="55A5F5EA">
      <w:pPr>
        <w:keepNext w:val="0"/>
        <w:keepLines w:val="0"/>
        <w:pageBreakBefore w:val="0"/>
        <w:kinsoku/>
        <w:wordWrap/>
        <w:overflowPunct/>
        <w:topLinePunct w:val="0"/>
        <w:autoSpaceDE/>
        <w:autoSpaceDN/>
        <w:bidi w:val="0"/>
        <w:adjustRightInd w:val="0"/>
        <w:snapToGrid w:val="0"/>
        <w:spacing w:line="360" w:lineRule="auto"/>
        <w:ind w:left="0" w:firstLine="482" w:firstLineChars="200"/>
        <w:jc w:val="both"/>
        <w:textAlignment w:val="auto"/>
        <w:rPr>
          <w:rFonts w:asciiTheme="minorEastAsia" w:hAnsiTheme="minorEastAsia" w:cstheme="minorEastAsia"/>
          <w:bCs/>
          <w:color w:val="auto"/>
          <w:szCs w:val="24"/>
          <w:highlight w:val="none"/>
        </w:rPr>
      </w:pPr>
      <w:r>
        <w:rPr>
          <w:rFonts w:hint="eastAsia" w:asciiTheme="minorEastAsia" w:hAnsiTheme="minorEastAsia" w:cstheme="minorEastAsia"/>
          <w:b/>
          <w:color w:val="auto"/>
          <w:szCs w:val="24"/>
          <w:highlight w:val="none"/>
        </w:rPr>
        <w:t>一、会议召开情况</w:t>
      </w:r>
      <w:r>
        <w:rPr>
          <w:rFonts w:hint="eastAsia" w:asciiTheme="minorEastAsia" w:hAnsiTheme="minorEastAsia" w:cstheme="minorEastAsia"/>
          <w:bCs/>
          <w:color w:val="auto"/>
          <w:szCs w:val="24"/>
          <w:highlight w:val="none"/>
        </w:rPr>
        <w:t xml:space="preserve"> </w:t>
      </w:r>
    </w:p>
    <w:p w14:paraId="5AD7E9D3">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rPr>
          <w:rFonts w:asciiTheme="minorEastAsia" w:hAnsiTheme="minorEastAsia" w:cstheme="minorEastAsia"/>
          <w:bCs/>
          <w:color w:val="auto"/>
          <w:szCs w:val="24"/>
          <w:highlight w:val="none"/>
        </w:rPr>
      </w:pPr>
      <w:r>
        <w:rPr>
          <w:rFonts w:hint="eastAsia" w:asciiTheme="minorEastAsia" w:hAnsiTheme="minorEastAsia" w:cstheme="minorEastAsia"/>
          <w:bCs/>
          <w:color w:val="auto"/>
          <w:szCs w:val="24"/>
          <w:highlight w:val="none"/>
        </w:rPr>
        <w:t>（一）江苏宁沪高速公路股份有限公司（以下简称“本公司”）第十一届董事会第二十</w:t>
      </w:r>
      <w:r>
        <w:rPr>
          <w:rFonts w:hint="eastAsia" w:asciiTheme="minorEastAsia" w:hAnsiTheme="minorEastAsia" w:cstheme="minorEastAsia"/>
          <w:bCs/>
          <w:color w:val="auto"/>
          <w:szCs w:val="24"/>
          <w:highlight w:val="none"/>
          <w:lang w:val="en-US" w:eastAsia="zh-CN"/>
        </w:rPr>
        <w:t>三</w:t>
      </w:r>
      <w:r>
        <w:rPr>
          <w:rFonts w:hint="eastAsia" w:asciiTheme="minorEastAsia" w:hAnsiTheme="minorEastAsia" w:cstheme="minorEastAsia"/>
          <w:bCs/>
          <w:color w:val="auto"/>
          <w:szCs w:val="24"/>
          <w:highlight w:val="none"/>
        </w:rPr>
        <w:t>次会议（以下简称“会议”）于2026年</w:t>
      </w:r>
      <w:r>
        <w:rPr>
          <w:rFonts w:hint="eastAsia" w:asciiTheme="minorEastAsia" w:hAnsiTheme="minorEastAsia" w:cstheme="minorEastAsia"/>
          <w:bCs/>
          <w:color w:val="auto"/>
          <w:szCs w:val="24"/>
          <w:highlight w:val="none"/>
          <w:lang w:val="en-US" w:eastAsia="zh-CN"/>
        </w:rPr>
        <w:t>6</w:t>
      </w:r>
      <w:r>
        <w:rPr>
          <w:rFonts w:hint="eastAsia" w:asciiTheme="minorEastAsia" w:hAnsiTheme="minorEastAsia" w:cstheme="minorEastAsia"/>
          <w:bCs/>
          <w:color w:val="auto"/>
          <w:szCs w:val="24"/>
          <w:highlight w:val="none"/>
        </w:rPr>
        <w:t>月</w:t>
      </w:r>
      <w:r>
        <w:rPr>
          <w:rFonts w:hint="eastAsia" w:asciiTheme="minorEastAsia" w:hAnsiTheme="minorEastAsia" w:cstheme="minorEastAsia"/>
          <w:bCs/>
          <w:color w:val="auto"/>
          <w:szCs w:val="24"/>
          <w:highlight w:val="none"/>
          <w:lang w:val="en-US" w:eastAsia="zh-CN"/>
        </w:rPr>
        <w:t>15</w:t>
      </w:r>
      <w:r>
        <w:rPr>
          <w:rFonts w:hint="eastAsia" w:asciiTheme="minorEastAsia" w:hAnsiTheme="minorEastAsia" w:cstheme="minorEastAsia"/>
          <w:bCs/>
          <w:color w:val="auto"/>
          <w:szCs w:val="24"/>
          <w:highlight w:val="none"/>
        </w:rPr>
        <w:t>日以现场会议及视频会议相结合的方式召开。</w:t>
      </w:r>
    </w:p>
    <w:p w14:paraId="283218FF">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rPr>
          <w:rFonts w:asciiTheme="minorEastAsia" w:hAnsiTheme="minorEastAsia" w:cstheme="minorEastAsia"/>
          <w:bCs/>
          <w:color w:val="auto"/>
          <w:szCs w:val="24"/>
          <w:highlight w:val="none"/>
        </w:rPr>
      </w:pPr>
      <w:r>
        <w:rPr>
          <w:rFonts w:hint="eastAsia" w:asciiTheme="minorEastAsia" w:hAnsiTheme="minorEastAsia" w:cstheme="minorEastAsia"/>
          <w:bCs/>
          <w:color w:val="auto"/>
          <w:szCs w:val="24"/>
          <w:highlight w:val="none"/>
        </w:rPr>
        <w:t>（二）会议通知以邮件、传真的方式向董事会全体成员发出。</w:t>
      </w:r>
    </w:p>
    <w:p w14:paraId="24F5C435">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rPr>
          <w:rFonts w:asciiTheme="minorEastAsia" w:hAnsiTheme="minorEastAsia" w:cstheme="minorEastAsia"/>
          <w:bCs/>
          <w:color w:val="auto"/>
          <w:szCs w:val="24"/>
          <w:highlight w:val="none"/>
        </w:rPr>
      </w:pPr>
      <w:r>
        <w:rPr>
          <w:rFonts w:hint="eastAsia" w:asciiTheme="minorEastAsia" w:hAnsiTheme="minorEastAsia" w:cstheme="minorEastAsia"/>
          <w:bCs/>
          <w:color w:val="auto"/>
          <w:szCs w:val="24"/>
          <w:highlight w:val="none"/>
        </w:rPr>
        <w:t>（三）会议应到董事</w:t>
      </w:r>
      <w:r>
        <w:rPr>
          <w:rFonts w:hint="eastAsia" w:asciiTheme="minorEastAsia" w:hAnsiTheme="minorEastAsia" w:cstheme="minorEastAsia"/>
          <w:bCs/>
          <w:color w:val="auto"/>
          <w:szCs w:val="24"/>
          <w:highlight w:val="none"/>
          <w:lang w:val="en-US" w:eastAsia="zh-CN"/>
        </w:rPr>
        <w:t>12</w:t>
      </w:r>
      <w:r>
        <w:rPr>
          <w:rFonts w:hint="eastAsia" w:asciiTheme="minorEastAsia" w:hAnsiTheme="minorEastAsia" w:cstheme="minorEastAsia"/>
          <w:bCs/>
          <w:color w:val="auto"/>
          <w:szCs w:val="24"/>
          <w:highlight w:val="none"/>
        </w:rPr>
        <w:t>人，会议出席董事</w:t>
      </w:r>
      <w:r>
        <w:rPr>
          <w:rFonts w:hint="eastAsia" w:asciiTheme="minorEastAsia" w:hAnsiTheme="minorEastAsia" w:cstheme="minorEastAsia"/>
          <w:bCs/>
          <w:color w:val="auto"/>
          <w:szCs w:val="24"/>
          <w:highlight w:val="none"/>
          <w:lang w:val="en-US" w:eastAsia="zh-CN"/>
        </w:rPr>
        <w:t>12</w:t>
      </w:r>
      <w:r>
        <w:rPr>
          <w:rFonts w:hint="eastAsia" w:asciiTheme="minorEastAsia" w:hAnsiTheme="minorEastAsia" w:cstheme="minorEastAsia"/>
          <w:bCs/>
          <w:color w:val="auto"/>
          <w:szCs w:val="24"/>
          <w:highlight w:val="none"/>
        </w:rPr>
        <w:t>人。</w:t>
      </w:r>
    </w:p>
    <w:p w14:paraId="372972E5">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rPr>
          <w:rFonts w:asciiTheme="minorEastAsia" w:hAnsiTheme="minorEastAsia" w:cstheme="minorEastAsia"/>
          <w:bCs/>
          <w:color w:val="auto"/>
          <w:szCs w:val="24"/>
          <w:highlight w:val="none"/>
        </w:rPr>
      </w:pPr>
      <w:r>
        <w:rPr>
          <w:rFonts w:hint="eastAsia" w:asciiTheme="minorEastAsia" w:hAnsiTheme="minorEastAsia" w:cstheme="minorEastAsia"/>
          <w:bCs/>
          <w:color w:val="auto"/>
          <w:szCs w:val="24"/>
          <w:highlight w:val="none"/>
        </w:rPr>
        <w:t>（四）会议的召开符合《公司法》及本公司《章程》的有关规定，会议决议为有效决议。</w:t>
      </w:r>
    </w:p>
    <w:p w14:paraId="4C299A6D">
      <w:pPr>
        <w:keepNext w:val="0"/>
        <w:keepLines w:val="0"/>
        <w:pageBreakBefore w:val="0"/>
        <w:kinsoku/>
        <w:wordWrap/>
        <w:overflowPunct/>
        <w:topLinePunct w:val="0"/>
        <w:autoSpaceDE/>
        <w:autoSpaceDN/>
        <w:bidi w:val="0"/>
        <w:adjustRightInd w:val="0"/>
        <w:snapToGrid w:val="0"/>
        <w:spacing w:line="360" w:lineRule="auto"/>
        <w:ind w:left="0" w:firstLine="482" w:firstLineChars="200"/>
        <w:jc w:val="both"/>
        <w:textAlignment w:val="auto"/>
        <w:rPr>
          <w:rFonts w:asciiTheme="minorEastAsia" w:hAnsiTheme="minorEastAsia" w:cstheme="minorEastAsia"/>
          <w:b/>
          <w:color w:val="auto"/>
          <w:szCs w:val="24"/>
          <w:highlight w:val="none"/>
        </w:rPr>
      </w:pPr>
      <w:r>
        <w:rPr>
          <w:rFonts w:hint="eastAsia" w:asciiTheme="minorEastAsia" w:hAnsiTheme="minorEastAsia" w:cstheme="minorEastAsia"/>
          <w:b/>
          <w:color w:val="auto"/>
          <w:szCs w:val="24"/>
          <w:highlight w:val="none"/>
        </w:rPr>
        <w:t>二、会议审议情况</w:t>
      </w:r>
    </w:p>
    <w:p w14:paraId="08298F71">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Theme="minorEastAsia" w:hAnsiTheme="minorEastAsia" w:cstheme="minorEastAsia"/>
          <w:bCs/>
          <w:color w:val="auto"/>
          <w:szCs w:val="24"/>
          <w:highlight w:val="none"/>
        </w:rPr>
      </w:pPr>
      <w:r>
        <w:rPr>
          <w:rFonts w:hint="eastAsia" w:asciiTheme="minorEastAsia" w:hAnsiTheme="minorEastAsia" w:cstheme="minorEastAsia"/>
          <w:bCs/>
          <w:color w:val="auto"/>
          <w:szCs w:val="24"/>
          <w:highlight w:val="none"/>
        </w:rPr>
        <w:t>本次会议审议并通过如下议案：</w:t>
      </w:r>
    </w:p>
    <w:p w14:paraId="6E5EDAA7">
      <w:pPr>
        <w:adjustRightInd w:val="0"/>
        <w:snapToGrid w:val="0"/>
        <w:spacing w:line="360" w:lineRule="auto"/>
        <w:ind w:left="480" w:leftChars="200" w:firstLine="0" w:firstLineChars="0"/>
        <w:rPr>
          <w:rFonts w:hint="eastAsia" w:asciiTheme="minorEastAsia" w:hAnsi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（一）审议并批准《关于补选及调整第十一届董事会专门委员会委员的议案》。</w:t>
      </w:r>
      <w:r>
        <w:rPr>
          <w:rFonts w:hint="eastAsia" w:asciiTheme="minorEastAsia" w:hAnsiTheme="minorEastAsia" w:cstheme="minorEastAsia"/>
          <w:bCs/>
          <w:color w:val="auto"/>
          <w:szCs w:val="24"/>
          <w:highlight w:val="none"/>
        </w:rPr>
        <w:t>1.同意聘任周莉莉女士担任本公司第十一届董事会审计委员会委员、提名委员会委员</w:t>
      </w:r>
      <w:r>
        <w:rPr>
          <w:rFonts w:hint="eastAsia" w:asciiTheme="minorEastAsia" w:hAnsiTheme="minorEastAsia" w:cstheme="minorEastAsia"/>
          <w:bCs/>
          <w:color w:val="auto"/>
          <w:sz w:val="24"/>
          <w:szCs w:val="24"/>
          <w:highlight w:val="none"/>
          <w:lang w:eastAsia="zh-CN"/>
        </w:rPr>
        <w:t>；</w:t>
      </w:r>
    </w:p>
    <w:p w14:paraId="63E2D0EA">
      <w:pPr>
        <w:adjustRightInd w:val="0"/>
        <w:snapToGrid w:val="0"/>
        <w:spacing w:line="360" w:lineRule="auto"/>
        <w:ind w:firstLine="482" w:firstLineChars="200"/>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表决结果：同意</w:t>
      </w:r>
      <w:r>
        <w:rPr>
          <w:rFonts w:hint="eastAsia" w:asciiTheme="minorEastAsia" w:hAnsiTheme="minorEastAsia" w:cstheme="minorEastAsia"/>
          <w:b/>
          <w:bCs w:val="0"/>
          <w:color w:val="auto"/>
          <w:sz w:val="24"/>
          <w:szCs w:val="24"/>
          <w:highlight w:val="none"/>
          <w:lang w:val="en-US" w:eastAsia="zh-CN"/>
        </w:rPr>
        <w:t>12</w:t>
      </w:r>
      <w:r>
        <w:rPr>
          <w:rFonts w:hint="eastAsia" w:asciiTheme="minorEastAsia" w:hAnsiTheme="minorEastAsia" w:eastAsiaTheme="minorEastAsia" w:cstheme="minorEastAsia"/>
          <w:b/>
          <w:bCs w:val="0"/>
          <w:color w:val="auto"/>
          <w:sz w:val="24"/>
          <w:szCs w:val="24"/>
          <w:highlight w:val="none"/>
        </w:rPr>
        <w:t>票；反对0票；弃权0票。</w:t>
      </w:r>
    </w:p>
    <w:p w14:paraId="18ED1B04">
      <w:pPr>
        <w:adjustRightInd w:val="0"/>
        <w:snapToGrid w:val="0"/>
        <w:spacing w:line="360" w:lineRule="auto"/>
        <w:ind w:firstLine="482" w:firstLineChars="200"/>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此议案获得通过。</w:t>
      </w:r>
    </w:p>
    <w:p w14:paraId="2AA51297">
      <w:pPr>
        <w:adjustRightInd w:val="0"/>
        <w:snapToGrid w:val="0"/>
        <w:spacing w:line="360" w:lineRule="auto"/>
        <w:ind w:firstLine="480" w:firstLineChars="200"/>
        <w:rPr>
          <w:rFonts w:hint="eastAsia" w:asciiTheme="minorEastAsia" w:hAnsiTheme="minorEastAsia" w:cstheme="minorEastAsia"/>
          <w:bCs/>
          <w:color w:val="auto"/>
          <w:sz w:val="24"/>
          <w:szCs w:val="24"/>
          <w:highlight w:val="none"/>
        </w:rPr>
      </w:pPr>
      <w:r>
        <w:rPr>
          <w:rFonts w:hint="eastAsia" w:asciiTheme="minorEastAsia" w:hAnsiTheme="minorEastAsia" w:cstheme="minorEastAsia"/>
          <w:bCs/>
          <w:color w:val="auto"/>
          <w:szCs w:val="24"/>
          <w:highlight w:val="none"/>
          <w:lang w:val="en-US" w:eastAsia="zh-CN"/>
        </w:rPr>
        <w:t>2</w:t>
      </w:r>
      <w:r>
        <w:rPr>
          <w:rFonts w:hint="eastAsia" w:asciiTheme="minorEastAsia" w:hAnsiTheme="minorEastAsia" w:cstheme="minorEastAsia"/>
          <w:bCs/>
          <w:color w:val="auto"/>
          <w:szCs w:val="24"/>
          <w:highlight w:val="none"/>
        </w:rPr>
        <w:t>.同意聘任刘刚先生担任本公司第十一届董事会薪酬</w:t>
      </w:r>
      <w:r>
        <w:rPr>
          <w:rFonts w:hint="eastAsia" w:asciiTheme="minorEastAsia" w:hAnsiTheme="minorEastAsia" w:cstheme="minorEastAsia"/>
          <w:bCs/>
          <w:color w:val="auto"/>
          <w:szCs w:val="24"/>
          <w:highlight w:val="none"/>
          <w:lang w:val="en-US" w:eastAsia="zh-CN"/>
        </w:rPr>
        <w:t>与考核</w:t>
      </w:r>
      <w:r>
        <w:rPr>
          <w:rFonts w:hint="eastAsia" w:asciiTheme="minorEastAsia" w:hAnsiTheme="minorEastAsia" w:cstheme="minorEastAsia"/>
          <w:bCs/>
          <w:color w:val="auto"/>
          <w:szCs w:val="24"/>
          <w:highlight w:val="none"/>
        </w:rPr>
        <w:t>委员会委员</w:t>
      </w:r>
      <w:r>
        <w:rPr>
          <w:rFonts w:hint="eastAsia" w:asciiTheme="minorEastAsia" w:hAnsiTheme="minorEastAsia" w:cstheme="minorEastAsia"/>
          <w:bCs/>
          <w:color w:val="auto"/>
          <w:sz w:val="24"/>
          <w:szCs w:val="24"/>
          <w:highlight w:val="none"/>
          <w:lang w:eastAsia="zh-CN"/>
        </w:rPr>
        <w:t>；</w:t>
      </w:r>
    </w:p>
    <w:p w14:paraId="16CDE4C0">
      <w:pPr>
        <w:adjustRightInd w:val="0"/>
        <w:snapToGrid w:val="0"/>
        <w:spacing w:line="360" w:lineRule="auto"/>
        <w:ind w:firstLine="482" w:firstLineChars="200"/>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表决结果：同意</w:t>
      </w:r>
      <w:r>
        <w:rPr>
          <w:rFonts w:hint="eastAsia" w:asciiTheme="minorEastAsia" w:hAnsiTheme="minorEastAsia" w:cstheme="minorEastAsia"/>
          <w:b/>
          <w:bCs w:val="0"/>
          <w:color w:val="auto"/>
          <w:sz w:val="24"/>
          <w:szCs w:val="24"/>
          <w:highlight w:val="none"/>
          <w:lang w:val="en-US" w:eastAsia="zh-CN"/>
        </w:rPr>
        <w:t>12</w:t>
      </w:r>
      <w:r>
        <w:rPr>
          <w:rFonts w:hint="eastAsia" w:asciiTheme="minorEastAsia" w:hAnsiTheme="minorEastAsia" w:eastAsiaTheme="minorEastAsia" w:cstheme="minorEastAsia"/>
          <w:b/>
          <w:bCs w:val="0"/>
          <w:color w:val="auto"/>
          <w:sz w:val="24"/>
          <w:szCs w:val="24"/>
          <w:highlight w:val="none"/>
        </w:rPr>
        <w:t>票；反对0票；弃权0票。</w:t>
      </w:r>
    </w:p>
    <w:p w14:paraId="62EA1E3C">
      <w:pPr>
        <w:adjustRightInd w:val="0"/>
        <w:snapToGrid w:val="0"/>
        <w:spacing w:line="360" w:lineRule="auto"/>
        <w:ind w:firstLine="482" w:firstLineChars="200"/>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此议案获得通过。</w:t>
      </w:r>
    </w:p>
    <w:p w14:paraId="74B371E8">
      <w:pPr>
        <w:adjustRightInd w:val="0"/>
        <w:snapToGrid w:val="0"/>
        <w:spacing w:line="360" w:lineRule="auto"/>
        <w:ind w:firstLine="480" w:firstLineChars="200"/>
        <w:rPr>
          <w:rFonts w:hint="eastAsia" w:asciiTheme="minorEastAsia" w:hAnsiTheme="minorEastAsia" w:cstheme="minorEastAsia"/>
          <w:bCs/>
          <w:color w:val="auto"/>
          <w:sz w:val="24"/>
          <w:szCs w:val="24"/>
          <w:highlight w:val="none"/>
        </w:rPr>
      </w:pPr>
      <w:r>
        <w:rPr>
          <w:rFonts w:hint="eastAsia" w:asciiTheme="minorEastAsia" w:hAnsiTheme="minorEastAsia" w:cstheme="minorEastAsia"/>
          <w:bCs/>
          <w:color w:val="auto"/>
          <w:szCs w:val="24"/>
          <w:highlight w:val="none"/>
          <w:lang w:val="en-US" w:eastAsia="zh-CN"/>
        </w:rPr>
        <w:t>3</w:t>
      </w:r>
      <w:r>
        <w:rPr>
          <w:rFonts w:hint="eastAsia" w:asciiTheme="minorEastAsia" w:hAnsiTheme="minorEastAsia" w:cstheme="minorEastAsia"/>
          <w:bCs/>
          <w:color w:val="auto"/>
          <w:szCs w:val="24"/>
          <w:highlight w:val="none"/>
        </w:rPr>
        <w:t>.</w:t>
      </w:r>
      <w:r>
        <w:rPr>
          <w:rFonts w:hint="eastAsia" w:asciiTheme="minorEastAsia" w:hAnsiTheme="minorEastAsia" w:eastAsiaTheme="minorEastAsia" w:cstheme="minorEastAsia"/>
          <w:bCs/>
          <w:color w:val="auto"/>
          <w:sz w:val="24"/>
          <w:szCs w:val="24"/>
          <w:highlight w:val="none"/>
        </w:rPr>
        <w:t>同意</w:t>
      </w:r>
      <w:r>
        <w:rPr>
          <w:rFonts w:hint="eastAsia" w:asciiTheme="minorEastAsia" w:hAnsiTheme="minorEastAsia" w:cstheme="minorEastAsia"/>
          <w:bCs/>
          <w:color w:val="auto"/>
          <w:szCs w:val="24"/>
          <w:highlight w:val="none"/>
        </w:rPr>
        <w:t>原战略委员会委员张新宇先生调任提名委员会委员</w:t>
      </w:r>
      <w:r>
        <w:rPr>
          <w:rFonts w:hint="eastAsia" w:asciiTheme="minorEastAsia" w:hAnsiTheme="minorEastAsia" w:cstheme="minorEastAsia"/>
          <w:bCs/>
          <w:color w:val="auto"/>
          <w:sz w:val="24"/>
          <w:szCs w:val="24"/>
          <w:highlight w:val="none"/>
          <w:lang w:eastAsia="zh-CN"/>
        </w:rPr>
        <w:t>；</w:t>
      </w:r>
    </w:p>
    <w:p w14:paraId="06EC2175">
      <w:pPr>
        <w:adjustRightInd w:val="0"/>
        <w:snapToGrid w:val="0"/>
        <w:spacing w:line="360" w:lineRule="auto"/>
        <w:ind w:firstLine="482" w:firstLineChars="200"/>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表决结果：同意</w:t>
      </w:r>
      <w:r>
        <w:rPr>
          <w:rFonts w:hint="eastAsia" w:asciiTheme="minorEastAsia" w:hAnsiTheme="minorEastAsia" w:cstheme="minorEastAsia"/>
          <w:b/>
          <w:bCs w:val="0"/>
          <w:color w:val="auto"/>
          <w:sz w:val="24"/>
          <w:szCs w:val="24"/>
          <w:highlight w:val="none"/>
          <w:lang w:val="en-US" w:eastAsia="zh-CN"/>
        </w:rPr>
        <w:t>12</w:t>
      </w:r>
      <w:r>
        <w:rPr>
          <w:rFonts w:hint="eastAsia" w:asciiTheme="minorEastAsia" w:hAnsiTheme="minorEastAsia" w:eastAsiaTheme="minorEastAsia" w:cstheme="minorEastAsia"/>
          <w:b/>
          <w:bCs w:val="0"/>
          <w:color w:val="auto"/>
          <w:sz w:val="24"/>
          <w:szCs w:val="24"/>
          <w:highlight w:val="none"/>
        </w:rPr>
        <w:t>票；反对0票；弃权0票。</w:t>
      </w:r>
    </w:p>
    <w:p w14:paraId="58EF6619">
      <w:pPr>
        <w:adjustRightInd w:val="0"/>
        <w:snapToGrid w:val="0"/>
        <w:spacing w:line="360" w:lineRule="auto"/>
        <w:ind w:firstLine="482" w:firstLineChars="200"/>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此议案获得通过。</w:t>
      </w:r>
    </w:p>
    <w:p w14:paraId="32BE2328">
      <w:pPr>
        <w:adjustRightInd w:val="0"/>
        <w:snapToGrid w:val="0"/>
        <w:spacing w:line="360" w:lineRule="auto"/>
        <w:ind w:firstLine="480" w:firstLineChars="200"/>
        <w:rPr>
          <w:rFonts w:hint="eastAsia" w:asciiTheme="minorEastAsia" w:hAnsiTheme="minorEastAsia" w:cstheme="minorEastAsia"/>
          <w:bCs/>
          <w:color w:val="auto"/>
          <w:sz w:val="24"/>
          <w:szCs w:val="24"/>
          <w:highlight w:val="none"/>
        </w:rPr>
      </w:pPr>
      <w:r>
        <w:rPr>
          <w:rFonts w:hint="eastAsia" w:asciiTheme="minorEastAsia" w:hAnsiTheme="minorEastAsia" w:cstheme="minorEastAsia"/>
          <w:bCs/>
          <w:color w:val="auto"/>
          <w:szCs w:val="24"/>
          <w:highlight w:val="none"/>
          <w:lang w:val="en-US" w:eastAsia="zh-CN"/>
        </w:rPr>
        <w:t>4</w:t>
      </w:r>
      <w:r>
        <w:rPr>
          <w:rFonts w:hint="eastAsia" w:asciiTheme="minorEastAsia" w:hAnsiTheme="minorEastAsia" w:cstheme="minorEastAsia"/>
          <w:bCs/>
          <w:color w:val="auto"/>
          <w:szCs w:val="24"/>
          <w:highlight w:val="none"/>
        </w:rPr>
        <w:t>.</w:t>
      </w:r>
      <w:r>
        <w:rPr>
          <w:rFonts w:hint="eastAsia" w:asciiTheme="minorEastAsia" w:hAnsiTheme="minorEastAsia" w:eastAsiaTheme="minorEastAsia" w:cstheme="minorEastAsia"/>
          <w:bCs/>
          <w:color w:val="auto"/>
          <w:sz w:val="24"/>
          <w:szCs w:val="24"/>
          <w:highlight w:val="none"/>
        </w:rPr>
        <w:t>同意</w:t>
      </w:r>
      <w:r>
        <w:rPr>
          <w:rFonts w:hint="eastAsia" w:asciiTheme="minorEastAsia" w:hAnsiTheme="minorEastAsia" w:cstheme="minorEastAsia"/>
          <w:bCs/>
          <w:color w:val="auto"/>
          <w:szCs w:val="24"/>
          <w:highlight w:val="none"/>
        </w:rPr>
        <w:t>原提名委员会委员杨少军先生调任战略委员会委员</w:t>
      </w:r>
      <w:r>
        <w:rPr>
          <w:rFonts w:hint="eastAsia" w:asciiTheme="minorEastAsia" w:hAnsiTheme="minorEastAsia" w:cstheme="minorEastAsia"/>
          <w:bCs/>
          <w:color w:val="auto"/>
          <w:sz w:val="24"/>
          <w:szCs w:val="24"/>
          <w:highlight w:val="none"/>
          <w:lang w:eastAsia="zh-CN"/>
        </w:rPr>
        <w:t>；</w:t>
      </w:r>
    </w:p>
    <w:p w14:paraId="118D135B">
      <w:pPr>
        <w:adjustRightInd w:val="0"/>
        <w:snapToGrid w:val="0"/>
        <w:spacing w:line="360" w:lineRule="auto"/>
        <w:ind w:firstLine="482" w:firstLineChars="200"/>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表决结果：同意</w:t>
      </w:r>
      <w:r>
        <w:rPr>
          <w:rFonts w:hint="eastAsia" w:asciiTheme="minorEastAsia" w:hAnsiTheme="minorEastAsia" w:cstheme="minorEastAsia"/>
          <w:b/>
          <w:bCs w:val="0"/>
          <w:color w:val="auto"/>
          <w:sz w:val="24"/>
          <w:szCs w:val="24"/>
          <w:highlight w:val="none"/>
          <w:lang w:val="en-US" w:eastAsia="zh-CN"/>
        </w:rPr>
        <w:t>12</w:t>
      </w:r>
      <w:r>
        <w:rPr>
          <w:rFonts w:hint="eastAsia" w:asciiTheme="minorEastAsia" w:hAnsiTheme="minorEastAsia" w:eastAsiaTheme="minorEastAsia" w:cstheme="minorEastAsia"/>
          <w:b/>
          <w:bCs w:val="0"/>
          <w:color w:val="auto"/>
          <w:sz w:val="24"/>
          <w:szCs w:val="24"/>
          <w:highlight w:val="none"/>
        </w:rPr>
        <w:t>票；反对0票；弃权0票。</w:t>
      </w:r>
    </w:p>
    <w:p w14:paraId="2EE6626C">
      <w:pPr>
        <w:adjustRightInd w:val="0"/>
        <w:snapToGrid w:val="0"/>
        <w:spacing w:line="360" w:lineRule="auto"/>
        <w:ind w:firstLine="482" w:firstLineChars="200"/>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此议案获得通过。</w:t>
      </w:r>
    </w:p>
    <w:p w14:paraId="0E8C5DC7">
      <w:pPr>
        <w:adjustRightInd w:val="0"/>
        <w:snapToGrid w:val="0"/>
        <w:spacing w:line="360" w:lineRule="auto"/>
        <w:ind w:firstLine="480"/>
        <w:rPr>
          <w:rFonts w:hint="eastAsia" w:asciiTheme="minorEastAsia" w:hAnsiTheme="minorEastAsia" w:cstheme="minorEastAsia"/>
          <w:bCs/>
          <w:color w:val="auto"/>
          <w:szCs w:val="24"/>
          <w:highlight w:val="none"/>
        </w:rPr>
      </w:pP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cstheme="minorEastAsia"/>
          <w:bCs/>
          <w:color w:val="auto"/>
          <w:sz w:val="24"/>
          <w:szCs w:val="24"/>
          <w:highlight w:val="none"/>
          <w:lang w:val="en-US" w:eastAsia="zh-CN"/>
        </w:rPr>
        <w:t>二</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cstheme="minorEastAsia"/>
          <w:bCs/>
          <w:color w:val="auto"/>
          <w:szCs w:val="24"/>
          <w:highlight w:val="none"/>
        </w:rPr>
        <w:t>审议并批准《关于聘任公司证券事务代表的议案》</w:t>
      </w:r>
      <w:r>
        <w:rPr>
          <w:rFonts w:hint="eastAsia" w:asciiTheme="minorEastAsia" w:hAnsiTheme="minorEastAsia" w:eastAsiaTheme="minorEastAsia" w:cstheme="minorEastAsia"/>
          <w:bCs/>
          <w:color w:val="auto"/>
          <w:sz w:val="24"/>
          <w:szCs w:val="24"/>
          <w:highlight w:val="none"/>
        </w:rPr>
        <w:t>。</w:t>
      </w:r>
    </w:p>
    <w:p w14:paraId="532AC9AB">
      <w:pPr>
        <w:adjustRightInd w:val="0"/>
        <w:snapToGrid w:val="0"/>
        <w:spacing w:line="360" w:lineRule="auto"/>
        <w:ind w:firstLine="480"/>
        <w:rPr>
          <w:rFonts w:hint="eastAsia" w:asciiTheme="minorEastAsia" w:hAnsiTheme="minorEastAsia" w:cstheme="minorEastAsia"/>
          <w:bCs/>
          <w:color w:val="auto"/>
          <w:szCs w:val="24"/>
          <w:highlight w:val="none"/>
          <w:lang w:val="en-US" w:eastAsia="zh-CN"/>
        </w:rPr>
      </w:pPr>
      <w:r>
        <w:rPr>
          <w:rFonts w:hint="eastAsia" w:asciiTheme="minorEastAsia" w:hAnsiTheme="minorEastAsia" w:cstheme="minorEastAsia"/>
          <w:bCs/>
          <w:color w:val="auto"/>
          <w:szCs w:val="24"/>
          <w:highlight w:val="none"/>
        </w:rPr>
        <w:t>同意聘任楼庆先生为公司证券事务代表，协助董事会秘书开展各项相关工作。任期自本次董事会审议通过之日起至第十一届董事会任期届满之日止。</w:t>
      </w:r>
    </w:p>
    <w:p w14:paraId="4D256212">
      <w:pPr>
        <w:adjustRightInd w:val="0"/>
        <w:snapToGrid w:val="0"/>
        <w:spacing w:line="360" w:lineRule="auto"/>
        <w:ind w:firstLine="482"/>
        <w:rPr>
          <w:rFonts w:hint="eastAsia" w:asciiTheme="minorEastAsia" w:hAnsiTheme="minorEastAsia" w:cstheme="minorEastAsia"/>
          <w:b/>
          <w:color w:val="auto"/>
          <w:szCs w:val="24"/>
          <w:highlight w:val="none"/>
        </w:rPr>
      </w:pPr>
      <w:r>
        <w:rPr>
          <w:rFonts w:hint="eastAsia" w:asciiTheme="minorEastAsia" w:hAnsiTheme="minorEastAsia" w:cstheme="minorEastAsia"/>
          <w:b/>
          <w:color w:val="auto"/>
          <w:szCs w:val="24"/>
          <w:highlight w:val="none"/>
        </w:rPr>
        <w:t>表决结果：同意12票；反对0票；弃权0票。</w:t>
      </w:r>
    </w:p>
    <w:p w14:paraId="7F3421FB">
      <w:pPr>
        <w:adjustRightInd w:val="0"/>
        <w:snapToGrid w:val="0"/>
        <w:spacing w:line="360" w:lineRule="auto"/>
        <w:ind w:firstLine="482"/>
        <w:rPr>
          <w:rFonts w:hint="eastAsia" w:asciiTheme="minorEastAsia" w:hAnsiTheme="minorEastAsia" w:cstheme="minorEastAsia"/>
          <w:b/>
          <w:color w:val="auto"/>
          <w:szCs w:val="24"/>
          <w:highlight w:val="none"/>
        </w:rPr>
      </w:pPr>
      <w:r>
        <w:rPr>
          <w:rFonts w:hint="eastAsia" w:asciiTheme="minorEastAsia" w:hAnsiTheme="minorEastAsia" w:cstheme="minorEastAsia"/>
          <w:b/>
          <w:color w:val="auto"/>
          <w:szCs w:val="24"/>
          <w:highlight w:val="none"/>
        </w:rPr>
        <w:t>此议案获得通过。</w:t>
      </w:r>
    </w:p>
    <w:p w14:paraId="6CD1FDA0">
      <w:pPr>
        <w:pStyle w:val="2"/>
      </w:pPr>
    </w:p>
    <w:p w14:paraId="083DEB3C">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rPr>
          <w:rFonts w:asciiTheme="minorEastAsia" w:hAnsiTheme="minorEastAsia" w:cstheme="minorEastAsia"/>
          <w:color w:val="auto"/>
          <w:szCs w:val="24"/>
          <w:highlight w:val="none"/>
        </w:rPr>
      </w:pPr>
      <w:r>
        <w:rPr>
          <w:rFonts w:hint="eastAsia" w:asciiTheme="minorEastAsia" w:hAnsiTheme="minorEastAsia" w:cstheme="minorEastAsia"/>
          <w:color w:val="auto"/>
          <w:szCs w:val="24"/>
          <w:highlight w:val="none"/>
        </w:rPr>
        <w:t>特此公告。</w:t>
      </w:r>
    </w:p>
    <w:p w14:paraId="55BBDEF5">
      <w:pPr>
        <w:pStyle w:val="7"/>
        <w:keepNext w:val="0"/>
        <w:keepLines w:val="0"/>
        <w:pageBreakBefore w:val="0"/>
        <w:kinsoku/>
        <w:wordWrap/>
        <w:overflowPunct/>
        <w:topLinePunct w:val="0"/>
        <w:autoSpaceDE/>
        <w:autoSpaceDN/>
        <w:bidi w:val="0"/>
        <w:spacing w:before="0" w:line="360" w:lineRule="auto"/>
        <w:ind w:left="0" w:leftChars="0" w:firstLine="480" w:firstLineChars="200"/>
        <w:jc w:val="both"/>
        <w:textAlignment w:val="auto"/>
        <w:rPr>
          <w:rFonts w:hint="default"/>
          <w:color w:val="auto"/>
          <w:highlight w:val="none"/>
          <w:lang w:val="en-US" w:eastAsia="zh-CN"/>
        </w:rPr>
      </w:pPr>
    </w:p>
    <w:p w14:paraId="3726D855">
      <w:pPr>
        <w:keepNext w:val="0"/>
        <w:keepLines w:val="0"/>
        <w:pageBreakBefore w:val="0"/>
        <w:kinsoku/>
        <w:wordWrap/>
        <w:overflowPunct/>
        <w:topLinePunct w:val="0"/>
        <w:autoSpaceDE/>
        <w:autoSpaceDN/>
        <w:bidi w:val="0"/>
        <w:adjustRightInd w:val="0"/>
        <w:snapToGrid w:val="0"/>
        <w:spacing w:line="360" w:lineRule="auto"/>
        <w:ind w:firstLine="4080" w:firstLineChars="1700"/>
        <w:jc w:val="both"/>
        <w:textAlignment w:val="auto"/>
        <w:rPr>
          <w:rFonts w:cs="FangSong_GB2312" w:asciiTheme="minorEastAsia" w:hAnsiTheme="minorEastAsia"/>
          <w:color w:val="auto"/>
          <w:szCs w:val="24"/>
          <w:highlight w:val="none"/>
        </w:rPr>
      </w:pPr>
      <w:r>
        <w:rPr>
          <w:rFonts w:hint="eastAsia" w:cs="FangSong_GB2312" w:asciiTheme="minorEastAsia" w:hAnsiTheme="minorEastAsia"/>
          <w:color w:val="auto"/>
          <w:szCs w:val="24"/>
          <w:highlight w:val="none"/>
        </w:rPr>
        <w:t>江苏宁沪高速公路股份有限公司董事会</w:t>
      </w:r>
    </w:p>
    <w:p w14:paraId="3C576068">
      <w:pPr>
        <w:keepNext w:val="0"/>
        <w:keepLines w:val="0"/>
        <w:pageBreakBefore w:val="0"/>
        <w:kinsoku/>
        <w:wordWrap/>
        <w:overflowPunct/>
        <w:topLinePunct w:val="0"/>
        <w:autoSpaceDE/>
        <w:autoSpaceDN/>
        <w:bidi w:val="0"/>
        <w:adjustRightInd w:val="0"/>
        <w:snapToGrid w:val="0"/>
        <w:spacing w:line="360" w:lineRule="auto"/>
        <w:ind w:left="0" w:firstLine="5040" w:firstLineChars="2100"/>
        <w:jc w:val="both"/>
        <w:textAlignment w:val="auto"/>
        <w:rPr>
          <w:rFonts w:hint="eastAsia" w:cs="FangSong_GB2312" w:asciiTheme="minorEastAsia" w:hAnsiTheme="minorEastAsia"/>
          <w:szCs w:val="24"/>
        </w:rPr>
      </w:pPr>
      <w:r>
        <w:rPr>
          <w:rFonts w:hint="eastAsia" w:cs="FangSong_GB2312" w:asciiTheme="minorEastAsia" w:hAnsiTheme="minorEastAsia"/>
          <w:color w:val="auto"/>
          <w:szCs w:val="24"/>
          <w:highlight w:val="none"/>
        </w:rPr>
        <w:t xml:space="preserve">2026年 </w:t>
      </w:r>
      <w:r>
        <w:rPr>
          <w:rFonts w:hint="eastAsia" w:cs="FangSong_GB2312" w:asciiTheme="minorEastAsia" w:hAnsiTheme="minorEastAsia"/>
          <w:color w:val="auto"/>
          <w:szCs w:val="24"/>
          <w:highlight w:val="none"/>
          <w:lang w:val="en-US" w:eastAsia="zh-CN"/>
        </w:rPr>
        <w:t>6</w:t>
      </w:r>
      <w:r>
        <w:rPr>
          <w:rFonts w:hint="eastAsia" w:cs="FangSong_GB2312" w:asciiTheme="minorEastAsia" w:hAnsiTheme="minorEastAsia"/>
          <w:color w:val="auto"/>
          <w:szCs w:val="24"/>
          <w:highlight w:val="none"/>
        </w:rPr>
        <w:t xml:space="preserve">月 </w:t>
      </w:r>
      <w:r>
        <w:rPr>
          <w:rFonts w:hint="eastAsia" w:cs="FangSong_GB2312" w:asciiTheme="minorEastAsia" w:hAnsiTheme="minorEastAsia"/>
          <w:color w:val="auto"/>
          <w:szCs w:val="24"/>
          <w:highlight w:val="none"/>
          <w:lang w:val="en-US" w:eastAsia="zh-CN"/>
        </w:rPr>
        <w:t>16</w:t>
      </w:r>
      <w:r>
        <w:rPr>
          <w:rFonts w:hint="eastAsia" w:cs="FangSong_GB2312" w:asciiTheme="minorEastAsia" w:hAnsiTheme="minorEastAsia"/>
          <w:szCs w:val="24"/>
          <w:highlight w:val="none"/>
        </w:rPr>
        <w:t xml:space="preserve"> </w:t>
      </w:r>
      <w:r>
        <w:rPr>
          <w:rFonts w:hint="eastAsia" w:cs="FangSong_GB2312" w:asciiTheme="minorEastAsia" w:hAnsiTheme="minorEastAsia"/>
          <w:szCs w:val="24"/>
        </w:rPr>
        <w:t>日</w:t>
      </w:r>
    </w:p>
    <w:p w14:paraId="61A971B7">
      <w:pPr>
        <w:pStyle w:val="2"/>
        <w:rPr>
          <w:rFonts w:hint="default"/>
        </w:rPr>
      </w:pPr>
    </w:p>
    <w:p w14:paraId="021E41FB">
      <w:pPr>
        <w:pStyle w:val="2"/>
        <w:numPr>
          <w:ilvl w:val="-1"/>
          <w:numId w:val="0"/>
        </w:numPr>
        <w:ind w:firstLine="0" w:firstLineChars="0"/>
        <w:rPr>
          <w:rFonts w:hint="eastAsia" w:asciiTheme="minorEastAsia" w:hAnsiTheme="minorEastAsia" w:cstheme="minorEastAsia"/>
          <w:bCs/>
          <w:color w:val="auto"/>
          <w:szCs w:val="24"/>
          <w:highlight w:val="none"/>
          <w:lang w:eastAsia="zh-CN"/>
        </w:rPr>
      </w:pPr>
    </w:p>
    <w:p w14:paraId="2727A0B6">
      <w:pPr>
        <w:pStyle w:val="2"/>
        <w:numPr>
          <w:ilvl w:val="-1"/>
          <w:numId w:val="0"/>
        </w:numPr>
        <w:ind w:firstLine="0" w:firstLineChars="0"/>
        <w:rPr>
          <w:rFonts w:hint="eastAsia" w:asciiTheme="minorEastAsia" w:hAnsiTheme="minorEastAsia" w:eastAsiaTheme="minorEastAsia" w:cstheme="minorEastAsia"/>
          <w:b w:val="0"/>
          <w:bCs/>
          <w:color w:val="auto"/>
          <w:sz w:val="24"/>
          <w:szCs w:val="24"/>
          <w:highlight w:val="none"/>
        </w:rPr>
      </w:pPr>
    </w:p>
    <w:p w14:paraId="18234419">
      <w:pPr>
        <w:pStyle w:val="2"/>
        <w:rPr>
          <w:rFonts w:hint="eastAsia" w:cs="FangSong_GB2312" w:asciiTheme="minorEastAsia" w:hAnsiTheme="minorEastAsia"/>
          <w:szCs w:val="24"/>
        </w:rPr>
      </w:pPr>
    </w:p>
    <w:p w14:paraId="4A648C09">
      <w:pPr>
        <w:pStyle w:val="2"/>
        <w:rPr>
          <w:rFonts w:hint="eastAsia" w:cs="FangSong_GB2312" w:asciiTheme="minorEastAsia" w:hAnsiTheme="minorEastAsia"/>
          <w:szCs w:val="24"/>
        </w:rPr>
      </w:pPr>
    </w:p>
    <w:p w14:paraId="1E7B2F78">
      <w:pPr>
        <w:pStyle w:val="2"/>
        <w:rPr>
          <w:rFonts w:hint="eastAsia" w:cs="FangSong_GB2312" w:asciiTheme="minorEastAsia" w:hAnsiTheme="minorEastAsia"/>
          <w:szCs w:val="24"/>
        </w:rPr>
      </w:pPr>
    </w:p>
    <w:p w14:paraId="01068111">
      <w:pPr>
        <w:pStyle w:val="2"/>
        <w:rPr>
          <w:rFonts w:hint="eastAsia" w:cs="FangSong_GB2312" w:asciiTheme="minorEastAsia" w:hAnsiTheme="minorEastAsia"/>
          <w:szCs w:val="24"/>
        </w:rPr>
      </w:pPr>
    </w:p>
    <w:p w14:paraId="3C455BC8">
      <w:pPr>
        <w:pStyle w:val="2"/>
        <w:keepNext w:val="0"/>
        <w:keepLines w:val="0"/>
        <w:pageBreakBefore w:val="0"/>
        <w:kinsoku/>
        <w:wordWrap/>
        <w:overflowPunct/>
        <w:topLinePunct w:val="0"/>
        <w:autoSpaceDE/>
        <w:autoSpaceDN/>
        <w:bidi w:val="0"/>
        <w:spacing w:line="360" w:lineRule="auto"/>
        <w:ind w:left="0" w:leftChars="0" w:firstLine="0" w:firstLineChars="0"/>
        <w:jc w:val="both"/>
        <w:textAlignment w:val="auto"/>
        <w:rPr>
          <w:rFonts w:hint="default"/>
          <w:lang w:val="en-US" w:eastAsia="zh-CN"/>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FangSong_GB2312">
    <w:altName w:val="仿宋_GB2312"/>
    <w:panose1 w:val="0201060906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C67AE">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91770">
    <w:pPr>
      <w:pStyle w:val="10"/>
      <w:pBdr>
        <w:bottom w:val="none" w:color="auto" w:sz="0" w:space="1"/>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 w:name="RemovedBindingXPath" w:val="true"/>
  </w:docVars>
  <w:rsids>
    <w:rsidRoot w:val="008C5DB8"/>
    <w:rsid w:val="00004EF0"/>
    <w:rsid w:val="0000544D"/>
    <w:rsid w:val="0000622B"/>
    <w:rsid w:val="00007894"/>
    <w:rsid w:val="00011B58"/>
    <w:rsid w:val="00011D6B"/>
    <w:rsid w:val="00011E7C"/>
    <w:rsid w:val="000134A9"/>
    <w:rsid w:val="00013C7A"/>
    <w:rsid w:val="00014DAA"/>
    <w:rsid w:val="0001513D"/>
    <w:rsid w:val="00016A68"/>
    <w:rsid w:val="00017DF4"/>
    <w:rsid w:val="000209EB"/>
    <w:rsid w:val="00023FE2"/>
    <w:rsid w:val="00024791"/>
    <w:rsid w:val="00024B0F"/>
    <w:rsid w:val="000316A0"/>
    <w:rsid w:val="000316DE"/>
    <w:rsid w:val="000318EE"/>
    <w:rsid w:val="000320FF"/>
    <w:rsid w:val="000329AD"/>
    <w:rsid w:val="00033287"/>
    <w:rsid w:val="00036E39"/>
    <w:rsid w:val="000415E2"/>
    <w:rsid w:val="00041AFF"/>
    <w:rsid w:val="00041B70"/>
    <w:rsid w:val="0005296D"/>
    <w:rsid w:val="0005330F"/>
    <w:rsid w:val="000552DE"/>
    <w:rsid w:val="00055BB1"/>
    <w:rsid w:val="00055D12"/>
    <w:rsid w:val="0005649D"/>
    <w:rsid w:val="00057954"/>
    <w:rsid w:val="00057AAF"/>
    <w:rsid w:val="0006154D"/>
    <w:rsid w:val="00061EF5"/>
    <w:rsid w:val="000657A0"/>
    <w:rsid w:val="00071209"/>
    <w:rsid w:val="00071335"/>
    <w:rsid w:val="000715B9"/>
    <w:rsid w:val="00071DCE"/>
    <w:rsid w:val="00071DFD"/>
    <w:rsid w:val="00071EFB"/>
    <w:rsid w:val="0007584E"/>
    <w:rsid w:val="0007700C"/>
    <w:rsid w:val="00083392"/>
    <w:rsid w:val="000843BF"/>
    <w:rsid w:val="000847A8"/>
    <w:rsid w:val="0008599D"/>
    <w:rsid w:val="0008617F"/>
    <w:rsid w:val="00091B04"/>
    <w:rsid w:val="00091E1F"/>
    <w:rsid w:val="00093A5E"/>
    <w:rsid w:val="00094CDA"/>
    <w:rsid w:val="00095035"/>
    <w:rsid w:val="0009529B"/>
    <w:rsid w:val="0009688B"/>
    <w:rsid w:val="00096AF6"/>
    <w:rsid w:val="00097314"/>
    <w:rsid w:val="000A0447"/>
    <w:rsid w:val="000A0B83"/>
    <w:rsid w:val="000A0BA2"/>
    <w:rsid w:val="000A2CC0"/>
    <w:rsid w:val="000A2F81"/>
    <w:rsid w:val="000A5346"/>
    <w:rsid w:val="000A581B"/>
    <w:rsid w:val="000A777E"/>
    <w:rsid w:val="000A779D"/>
    <w:rsid w:val="000B1C0F"/>
    <w:rsid w:val="000B26F4"/>
    <w:rsid w:val="000B2D61"/>
    <w:rsid w:val="000B5402"/>
    <w:rsid w:val="000B61DD"/>
    <w:rsid w:val="000B6EFB"/>
    <w:rsid w:val="000C126A"/>
    <w:rsid w:val="000C1CD5"/>
    <w:rsid w:val="000C26F1"/>
    <w:rsid w:val="000C2BA7"/>
    <w:rsid w:val="000C4D9C"/>
    <w:rsid w:val="000C4F6E"/>
    <w:rsid w:val="000D0554"/>
    <w:rsid w:val="000D408E"/>
    <w:rsid w:val="000D4135"/>
    <w:rsid w:val="000D46D2"/>
    <w:rsid w:val="000D70E1"/>
    <w:rsid w:val="000D71C2"/>
    <w:rsid w:val="000E2BD7"/>
    <w:rsid w:val="000E4C4B"/>
    <w:rsid w:val="000E5CEE"/>
    <w:rsid w:val="000E5D69"/>
    <w:rsid w:val="000E65BF"/>
    <w:rsid w:val="000F2FE3"/>
    <w:rsid w:val="000F32A6"/>
    <w:rsid w:val="000F39F7"/>
    <w:rsid w:val="000F4243"/>
    <w:rsid w:val="00102EE0"/>
    <w:rsid w:val="00105374"/>
    <w:rsid w:val="00110400"/>
    <w:rsid w:val="00110C53"/>
    <w:rsid w:val="00110FD3"/>
    <w:rsid w:val="00111FD6"/>
    <w:rsid w:val="00117BC7"/>
    <w:rsid w:val="00120E15"/>
    <w:rsid w:val="00121EB3"/>
    <w:rsid w:val="00123A27"/>
    <w:rsid w:val="0013329D"/>
    <w:rsid w:val="001345D6"/>
    <w:rsid w:val="00135412"/>
    <w:rsid w:val="00136B4D"/>
    <w:rsid w:val="00142572"/>
    <w:rsid w:val="00142BE7"/>
    <w:rsid w:val="001445A8"/>
    <w:rsid w:val="00144A2D"/>
    <w:rsid w:val="00145AE4"/>
    <w:rsid w:val="00146AE6"/>
    <w:rsid w:val="00147BA3"/>
    <w:rsid w:val="001509BD"/>
    <w:rsid w:val="00154ECD"/>
    <w:rsid w:val="00154F63"/>
    <w:rsid w:val="00156132"/>
    <w:rsid w:val="001615EE"/>
    <w:rsid w:val="001627BA"/>
    <w:rsid w:val="001635C5"/>
    <w:rsid w:val="001656ED"/>
    <w:rsid w:val="001745A0"/>
    <w:rsid w:val="00174FAC"/>
    <w:rsid w:val="001763D0"/>
    <w:rsid w:val="00183AD3"/>
    <w:rsid w:val="00185D57"/>
    <w:rsid w:val="00186AC7"/>
    <w:rsid w:val="0019044B"/>
    <w:rsid w:val="00191625"/>
    <w:rsid w:val="00191AE4"/>
    <w:rsid w:val="00192312"/>
    <w:rsid w:val="00192FA9"/>
    <w:rsid w:val="00193328"/>
    <w:rsid w:val="001953C1"/>
    <w:rsid w:val="00196385"/>
    <w:rsid w:val="00196816"/>
    <w:rsid w:val="001A2E2D"/>
    <w:rsid w:val="001A3084"/>
    <w:rsid w:val="001A4B40"/>
    <w:rsid w:val="001A5AD2"/>
    <w:rsid w:val="001A6EA4"/>
    <w:rsid w:val="001B0753"/>
    <w:rsid w:val="001B0861"/>
    <w:rsid w:val="001B0FAE"/>
    <w:rsid w:val="001B11FC"/>
    <w:rsid w:val="001B3894"/>
    <w:rsid w:val="001B39F3"/>
    <w:rsid w:val="001B403D"/>
    <w:rsid w:val="001B7DD7"/>
    <w:rsid w:val="001C0B03"/>
    <w:rsid w:val="001C1F7E"/>
    <w:rsid w:val="001C20B5"/>
    <w:rsid w:val="001C2826"/>
    <w:rsid w:val="001C3E4D"/>
    <w:rsid w:val="001C3E6D"/>
    <w:rsid w:val="001C61C9"/>
    <w:rsid w:val="001C6DB0"/>
    <w:rsid w:val="001D05A4"/>
    <w:rsid w:val="001D157D"/>
    <w:rsid w:val="001D269D"/>
    <w:rsid w:val="001D5AFC"/>
    <w:rsid w:val="001D5BCD"/>
    <w:rsid w:val="001D5FB4"/>
    <w:rsid w:val="001D6ABC"/>
    <w:rsid w:val="001E1D88"/>
    <w:rsid w:val="001E6D93"/>
    <w:rsid w:val="001E75C4"/>
    <w:rsid w:val="001F1AEC"/>
    <w:rsid w:val="001F2083"/>
    <w:rsid w:val="001F422F"/>
    <w:rsid w:val="001F6B2B"/>
    <w:rsid w:val="00202534"/>
    <w:rsid w:val="002048A3"/>
    <w:rsid w:val="00206BC7"/>
    <w:rsid w:val="00207652"/>
    <w:rsid w:val="00207743"/>
    <w:rsid w:val="00210883"/>
    <w:rsid w:val="00213781"/>
    <w:rsid w:val="00214ACE"/>
    <w:rsid w:val="00215E68"/>
    <w:rsid w:val="00216020"/>
    <w:rsid w:val="00216775"/>
    <w:rsid w:val="00221605"/>
    <w:rsid w:val="002217D3"/>
    <w:rsid w:val="00224529"/>
    <w:rsid w:val="0022784F"/>
    <w:rsid w:val="00230F96"/>
    <w:rsid w:val="00231D36"/>
    <w:rsid w:val="0023362A"/>
    <w:rsid w:val="002370D9"/>
    <w:rsid w:val="0024127B"/>
    <w:rsid w:val="002432E5"/>
    <w:rsid w:val="00244577"/>
    <w:rsid w:val="00250A64"/>
    <w:rsid w:val="00254100"/>
    <w:rsid w:val="00254558"/>
    <w:rsid w:val="0025534A"/>
    <w:rsid w:val="00260131"/>
    <w:rsid w:val="0026315D"/>
    <w:rsid w:val="00264A3A"/>
    <w:rsid w:val="00264CAD"/>
    <w:rsid w:val="002659BF"/>
    <w:rsid w:val="00265D6C"/>
    <w:rsid w:val="00265E5F"/>
    <w:rsid w:val="0026718A"/>
    <w:rsid w:val="00272C91"/>
    <w:rsid w:val="00272F07"/>
    <w:rsid w:val="00275078"/>
    <w:rsid w:val="00276EB0"/>
    <w:rsid w:val="00277C1E"/>
    <w:rsid w:val="00281CD4"/>
    <w:rsid w:val="002820C2"/>
    <w:rsid w:val="0028573B"/>
    <w:rsid w:val="002859DB"/>
    <w:rsid w:val="00287F68"/>
    <w:rsid w:val="00290FC6"/>
    <w:rsid w:val="002930BD"/>
    <w:rsid w:val="002948E5"/>
    <w:rsid w:val="00295147"/>
    <w:rsid w:val="00295A30"/>
    <w:rsid w:val="002969F3"/>
    <w:rsid w:val="00296B71"/>
    <w:rsid w:val="002A2075"/>
    <w:rsid w:val="002A20B3"/>
    <w:rsid w:val="002A3368"/>
    <w:rsid w:val="002A3520"/>
    <w:rsid w:val="002A40E8"/>
    <w:rsid w:val="002A5BD6"/>
    <w:rsid w:val="002A6062"/>
    <w:rsid w:val="002B03CC"/>
    <w:rsid w:val="002B0DEC"/>
    <w:rsid w:val="002B3462"/>
    <w:rsid w:val="002B7FB0"/>
    <w:rsid w:val="002C0A13"/>
    <w:rsid w:val="002C1998"/>
    <w:rsid w:val="002C4298"/>
    <w:rsid w:val="002C50E6"/>
    <w:rsid w:val="002C51A6"/>
    <w:rsid w:val="002C578E"/>
    <w:rsid w:val="002C73D0"/>
    <w:rsid w:val="002D06DF"/>
    <w:rsid w:val="002D11F5"/>
    <w:rsid w:val="002D1C0D"/>
    <w:rsid w:val="002D7A46"/>
    <w:rsid w:val="002E0F85"/>
    <w:rsid w:val="002E17BB"/>
    <w:rsid w:val="002E3CFE"/>
    <w:rsid w:val="002E5862"/>
    <w:rsid w:val="002E673D"/>
    <w:rsid w:val="002E6FED"/>
    <w:rsid w:val="002F0218"/>
    <w:rsid w:val="002F4615"/>
    <w:rsid w:val="002F7887"/>
    <w:rsid w:val="003006FD"/>
    <w:rsid w:val="00300E0C"/>
    <w:rsid w:val="003068DE"/>
    <w:rsid w:val="00306CA5"/>
    <w:rsid w:val="003071F3"/>
    <w:rsid w:val="00311E9F"/>
    <w:rsid w:val="00317BC2"/>
    <w:rsid w:val="003216A9"/>
    <w:rsid w:val="0032367F"/>
    <w:rsid w:val="00323A21"/>
    <w:rsid w:val="0032458D"/>
    <w:rsid w:val="003253F1"/>
    <w:rsid w:val="00325654"/>
    <w:rsid w:val="0032604F"/>
    <w:rsid w:val="00331C12"/>
    <w:rsid w:val="00335113"/>
    <w:rsid w:val="0033790F"/>
    <w:rsid w:val="00337BE0"/>
    <w:rsid w:val="003402FE"/>
    <w:rsid w:val="003428F3"/>
    <w:rsid w:val="003435A0"/>
    <w:rsid w:val="00343A1C"/>
    <w:rsid w:val="0034755D"/>
    <w:rsid w:val="00352FEF"/>
    <w:rsid w:val="0035344A"/>
    <w:rsid w:val="00353872"/>
    <w:rsid w:val="00354018"/>
    <w:rsid w:val="00355E1B"/>
    <w:rsid w:val="00356E10"/>
    <w:rsid w:val="00357EA0"/>
    <w:rsid w:val="00361700"/>
    <w:rsid w:val="00364663"/>
    <w:rsid w:val="003651DF"/>
    <w:rsid w:val="003653F5"/>
    <w:rsid w:val="00366CCD"/>
    <w:rsid w:val="00367453"/>
    <w:rsid w:val="00370B90"/>
    <w:rsid w:val="00374A19"/>
    <w:rsid w:val="00375155"/>
    <w:rsid w:val="00375B9C"/>
    <w:rsid w:val="00376606"/>
    <w:rsid w:val="003766EF"/>
    <w:rsid w:val="00380729"/>
    <w:rsid w:val="00383379"/>
    <w:rsid w:val="003843C8"/>
    <w:rsid w:val="0038738F"/>
    <w:rsid w:val="00393988"/>
    <w:rsid w:val="00394A8C"/>
    <w:rsid w:val="00395F09"/>
    <w:rsid w:val="00396692"/>
    <w:rsid w:val="003966B0"/>
    <w:rsid w:val="003A016D"/>
    <w:rsid w:val="003A041B"/>
    <w:rsid w:val="003A3353"/>
    <w:rsid w:val="003A5862"/>
    <w:rsid w:val="003A594F"/>
    <w:rsid w:val="003A6E06"/>
    <w:rsid w:val="003B142A"/>
    <w:rsid w:val="003B5C0B"/>
    <w:rsid w:val="003B6F09"/>
    <w:rsid w:val="003B772C"/>
    <w:rsid w:val="003C0DA5"/>
    <w:rsid w:val="003C16A8"/>
    <w:rsid w:val="003C29C4"/>
    <w:rsid w:val="003C6D08"/>
    <w:rsid w:val="003D0C6A"/>
    <w:rsid w:val="003D4895"/>
    <w:rsid w:val="003D508E"/>
    <w:rsid w:val="003E1749"/>
    <w:rsid w:val="003E2F2A"/>
    <w:rsid w:val="003E2F5B"/>
    <w:rsid w:val="003E4198"/>
    <w:rsid w:val="003E4F31"/>
    <w:rsid w:val="003E6330"/>
    <w:rsid w:val="003F03CB"/>
    <w:rsid w:val="003F333E"/>
    <w:rsid w:val="003F59BF"/>
    <w:rsid w:val="003F619C"/>
    <w:rsid w:val="003F651E"/>
    <w:rsid w:val="004022C5"/>
    <w:rsid w:val="00404DF5"/>
    <w:rsid w:val="00405849"/>
    <w:rsid w:val="00405F2E"/>
    <w:rsid w:val="0040650F"/>
    <w:rsid w:val="004150E8"/>
    <w:rsid w:val="00423B5B"/>
    <w:rsid w:val="004240D4"/>
    <w:rsid w:val="00424E22"/>
    <w:rsid w:val="00425642"/>
    <w:rsid w:val="00426491"/>
    <w:rsid w:val="00427543"/>
    <w:rsid w:val="00430B69"/>
    <w:rsid w:val="0043754A"/>
    <w:rsid w:val="00437CE1"/>
    <w:rsid w:val="0044168F"/>
    <w:rsid w:val="00442A1B"/>
    <w:rsid w:val="004443A8"/>
    <w:rsid w:val="00444D15"/>
    <w:rsid w:val="004452CF"/>
    <w:rsid w:val="004462D1"/>
    <w:rsid w:val="00446E52"/>
    <w:rsid w:val="00447880"/>
    <w:rsid w:val="00456AB7"/>
    <w:rsid w:val="0046022C"/>
    <w:rsid w:val="00460544"/>
    <w:rsid w:val="0046389B"/>
    <w:rsid w:val="004640B3"/>
    <w:rsid w:val="004677A9"/>
    <w:rsid w:val="004700D5"/>
    <w:rsid w:val="00471C18"/>
    <w:rsid w:val="00472CF3"/>
    <w:rsid w:val="004770E5"/>
    <w:rsid w:val="004808F7"/>
    <w:rsid w:val="00482007"/>
    <w:rsid w:val="004824A9"/>
    <w:rsid w:val="0048261B"/>
    <w:rsid w:val="0048475F"/>
    <w:rsid w:val="00484A20"/>
    <w:rsid w:val="00484CD8"/>
    <w:rsid w:val="00490CC5"/>
    <w:rsid w:val="00491D85"/>
    <w:rsid w:val="00491EA0"/>
    <w:rsid w:val="004923D4"/>
    <w:rsid w:val="00493080"/>
    <w:rsid w:val="0049605D"/>
    <w:rsid w:val="00496916"/>
    <w:rsid w:val="004A1747"/>
    <w:rsid w:val="004A1FDB"/>
    <w:rsid w:val="004A2D0E"/>
    <w:rsid w:val="004A330D"/>
    <w:rsid w:val="004A3F7D"/>
    <w:rsid w:val="004A4FC9"/>
    <w:rsid w:val="004A6E2D"/>
    <w:rsid w:val="004A6E8A"/>
    <w:rsid w:val="004B1154"/>
    <w:rsid w:val="004B13A6"/>
    <w:rsid w:val="004B1C50"/>
    <w:rsid w:val="004B2D4F"/>
    <w:rsid w:val="004B35E5"/>
    <w:rsid w:val="004B6EAD"/>
    <w:rsid w:val="004B72D1"/>
    <w:rsid w:val="004B735F"/>
    <w:rsid w:val="004B744D"/>
    <w:rsid w:val="004C2C49"/>
    <w:rsid w:val="004C6011"/>
    <w:rsid w:val="004C7913"/>
    <w:rsid w:val="004D2D6C"/>
    <w:rsid w:val="004D2FF1"/>
    <w:rsid w:val="004D4A66"/>
    <w:rsid w:val="004D55A9"/>
    <w:rsid w:val="004D6C6D"/>
    <w:rsid w:val="004D6D5C"/>
    <w:rsid w:val="004D76A4"/>
    <w:rsid w:val="004E35CE"/>
    <w:rsid w:val="004E6841"/>
    <w:rsid w:val="004E760B"/>
    <w:rsid w:val="004F0079"/>
    <w:rsid w:val="004F0C29"/>
    <w:rsid w:val="004F0C8D"/>
    <w:rsid w:val="004F383D"/>
    <w:rsid w:val="004F3E45"/>
    <w:rsid w:val="004F5D84"/>
    <w:rsid w:val="004F75C1"/>
    <w:rsid w:val="004F7871"/>
    <w:rsid w:val="005008F9"/>
    <w:rsid w:val="00501DE4"/>
    <w:rsid w:val="00502892"/>
    <w:rsid w:val="00503448"/>
    <w:rsid w:val="00503EC5"/>
    <w:rsid w:val="00504C06"/>
    <w:rsid w:val="0050528F"/>
    <w:rsid w:val="0050633D"/>
    <w:rsid w:val="00507910"/>
    <w:rsid w:val="0051261C"/>
    <w:rsid w:val="0051318F"/>
    <w:rsid w:val="00513AA2"/>
    <w:rsid w:val="005173B0"/>
    <w:rsid w:val="00521184"/>
    <w:rsid w:val="0052542D"/>
    <w:rsid w:val="00526671"/>
    <w:rsid w:val="00530B9D"/>
    <w:rsid w:val="00530BC3"/>
    <w:rsid w:val="0053277A"/>
    <w:rsid w:val="00533839"/>
    <w:rsid w:val="0053497E"/>
    <w:rsid w:val="005355FC"/>
    <w:rsid w:val="00536579"/>
    <w:rsid w:val="00536BBF"/>
    <w:rsid w:val="00537CD7"/>
    <w:rsid w:val="005411B5"/>
    <w:rsid w:val="00541D93"/>
    <w:rsid w:val="00543F21"/>
    <w:rsid w:val="00544318"/>
    <w:rsid w:val="005443EB"/>
    <w:rsid w:val="00545344"/>
    <w:rsid w:val="005465C2"/>
    <w:rsid w:val="00547C23"/>
    <w:rsid w:val="00550CD6"/>
    <w:rsid w:val="0055150E"/>
    <w:rsid w:val="005543F1"/>
    <w:rsid w:val="00554723"/>
    <w:rsid w:val="0055573D"/>
    <w:rsid w:val="00555DE5"/>
    <w:rsid w:val="00560B7B"/>
    <w:rsid w:val="00561A5A"/>
    <w:rsid w:val="005633F3"/>
    <w:rsid w:val="005658C9"/>
    <w:rsid w:val="005755D1"/>
    <w:rsid w:val="00580A5C"/>
    <w:rsid w:val="0058191C"/>
    <w:rsid w:val="00581D6A"/>
    <w:rsid w:val="005876FC"/>
    <w:rsid w:val="0059056B"/>
    <w:rsid w:val="00591B49"/>
    <w:rsid w:val="0059356D"/>
    <w:rsid w:val="00594A91"/>
    <w:rsid w:val="005970A7"/>
    <w:rsid w:val="005A1457"/>
    <w:rsid w:val="005A1EDA"/>
    <w:rsid w:val="005A26F2"/>
    <w:rsid w:val="005A2FBD"/>
    <w:rsid w:val="005A53C1"/>
    <w:rsid w:val="005A5B25"/>
    <w:rsid w:val="005A5C2E"/>
    <w:rsid w:val="005B236C"/>
    <w:rsid w:val="005B4D00"/>
    <w:rsid w:val="005B4EB2"/>
    <w:rsid w:val="005C0F43"/>
    <w:rsid w:val="005C1B88"/>
    <w:rsid w:val="005C33A2"/>
    <w:rsid w:val="005C5246"/>
    <w:rsid w:val="005C5D26"/>
    <w:rsid w:val="005D3C30"/>
    <w:rsid w:val="005D4820"/>
    <w:rsid w:val="005D5B49"/>
    <w:rsid w:val="005D6496"/>
    <w:rsid w:val="005D6A27"/>
    <w:rsid w:val="005D7D35"/>
    <w:rsid w:val="005E05A5"/>
    <w:rsid w:val="005E0600"/>
    <w:rsid w:val="005E0636"/>
    <w:rsid w:val="005E1DCC"/>
    <w:rsid w:val="005E1E6C"/>
    <w:rsid w:val="005E1F3C"/>
    <w:rsid w:val="005E2BF5"/>
    <w:rsid w:val="005E344D"/>
    <w:rsid w:val="005E70DF"/>
    <w:rsid w:val="005F0412"/>
    <w:rsid w:val="005F0F25"/>
    <w:rsid w:val="005F0FC0"/>
    <w:rsid w:val="005F24D8"/>
    <w:rsid w:val="005F5073"/>
    <w:rsid w:val="005F6043"/>
    <w:rsid w:val="006026D7"/>
    <w:rsid w:val="00603347"/>
    <w:rsid w:val="00604BA9"/>
    <w:rsid w:val="00606026"/>
    <w:rsid w:val="0060615A"/>
    <w:rsid w:val="00607A44"/>
    <w:rsid w:val="00610692"/>
    <w:rsid w:val="00610DA7"/>
    <w:rsid w:val="00611348"/>
    <w:rsid w:val="006136ED"/>
    <w:rsid w:val="006149BA"/>
    <w:rsid w:val="00617BE8"/>
    <w:rsid w:val="00617F9F"/>
    <w:rsid w:val="006208E7"/>
    <w:rsid w:val="00621CB3"/>
    <w:rsid w:val="00622196"/>
    <w:rsid w:val="00624BC4"/>
    <w:rsid w:val="00630145"/>
    <w:rsid w:val="006310D7"/>
    <w:rsid w:val="00631286"/>
    <w:rsid w:val="006315A8"/>
    <w:rsid w:val="00637BBF"/>
    <w:rsid w:val="00637D27"/>
    <w:rsid w:val="00637D82"/>
    <w:rsid w:val="00640106"/>
    <w:rsid w:val="00641D09"/>
    <w:rsid w:val="00644C25"/>
    <w:rsid w:val="0064661F"/>
    <w:rsid w:val="0064773D"/>
    <w:rsid w:val="0064798C"/>
    <w:rsid w:val="00650B0F"/>
    <w:rsid w:val="00652AAD"/>
    <w:rsid w:val="00654590"/>
    <w:rsid w:val="00654F20"/>
    <w:rsid w:val="0065550D"/>
    <w:rsid w:val="00657CE9"/>
    <w:rsid w:val="006634E1"/>
    <w:rsid w:val="006639A1"/>
    <w:rsid w:val="00674103"/>
    <w:rsid w:val="00674AEB"/>
    <w:rsid w:val="00675CB6"/>
    <w:rsid w:val="006775D3"/>
    <w:rsid w:val="006800B3"/>
    <w:rsid w:val="00681310"/>
    <w:rsid w:val="00681474"/>
    <w:rsid w:val="00681F63"/>
    <w:rsid w:val="00686268"/>
    <w:rsid w:val="00687D54"/>
    <w:rsid w:val="00690A11"/>
    <w:rsid w:val="00692118"/>
    <w:rsid w:val="00692532"/>
    <w:rsid w:val="00695C7D"/>
    <w:rsid w:val="0069742F"/>
    <w:rsid w:val="006A0A03"/>
    <w:rsid w:val="006A2470"/>
    <w:rsid w:val="006A2D38"/>
    <w:rsid w:val="006A7E6C"/>
    <w:rsid w:val="006B3409"/>
    <w:rsid w:val="006B56A9"/>
    <w:rsid w:val="006B6815"/>
    <w:rsid w:val="006C1BEB"/>
    <w:rsid w:val="006C3189"/>
    <w:rsid w:val="006C6684"/>
    <w:rsid w:val="006C6BCF"/>
    <w:rsid w:val="006C6E81"/>
    <w:rsid w:val="006D219E"/>
    <w:rsid w:val="006D26B5"/>
    <w:rsid w:val="006D2DEE"/>
    <w:rsid w:val="006D420A"/>
    <w:rsid w:val="006D553C"/>
    <w:rsid w:val="006D6908"/>
    <w:rsid w:val="006D6B22"/>
    <w:rsid w:val="006E4344"/>
    <w:rsid w:val="006E5D45"/>
    <w:rsid w:val="006E6123"/>
    <w:rsid w:val="006E6358"/>
    <w:rsid w:val="006E69C1"/>
    <w:rsid w:val="006F42F8"/>
    <w:rsid w:val="006F53B5"/>
    <w:rsid w:val="006F6D69"/>
    <w:rsid w:val="006F7462"/>
    <w:rsid w:val="00700132"/>
    <w:rsid w:val="00702F53"/>
    <w:rsid w:val="00703E29"/>
    <w:rsid w:val="0070411A"/>
    <w:rsid w:val="00704EED"/>
    <w:rsid w:val="00707527"/>
    <w:rsid w:val="0071102F"/>
    <w:rsid w:val="00713304"/>
    <w:rsid w:val="007138A7"/>
    <w:rsid w:val="007138E6"/>
    <w:rsid w:val="00715DED"/>
    <w:rsid w:val="00724854"/>
    <w:rsid w:val="0072567D"/>
    <w:rsid w:val="007258B1"/>
    <w:rsid w:val="00726A8F"/>
    <w:rsid w:val="00730012"/>
    <w:rsid w:val="007303A5"/>
    <w:rsid w:val="007313FD"/>
    <w:rsid w:val="00732219"/>
    <w:rsid w:val="007324A9"/>
    <w:rsid w:val="007360F2"/>
    <w:rsid w:val="00740988"/>
    <w:rsid w:val="00740AA9"/>
    <w:rsid w:val="00742BAB"/>
    <w:rsid w:val="0074531C"/>
    <w:rsid w:val="007456C7"/>
    <w:rsid w:val="007475E2"/>
    <w:rsid w:val="0075159E"/>
    <w:rsid w:val="00751CB0"/>
    <w:rsid w:val="007530BA"/>
    <w:rsid w:val="00754B42"/>
    <w:rsid w:val="0075511E"/>
    <w:rsid w:val="00755AB7"/>
    <w:rsid w:val="00760C74"/>
    <w:rsid w:val="00764B52"/>
    <w:rsid w:val="00765194"/>
    <w:rsid w:val="007664EE"/>
    <w:rsid w:val="00766608"/>
    <w:rsid w:val="007672B9"/>
    <w:rsid w:val="0077016A"/>
    <w:rsid w:val="007755A3"/>
    <w:rsid w:val="00777CDE"/>
    <w:rsid w:val="00782CBE"/>
    <w:rsid w:val="00783EEA"/>
    <w:rsid w:val="00783FAF"/>
    <w:rsid w:val="00792C7B"/>
    <w:rsid w:val="007951BF"/>
    <w:rsid w:val="0079698F"/>
    <w:rsid w:val="007A02EA"/>
    <w:rsid w:val="007A1462"/>
    <w:rsid w:val="007A1765"/>
    <w:rsid w:val="007A1EA2"/>
    <w:rsid w:val="007A4620"/>
    <w:rsid w:val="007A4CF8"/>
    <w:rsid w:val="007A580E"/>
    <w:rsid w:val="007A5EEB"/>
    <w:rsid w:val="007A63DB"/>
    <w:rsid w:val="007B0851"/>
    <w:rsid w:val="007B1BBD"/>
    <w:rsid w:val="007B2222"/>
    <w:rsid w:val="007B40F7"/>
    <w:rsid w:val="007B54AA"/>
    <w:rsid w:val="007C0558"/>
    <w:rsid w:val="007C0A48"/>
    <w:rsid w:val="007C270D"/>
    <w:rsid w:val="007C28AA"/>
    <w:rsid w:val="007C2908"/>
    <w:rsid w:val="007C3027"/>
    <w:rsid w:val="007C30A7"/>
    <w:rsid w:val="007C4C7C"/>
    <w:rsid w:val="007C4D82"/>
    <w:rsid w:val="007C5260"/>
    <w:rsid w:val="007D43E7"/>
    <w:rsid w:val="007D6893"/>
    <w:rsid w:val="007E01D7"/>
    <w:rsid w:val="007E1BC4"/>
    <w:rsid w:val="007E26F1"/>
    <w:rsid w:val="007E5D35"/>
    <w:rsid w:val="007F1A07"/>
    <w:rsid w:val="007F23D2"/>
    <w:rsid w:val="007F2DFB"/>
    <w:rsid w:val="007F2F92"/>
    <w:rsid w:val="007F3AEE"/>
    <w:rsid w:val="007F4653"/>
    <w:rsid w:val="007F471F"/>
    <w:rsid w:val="00800893"/>
    <w:rsid w:val="00801DB9"/>
    <w:rsid w:val="00801EFA"/>
    <w:rsid w:val="00803176"/>
    <w:rsid w:val="008037AC"/>
    <w:rsid w:val="00806033"/>
    <w:rsid w:val="00806E59"/>
    <w:rsid w:val="008073A7"/>
    <w:rsid w:val="00807B57"/>
    <w:rsid w:val="00810BF8"/>
    <w:rsid w:val="0081131A"/>
    <w:rsid w:val="0081243A"/>
    <w:rsid w:val="00813917"/>
    <w:rsid w:val="00813F09"/>
    <w:rsid w:val="00814CAB"/>
    <w:rsid w:val="0081586E"/>
    <w:rsid w:val="00816032"/>
    <w:rsid w:val="00820210"/>
    <w:rsid w:val="00820C09"/>
    <w:rsid w:val="00821EE5"/>
    <w:rsid w:val="008222E6"/>
    <w:rsid w:val="008224C8"/>
    <w:rsid w:val="00822AA8"/>
    <w:rsid w:val="00823B30"/>
    <w:rsid w:val="008240B5"/>
    <w:rsid w:val="00824D3A"/>
    <w:rsid w:val="008264FB"/>
    <w:rsid w:val="0083010A"/>
    <w:rsid w:val="00831FC0"/>
    <w:rsid w:val="008328FA"/>
    <w:rsid w:val="0083307E"/>
    <w:rsid w:val="0083648C"/>
    <w:rsid w:val="008367F5"/>
    <w:rsid w:val="008442E4"/>
    <w:rsid w:val="00846D95"/>
    <w:rsid w:val="008531D2"/>
    <w:rsid w:val="008573C5"/>
    <w:rsid w:val="00861AE5"/>
    <w:rsid w:val="00862B46"/>
    <w:rsid w:val="00862EC3"/>
    <w:rsid w:val="00863CBF"/>
    <w:rsid w:val="00865F95"/>
    <w:rsid w:val="0087074B"/>
    <w:rsid w:val="00871507"/>
    <w:rsid w:val="0087601E"/>
    <w:rsid w:val="00876218"/>
    <w:rsid w:val="00876CAD"/>
    <w:rsid w:val="008804AB"/>
    <w:rsid w:val="00882C4D"/>
    <w:rsid w:val="0088305F"/>
    <w:rsid w:val="00884266"/>
    <w:rsid w:val="00884BEA"/>
    <w:rsid w:val="00885291"/>
    <w:rsid w:val="0088596B"/>
    <w:rsid w:val="00890879"/>
    <w:rsid w:val="00895C85"/>
    <w:rsid w:val="00895E83"/>
    <w:rsid w:val="008A2795"/>
    <w:rsid w:val="008A2A43"/>
    <w:rsid w:val="008A402C"/>
    <w:rsid w:val="008A5DB4"/>
    <w:rsid w:val="008A5F7E"/>
    <w:rsid w:val="008A6969"/>
    <w:rsid w:val="008A7D7C"/>
    <w:rsid w:val="008B379F"/>
    <w:rsid w:val="008B3809"/>
    <w:rsid w:val="008B5D12"/>
    <w:rsid w:val="008B74D6"/>
    <w:rsid w:val="008C1E16"/>
    <w:rsid w:val="008C2F86"/>
    <w:rsid w:val="008C307D"/>
    <w:rsid w:val="008C441C"/>
    <w:rsid w:val="008C4C7B"/>
    <w:rsid w:val="008C5451"/>
    <w:rsid w:val="008C5DB8"/>
    <w:rsid w:val="008C6594"/>
    <w:rsid w:val="008C6A69"/>
    <w:rsid w:val="008C6EF5"/>
    <w:rsid w:val="008C7C1D"/>
    <w:rsid w:val="008D068D"/>
    <w:rsid w:val="008D0764"/>
    <w:rsid w:val="008D19A4"/>
    <w:rsid w:val="008D27ED"/>
    <w:rsid w:val="008D3A24"/>
    <w:rsid w:val="008D75D1"/>
    <w:rsid w:val="008E2909"/>
    <w:rsid w:val="008E371A"/>
    <w:rsid w:val="008E4F0C"/>
    <w:rsid w:val="008E596B"/>
    <w:rsid w:val="008F054A"/>
    <w:rsid w:val="008F15CA"/>
    <w:rsid w:val="008F2ACB"/>
    <w:rsid w:val="008F3D66"/>
    <w:rsid w:val="008F7EB1"/>
    <w:rsid w:val="009003F6"/>
    <w:rsid w:val="00902240"/>
    <w:rsid w:val="00904E4D"/>
    <w:rsid w:val="0090567F"/>
    <w:rsid w:val="00913296"/>
    <w:rsid w:val="009154D9"/>
    <w:rsid w:val="0091623C"/>
    <w:rsid w:val="00916FD9"/>
    <w:rsid w:val="009178E3"/>
    <w:rsid w:val="00921DA4"/>
    <w:rsid w:val="00926436"/>
    <w:rsid w:val="009278A1"/>
    <w:rsid w:val="00927CC9"/>
    <w:rsid w:val="009306FE"/>
    <w:rsid w:val="00930785"/>
    <w:rsid w:val="00930E04"/>
    <w:rsid w:val="00931325"/>
    <w:rsid w:val="0093179D"/>
    <w:rsid w:val="00932D84"/>
    <w:rsid w:val="00933ABB"/>
    <w:rsid w:val="00933BFC"/>
    <w:rsid w:val="00937A57"/>
    <w:rsid w:val="00941234"/>
    <w:rsid w:val="0094186D"/>
    <w:rsid w:val="00942575"/>
    <w:rsid w:val="0094357B"/>
    <w:rsid w:val="00945D56"/>
    <w:rsid w:val="00946D24"/>
    <w:rsid w:val="00947FFA"/>
    <w:rsid w:val="00950AAF"/>
    <w:rsid w:val="00951D84"/>
    <w:rsid w:val="00953922"/>
    <w:rsid w:val="009540D5"/>
    <w:rsid w:val="0095546D"/>
    <w:rsid w:val="00955841"/>
    <w:rsid w:val="0095624A"/>
    <w:rsid w:val="00957DA0"/>
    <w:rsid w:val="00961884"/>
    <w:rsid w:val="009628E8"/>
    <w:rsid w:val="00966207"/>
    <w:rsid w:val="00966C93"/>
    <w:rsid w:val="00966D57"/>
    <w:rsid w:val="00967711"/>
    <w:rsid w:val="00967785"/>
    <w:rsid w:val="009704A2"/>
    <w:rsid w:val="00970E60"/>
    <w:rsid w:val="009717F8"/>
    <w:rsid w:val="00971E03"/>
    <w:rsid w:val="009722CB"/>
    <w:rsid w:val="00974212"/>
    <w:rsid w:val="0097707A"/>
    <w:rsid w:val="00977AB9"/>
    <w:rsid w:val="00977C25"/>
    <w:rsid w:val="009828C4"/>
    <w:rsid w:val="00983F0D"/>
    <w:rsid w:val="009918F8"/>
    <w:rsid w:val="00992B77"/>
    <w:rsid w:val="0099345F"/>
    <w:rsid w:val="00997254"/>
    <w:rsid w:val="009A1B98"/>
    <w:rsid w:val="009A240C"/>
    <w:rsid w:val="009A3BF1"/>
    <w:rsid w:val="009A5C7D"/>
    <w:rsid w:val="009A5DAF"/>
    <w:rsid w:val="009A673F"/>
    <w:rsid w:val="009A6874"/>
    <w:rsid w:val="009A7601"/>
    <w:rsid w:val="009B026F"/>
    <w:rsid w:val="009B1286"/>
    <w:rsid w:val="009B3ABD"/>
    <w:rsid w:val="009B7AEF"/>
    <w:rsid w:val="009C16F8"/>
    <w:rsid w:val="009D2C13"/>
    <w:rsid w:val="009D3111"/>
    <w:rsid w:val="009D334A"/>
    <w:rsid w:val="009D6FBE"/>
    <w:rsid w:val="009E13E0"/>
    <w:rsid w:val="009E1B59"/>
    <w:rsid w:val="009E2422"/>
    <w:rsid w:val="009E3118"/>
    <w:rsid w:val="009E3815"/>
    <w:rsid w:val="009E3C2D"/>
    <w:rsid w:val="009E3F9D"/>
    <w:rsid w:val="009E714A"/>
    <w:rsid w:val="009F0C0E"/>
    <w:rsid w:val="009F0CC1"/>
    <w:rsid w:val="009F0D77"/>
    <w:rsid w:val="009F1A88"/>
    <w:rsid w:val="009F36BE"/>
    <w:rsid w:val="009F3885"/>
    <w:rsid w:val="009F3DA9"/>
    <w:rsid w:val="009F43ED"/>
    <w:rsid w:val="009F505D"/>
    <w:rsid w:val="009F5743"/>
    <w:rsid w:val="009F5C91"/>
    <w:rsid w:val="009F61D8"/>
    <w:rsid w:val="00A00EF8"/>
    <w:rsid w:val="00A056CC"/>
    <w:rsid w:val="00A06C7A"/>
    <w:rsid w:val="00A10C5C"/>
    <w:rsid w:val="00A11286"/>
    <w:rsid w:val="00A11394"/>
    <w:rsid w:val="00A20428"/>
    <w:rsid w:val="00A2244E"/>
    <w:rsid w:val="00A23612"/>
    <w:rsid w:val="00A23A2C"/>
    <w:rsid w:val="00A24451"/>
    <w:rsid w:val="00A25B82"/>
    <w:rsid w:val="00A3014C"/>
    <w:rsid w:val="00A304A8"/>
    <w:rsid w:val="00A31830"/>
    <w:rsid w:val="00A327AA"/>
    <w:rsid w:val="00A35B61"/>
    <w:rsid w:val="00A3732D"/>
    <w:rsid w:val="00A409D2"/>
    <w:rsid w:val="00A4105C"/>
    <w:rsid w:val="00A41507"/>
    <w:rsid w:val="00A41B30"/>
    <w:rsid w:val="00A41D14"/>
    <w:rsid w:val="00A4206C"/>
    <w:rsid w:val="00A43302"/>
    <w:rsid w:val="00A455B0"/>
    <w:rsid w:val="00A473BE"/>
    <w:rsid w:val="00A47ADF"/>
    <w:rsid w:val="00A47FE3"/>
    <w:rsid w:val="00A51842"/>
    <w:rsid w:val="00A52454"/>
    <w:rsid w:val="00A52A9E"/>
    <w:rsid w:val="00A530BC"/>
    <w:rsid w:val="00A5444C"/>
    <w:rsid w:val="00A5503D"/>
    <w:rsid w:val="00A62093"/>
    <w:rsid w:val="00A625EC"/>
    <w:rsid w:val="00A627A0"/>
    <w:rsid w:val="00A670B9"/>
    <w:rsid w:val="00A72546"/>
    <w:rsid w:val="00A74559"/>
    <w:rsid w:val="00A7526A"/>
    <w:rsid w:val="00A75709"/>
    <w:rsid w:val="00A76332"/>
    <w:rsid w:val="00A8232E"/>
    <w:rsid w:val="00A84995"/>
    <w:rsid w:val="00A85E4A"/>
    <w:rsid w:val="00A86143"/>
    <w:rsid w:val="00A86B82"/>
    <w:rsid w:val="00A86C51"/>
    <w:rsid w:val="00A87A5F"/>
    <w:rsid w:val="00A94E63"/>
    <w:rsid w:val="00A964BD"/>
    <w:rsid w:val="00A979DD"/>
    <w:rsid w:val="00AA1C47"/>
    <w:rsid w:val="00AA3C83"/>
    <w:rsid w:val="00AA5E72"/>
    <w:rsid w:val="00AA6069"/>
    <w:rsid w:val="00AA7102"/>
    <w:rsid w:val="00AB02F5"/>
    <w:rsid w:val="00AB0831"/>
    <w:rsid w:val="00AB1F2F"/>
    <w:rsid w:val="00AB4698"/>
    <w:rsid w:val="00AB6B5F"/>
    <w:rsid w:val="00AC0223"/>
    <w:rsid w:val="00AC0EEE"/>
    <w:rsid w:val="00AC14B1"/>
    <w:rsid w:val="00AC4F9E"/>
    <w:rsid w:val="00AD1B3E"/>
    <w:rsid w:val="00AD1D01"/>
    <w:rsid w:val="00AD2B2A"/>
    <w:rsid w:val="00AD3133"/>
    <w:rsid w:val="00AD3237"/>
    <w:rsid w:val="00AD5304"/>
    <w:rsid w:val="00AD589B"/>
    <w:rsid w:val="00AD70C1"/>
    <w:rsid w:val="00AE16B6"/>
    <w:rsid w:val="00AE24BF"/>
    <w:rsid w:val="00AE3152"/>
    <w:rsid w:val="00AE34ED"/>
    <w:rsid w:val="00AE7837"/>
    <w:rsid w:val="00AF1BCF"/>
    <w:rsid w:val="00AF3530"/>
    <w:rsid w:val="00AF519C"/>
    <w:rsid w:val="00AF6BD7"/>
    <w:rsid w:val="00AF78B6"/>
    <w:rsid w:val="00B00964"/>
    <w:rsid w:val="00B0118B"/>
    <w:rsid w:val="00B02A59"/>
    <w:rsid w:val="00B03079"/>
    <w:rsid w:val="00B03C06"/>
    <w:rsid w:val="00B079F8"/>
    <w:rsid w:val="00B1112F"/>
    <w:rsid w:val="00B12B9F"/>
    <w:rsid w:val="00B16B54"/>
    <w:rsid w:val="00B21775"/>
    <w:rsid w:val="00B220C8"/>
    <w:rsid w:val="00B22974"/>
    <w:rsid w:val="00B232A4"/>
    <w:rsid w:val="00B2503F"/>
    <w:rsid w:val="00B25514"/>
    <w:rsid w:val="00B25E55"/>
    <w:rsid w:val="00B27668"/>
    <w:rsid w:val="00B27790"/>
    <w:rsid w:val="00B30E28"/>
    <w:rsid w:val="00B32539"/>
    <w:rsid w:val="00B413F2"/>
    <w:rsid w:val="00B423B7"/>
    <w:rsid w:val="00B46BAB"/>
    <w:rsid w:val="00B47398"/>
    <w:rsid w:val="00B47730"/>
    <w:rsid w:val="00B47C6F"/>
    <w:rsid w:val="00B47D6F"/>
    <w:rsid w:val="00B47F45"/>
    <w:rsid w:val="00B50D6B"/>
    <w:rsid w:val="00B523BF"/>
    <w:rsid w:val="00B5278E"/>
    <w:rsid w:val="00B53683"/>
    <w:rsid w:val="00B53A02"/>
    <w:rsid w:val="00B555DE"/>
    <w:rsid w:val="00B6051E"/>
    <w:rsid w:val="00B613CB"/>
    <w:rsid w:val="00B63B21"/>
    <w:rsid w:val="00B70394"/>
    <w:rsid w:val="00B72F06"/>
    <w:rsid w:val="00B73783"/>
    <w:rsid w:val="00B73C2D"/>
    <w:rsid w:val="00B76C1C"/>
    <w:rsid w:val="00B82274"/>
    <w:rsid w:val="00B82B7A"/>
    <w:rsid w:val="00B82C84"/>
    <w:rsid w:val="00B84BB2"/>
    <w:rsid w:val="00B85437"/>
    <w:rsid w:val="00B95321"/>
    <w:rsid w:val="00B95C11"/>
    <w:rsid w:val="00B96BA1"/>
    <w:rsid w:val="00B97B6F"/>
    <w:rsid w:val="00B97E3A"/>
    <w:rsid w:val="00BA07DF"/>
    <w:rsid w:val="00BA1185"/>
    <w:rsid w:val="00BA1417"/>
    <w:rsid w:val="00BA14CF"/>
    <w:rsid w:val="00BA17EA"/>
    <w:rsid w:val="00BA230D"/>
    <w:rsid w:val="00BA2515"/>
    <w:rsid w:val="00BA25D9"/>
    <w:rsid w:val="00BA31C0"/>
    <w:rsid w:val="00BA5867"/>
    <w:rsid w:val="00BA58FD"/>
    <w:rsid w:val="00BA5B70"/>
    <w:rsid w:val="00BA7382"/>
    <w:rsid w:val="00BA7EBC"/>
    <w:rsid w:val="00BB0850"/>
    <w:rsid w:val="00BB2FFC"/>
    <w:rsid w:val="00BB496A"/>
    <w:rsid w:val="00BB6105"/>
    <w:rsid w:val="00BB76A0"/>
    <w:rsid w:val="00BB7816"/>
    <w:rsid w:val="00BC1B15"/>
    <w:rsid w:val="00BC2958"/>
    <w:rsid w:val="00BC33E9"/>
    <w:rsid w:val="00BC4521"/>
    <w:rsid w:val="00BC5DE4"/>
    <w:rsid w:val="00BC7D3B"/>
    <w:rsid w:val="00BD129B"/>
    <w:rsid w:val="00BD13D3"/>
    <w:rsid w:val="00BD13DC"/>
    <w:rsid w:val="00BD27AB"/>
    <w:rsid w:val="00BD42DE"/>
    <w:rsid w:val="00BD473C"/>
    <w:rsid w:val="00BD4E92"/>
    <w:rsid w:val="00BD5079"/>
    <w:rsid w:val="00BD574A"/>
    <w:rsid w:val="00BD5E7C"/>
    <w:rsid w:val="00BE14A3"/>
    <w:rsid w:val="00BE17F4"/>
    <w:rsid w:val="00BE1AF3"/>
    <w:rsid w:val="00BE22B3"/>
    <w:rsid w:val="00BE422C"/>
    <w:rsid w:val="00BE614C"/>
    <w:rsid w:val="00BE67AE"/>
    <w:rsid w:val="00BE6B18"/>
    <w:rsid w:val="00BF17E1"/>
    <w:rsid w:val="00BF1E70"/>
    <w:rsid w:val="00BF2FE9"/>
    <w:rsid w:val="00BF47CB"/>
    <w:rsid w:val="00C01659"/>
    <w:rsid w:val="00C02066"/>
    <w:rsid w:val="00C027BB"/>
    <w:rsid w:val="00C034E6"/>
    <w:rsid w:val="00C062AE"/>
    <w:rsid w:val="00C06B3F"/>
    <w:rsid w:val="00C13F3C"/>
    <w:rsid w:val="00C144FC"/>
    <w:rsid w:val="00C154E0"/>
    <w:rsid w:val="00C1607F"/>
    <w:rsid w:val="00C16743"/>
    <w:rsid w:val="00C175BA"/>
    <w:rsid w:val="00C176BF"/>
    <w:rsid w:val="00C17AE0"/>
    <w:rsid w:val="00C3028C"/>
    <w:rsid w:val="00C30D11"/>
    <w:rsid w:val="00C31861"/>
    <w:rsid w:val="00C3265E"/>
    <w:rsid w:val="00C3330C"/>
    <w:rsid w:val="00C356F5"/>
    <w:rsid w:val="00C3656A"/>
    <w:rsid w:val="00C36CB8"/>
    <w:rsid w:val="00C415DA"/>
    <w:rsid w:val="00C446BC"/>
    <w:rsid w:val="00C448F8"/>
    <w:rsid w:val="00C44970"/>
    <w:rsid w:val="00C44CAA"/>
    <w:rsid w:val="00C455D0"/>
    <w:rsid w:val="00C4655E"/>
    <w:rsid w:val="00C47C71"/>
    <w:rsid w:val="00C50EFF"/>
    <w:rsid w:val="00C52357"/>
    <w:rsid w:val="00C525BD"/>
    <w:rsid w:val="00C52D17"/>
    <w:rsid w:val="00C53580"/>
    <w:rsid w:val="00C5731A"/>
    <w:rsid w:val="00C57A49"/>
    <w:rsid w:val="00C6058E"/>
    <w:rsid w:val="00C60C47"/>
    <w:rsid w:val="00C6371D"/>
    <w:rsid w:val="00C6533B"/>
    <w:rsid w:val="00C65853"/>
    <w:rsid w:val="00C65A02"/>
    <w:rsid w:val="00C67A0D"/>
    <w:rsid w:val="00C73B95"/>
    <w:rsid w:val="00C740AB"/>
    <w:rsid w:val="00C7509C"/>
    <w:rsid w:val="00C76965"/>
    <w:rsid w:val="00C76AE5"/>
    <w:rsid w:val="00C81131"/>
    <w:rsid w:val="00C81E8F"/>
    <w:rsid w:val="00C823B5"/>
    <w:rsid w:val="00C823BD"/>
    <w:rsid w:val="00C823C0"/>
    <w:rsid w:val="00C828D4"/>
    <w:rsid w:val="00C82ADF"/>
    <w:rsid w:val="00C85898"/>
    <w:rsid w:val="00C85B23"/>
    <w:rsid w:val="00C85DFC"/>
    <w:rsid w:val="00C87D04"/>
    <w:rsid w:val="00C87EFC"/>
    <w:rsid w:val="00C914B2"/>
    <w:rsid w:val="00C93E0F"/>
    <w:rsid w:val="00C96AA0"/>
    <w:rsid w:val="00C96B4E"/>
    <w:rsid w:val="00C9754C"/>
    <w:rsid w:val="00CA0CE1"/>
    <w:rsid w:val="00CA1153"/>
    <w:rsid w:val="00CA40B0"/>
    <w:rsid w:val="00CA5963"/>
    <w:rsid w:val="00CA5F3C"/>
    <w:rsid w:val="00CA5FB8"/>
    <w:rsid w:val="00CA6285"/>
    <w:rsid w:val="00CA62D8"/>
    <w:rsid w:val="00CB1A3A"/>
    <w:rsid w:val="00CB23BD"/>
    <w:rsid w:val="00CB3998"/>
    <w:rsid w:val="00CB5618"/>
    <w:rsid w:val="00CB577A"/>
    <w:rsid w:val="00CC290D"/>
    <w:rsid w:val="00CC483E"/>
    <w:rsid w:val="00CD0519"/>
    <w:rsid w:val="00CD09B1"/>
    <w:rsid w:val="00CD2075"/>
    <w:rsid w:val="00CD3E21"/>
    <w:rsid w:val="00CD4E82"/>
    <w:rsid w:val="00CD5F14"/>
    <w:rsid w:val="00CD6A04"/>
    <w:rsid w:val="00CE374C"/>
    <w:rsid w:val="00CE4A6D"/>
    <w:rsid w:val="00CE5795"/>
    <w:rsid w:val="00CE63C1"/>
    <w:rsid w:val="00CF1E4D"/>
    <w:rsid w:val="00CF2A56"/>
    <w:rsid w:val="00CF44E4"/>
    <w:rsid w:val="00CF46A3"/>
    <w:rsid w:val="00CF5FE7"/>
    <w:rsid w:val="00D07067"/>
    <w:rsid w:val="00D075AA"/>
    <w:rsid w:val="00D10370"/>
    <w:rsid w:val="00D11861"/>
    <w:rsid w:val="00D11D57"/>
    <w:rsid w:val="00D13748"/>
    <w:rsid w:val="00D15067"/>
    <w:rsid w:val="00D16C7C"/>
    <w:rsid w:val="00D16E03"/>
    <w:rsid w:val="00D200F8"/>
    <w:rsid w:val="00D208E9"/>
    <w:rsid w:val="00D2146D"/>
    <w:rsid w:val="00D234C0"/>
    <w:rsid w:val="00D23EC6"/>
    <w:rsid w:val="00D2601F"/>
    <w:rsid w:val="00D27CC0"/>
    <w:rsid w:val="00D30E41"/>
    <w:rsid w:val="00D31534"/>
    <w:rsid w:val="00D32EF8"/>
    <w:rsid w:val="00D338A7"/>
    <w:rsid w:val="00D35734"/>
    <w:rsid w:val="00D35A83"/>
    <w:rsid w:val="00D40975"/>
    <w:rsid w:val="00D40E5E"/>
    <w:rsid w:val="00D41A97"/>
    <w:rsid w:val="00D42DF0"/>
    <w:rsid w:val="00D432B7"/>
    <w:rsid w:val="00D4676D"/>
    <w:rsid w:val="00D47561"/>
    <w:rsid w:val="00D50379"/>
    <w:rsid w:val="00D526AB"/>
    <w:rsid w:val="00D56390"/>
    <w:rsid w:val="00D564D7"/>
    <w:rsid w:val="00D5664C"/>
    <w:rsid w:val="00D578DE"/>
    <w:rsid w:val="00D605E6"/>
    <w:rsid w:val="00D62577"/>
    <w:rsid w:val="00D62CAD"/>
    <w:rsid w:val="00D6300E"/>
    <w:rsid w:val="00D65C70"/>
    <w:rsid w:val="00D662D3"/>
    <w:rsid w:val="00D6663F"/>
    <w:rsid w:val="00D6718D"/>
    <w:rsid w:val="00D67AAC"/>
    <w:rsid w:val="00D70021"/>
    <w:rsid w:val="00D70156"/>
    <w:rsid w:val="00D72C3E"/>
    <w:rsid w:val="00D72E1C"/>
    <w:rsid w:val="00D74508"/>
    <w:rsid w:val="00D75432"/>
    <w:rsid w:val="00D776E0"/>
    <w:rsid w:val="00D81B90"/>
    <w:rsid w:val="00D83B77"/>
    <w:rsid w:val="00D83E3D"/>
    <w:rsid w:val="00D84631"/>
    <w:rsid w:val="00D87D4E"/>
    <w:rsid w:val="00D9330E"/>
    <w:rsid w:val="00D96F13"/>
    <w:rsid w:val="00D97EEB"/>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BD7"/>
    <w:rsid w:val="00DC678B"/>
    <w:rsid w:val="00DD0F39"/>
    <w:rsid w:val="00DD1C1A"/>
    <w:rsid w:val="00DD1D73"/>
    <w:rsid w:val="00DD24C7"/>
    <w:rsid w:val="00DD2C71"/>
    <w:rsid w:val="00DD402D"/>
    <w:rsid w:val="00DD5114"/>
    <w:rsid w:val="00DD63D0"/>
    <w:rsid w:val="00DD6882"/>
    <w:rsid w:val="00DE1E8E"/>
    <w:rsid w:val="00DE4050"/>
    <w:rsid w:val="00DE6293"/>
    <w:rsid w:val="00DE6C13"/>
    <w:rsid w:val="00DE71AD"/>
    <w:rsid w:val="00DF0B58"/>
    <w:rsid w:val="00DF13E9"/>
    <w:rsid w:val="00DF3259"/>
    <w:rsid w:val="00DF3935"/>
    <w:rsid w:val="00DF5923"/>
    <w:rsid w:val="00E00586"/>
    <w:rsid w:val="00E03013"/>
    <w:rsid w:val="00E04A09"/>
    <w:rsid w:val="00E05768"/>
    <w:rsid w:val="00E06E01"/>
    <w:rsid w:val="00E07261"/>
    <w:rsid w:val="00E163F5"/>
    <w:rsid w:val="00E16CF4"/>
    <w:rsid w:val="00E17AAA"/>
    <w:rsid w:val="00E17F8B"/>
    <w:rsid w:val="00E2023C"/>
    <w:rsid w:val="00E254DE"/>
    <w:rsid w:val="00E279C7"/>
    <w:rsid w:val="00E27DAF"/>
    <w:rsid w:val="00E27F47"/>
    <w:rsid w:val="00E337B2"/>
    <w:rsid w:val="00E36046"/>
    <w:rsid w:val="00E368C1"/>
    <w:rsid w:val="00E42686"/>
    <w:rsid w:val="00E45713"/>
    <w:rsid w:val="00E5141A"/>
    <w:rsid w:val="00E525EF"/>
    <w:rsid w:val="00E52B61"/>
    <w:rsid w:val="00E542ED"/>
    <w:rsid w:val="00E551C4"/>
    <w:rsid w:val="00E5608B"/>
    <w:rsid w:val="00E564F8"/>
    <w:rsid w:val="00E57237"/>
    <w:rsid w:val="00E57487"/>
    <w:rsid w:val="00E5797A"/>
    <w:rsid w:val="00E57F5C"/>
    <w:rsid w:val="00E641C3"/>
    <w:rsid w:val="00E64429"/>
    <w:rsid w:val="00E65054"/>
    <w:rsid w:val="00E6534B"/>
    <w:rsid w:val="00E66780"/>
    <w:rsid w:val="00E6678D"/>
    <w:rsid w:val="00E705B8"/>
    <w:rsid w:val="00E711DA"/>
    <w:rsid w:val="00E7715F"/>
    <w:rsid w:val="00E773DC"/>
    <w:rsid w:val="00E810AC"/>
    <w:rsid w:val="00E828AC"/>
    <w:rsid w:val="00E87A46"/>
    <w:rsid w:val="00E87CC3"/>
    <w:rsid w:val="00E91098"/>
    <w:rsid w:val="00E9210B"/>
    <w:rsid w:val="00EA3AE2"/>
    <w:rsid w:val="00EA4CD3"/>
    <w:rsid w:val="00EA4FFB"/>
    <w:rsid w:val="00EA6164"/>
    <w:rsid w:val="00EA7A01"/>
    <w:rsid w:val="00EA7CCD"/>
    <w:rsid w:val="00EB154B"/>
    <w:rsid w:val="00EB234D"/>
    <w:rsid w:val="00EB51F0"/>
    <w:rsid w:val="00EB5C44"/>
    <w:rsid w:val="00EB5FE0"/>
    <w:rsid w:val="00EC185B"/>
    <w:rsid w:val="00EC428E"/>
    <w:rsid w:val="00EC50AD"/>
    <w:rsid w:val="00ED0449"/>
    <w:rsid w:val="00ED1087"/>
    <w:rsid w:val="00ED5A7B"/>
    <w:rsid w:val="00ED6F2A"/>
    <w:rsid w:val="00ED769C"/>
    <w:rsid w:val="00EE1AAB"/>
    <w:rsid w:val="00EE1C35"/>
    <w:rsid w:val="00EE2292"/>
    <w:rsid w:val="00EE372B"/>
    <w:rsid w:val="00EE4651"/>
    <w:rsid w:val="00EE7822"/>
    <w:rsid w:val="00EE7ED0"/>
    <w:rsid w:val="00EF09B7"/>
    <w:rsid w:val="00EF16B0"/>
    <w:rsid w:val="00EF18F6"/>
    <w:rsid w:val="00EF6CA7"/>
    <w:rsid w:val="00EF7B9C"/>
    <w:rsid w:val="00F00F7F"/>
    <w:rsid w:val="00F02848"/>
    <w:rsid w:val="00F03447"/>
    <w:rsid w:val="00F05B1C"/>
    <w:rsid w:val="00F05F94"/>
    <w:rsid w:val="00F119AC"/>
    <w:rsid w:val="00F12B7F"/>
    <w:rsid w:val="00F135AB"/>
    <w:rsid w:val="00F14B55"/>
    <w:rsid w:val="00F154D3"/>
    <w:rsid w:val="00F15DF3"/>
    <w:rsid w:val="00F16609"/>
    <w:rsid w:val="00F2023C"/>
    <w:rsid w:val="00F20512"/>
    <w:rsid w:val="00F23425"/>
    <w:rsid w:val="00F23596"/>
    <w:rsid w:val="00F244D4"/>
    <w:rsid w:val="00F26062"/>
    <w:rsid w:val="00F330F8"/>
    <w:rsid w:val="00F33EA5"/>
    <w:rsid w:val="00F350B8"/>
    <w:rsid w:val="00F378BC"/>
    <w:rsid w:val="00F37EDA"/>
    <w:rsid w:val="00F4014E"/>
    <w:rsid w:val="00F41415"/>
    <w:rsid w:val="00F437CD"/>
    <w:rsid w:val="00F4394B"/>
    <w:rsid w:val="00F447D2"/>
    <w:rsid w:val="00F44A63"/>
    <w:rsid w:val="00F44EFB"/>
    <w:rsid w:val="00F45334"/>
    <w:rsid w:val="00F47327"/>
    <w:rsid w:val="00F476B3"/>
    <w:rsid w:val="00F477AC"/>
    <w:rsid w:val="00F479E9"/>
    <w:rsid w:val="00F51A25"/>
    <w:rsid w:val="00F52FDD"/>
    <w:rsid w:val="00F533E4"/>
    <w:rsid w:val="00F5587C"/>
    <w:rsid w:val="00F56CFF"/>
    <w:rsid w:val="00F57183"/>
    <w:rsid w:val="00F600C5"/>
    <w:rsid w:val="00F618BE"/>
    <w:rsid w:val="00F62F7C"/>
    <w:rsid w:val="00F64C77"/>
    <w:rsid w:val="00F66586"/>
    <w:rsid w:val="00F6669E"/>
    <w:rsid w:val="00F666D6"/>
    <w:rsid w:val="00F67D23"/>
    <w:rsid w:val="00F7320A"/>
    <w:rsid w:val="00F74046"/>
    <w:rsid w:val="00F74248"/>
    <w:rsid w:val="00F74414"/>
    <w:rsid w:val="00F75D20"/>
    <w:rsid w:val="00F80FF3"/>
    <w:rsid w:val="00F87EFB"/>
    <w:rsid w:val="00F90C71"/>
    <w:rsid w:val="00F91F35"/>
    <w:rsid w:val="00F922A6"/>
    <w:rsid w:val="00F94792"/>
    <w:rsid w:val="00F95401"/>
    <w:rsid w:val="00F96A74"/>
    <w:rsid w:val="00FA2572"/>
    <w:rsid w:val="00FA28FE"/>
    <w:rsid w:val="00FA2973"/>
    <w:rsid w:val="00FA4372"/>
    <w:rsid w:val="00FA5CE2"/>
    <w:rsid w:val="00FB0403"/>
    <w:rsid w:val="00FB33C3"/>
    <w:rsid w:val="00FB5F54"/>
    <w:rsid w:val="00FB6C04"/>
    <w:rsid w:val="00FC4C29"/>
    <w:rsid w:val="00FD1625"/>
    <w:rsid w:val="00FD1905"/>
    <w:rsid w:val="00FD20A5"/>
    <w:rsid w:val="00FD3374"/>
    <w:rsid w:val="00FD7736"/>
    <w:rsid w:val="00FE102D"/>
    <w:rsid w:val="00FE1CA2"/>
    <w:rsid w:val="00FE4655"/>
    <w:rsid w:val="00FE46A9"/>
    <w:rsid w:val="00FE4A6A"/>
    <w:rsid w:val="00FE6863"/>
    <w:rsid w:val="00FF1D89"/>
    <w:rsid w:val="00FF1E2E"/>
    <w:rsid w:val="00FF22CF"/>
    <w:rsid w:val="00FF25FD"/>
    <w:rsid w:val="00FF2991"/>
    <w:rsid w:val="00FF4DF1"/>
    <w:rsid w:val="00FF5B20"/>
    <w:rsid w:val="00FF5D8D"/>
    <w:rsid w:val="010F7FF3"/>
    <w:rsid w:val="04A9250C"/>
    <w:rsid w:val="05F83D8C"/>
    <w:rsid w:val="087C3485"/>
    <w:rsid w:val="0969226A"/>
    <w:rsid w:val="0A0E623E"/>
    <w:rsid w:val="0BC51F38"/>
    <w:rsid w:val="0BE2013B"/>
    <w:rsid w:val="0C032502"/>
    <w:rsid w:val="0C2A7728"/>
    <w:rsid w:val="0C6F0643"/>
    <w:rsid w:val="0D7E1789"/>
    <w:rsid w:val="0DBC0BBA"/>
    <w:rsid w:val="0EA31D7A"/>
    <w:rsid w:val="0EE228A3"/>
    <w:rsid w:val="0F8006A3"/>
    <w:rsid w:val="0FA7589A"/>
    <w:rsid w:val="1025435B"/>
    <w:rsid w:val="10707EFD"/>
    <w:rsid w:val="107D6262"/>
    <w:rsid w:val="117F5534"/>
    <w:rsid w:val="11A01A46"/>
    <w:rsid w:val="11BF55F4"/>
    <w:rsid w:val="11FF1622"/>
    <w:rsid w:val="143320F4"/>
    <w:rsid w:val="158D0509"/>
    <w:rsid w:val="15C40D7D"/>
    <w:rsid w:val="161B2E4F"/>
    <w:rsid w:val="1815386B"/>
    <w:rsid w:val="19B86374"/>
    <w:rsid w:val="1A3032ED"/>
    <w:rsid w:val="1B291859"/>
    <w:rsid w:val="1C3954FE"/>
    <w:rsid w:val="1EB12291"/>
    <w:rsid w:val="1EF328AA"/>
    <w:rsid w:val="21747CD2"/>
    <w:rsid w:val="242B4D72"/>
    <w:rsid w:val="261371E2"/>
    <w:rsid w:val="26E4757F"/>
    <w:rsid w:val="27F97779"/>
    <w:rsid w:val="28A67332"/>
    <w:rsid w:val="28EF40E2"/>
    <w:rsid w:val="29A00293"/>
    <w:rsid w:val="2AA9206F"/>
    <w:rsid w:val="2C555A2A"/>
    <w:rsid w:val="2E753E52"/>
    <w:rsid w:val="2F7D18EE"/>
    <w:rsid w:val="303D3648"/>
    <w:rsid w:val="3210174E"/>
    <w:rsid w:val="324F3EDA"/>
    <w:rsid w:val="33802506"/>
    <w:rsid w:val="33D304E4"/>
    <w:rsid w:val="344076FA"/>
    <w:rsid w:val="36AF6C5F"/>
    <w:rsid w:val="3733515D"/>
    <w:rsid w:val="3C952237"/>
    <w:rsid w:val="3E7E3C2E"/>
    <w:rsid w:val="40973A49"/>
    <w:rsid w:val="4125649B"/>
    <w:rsid w:val="41BF069E"/>
    <w:rsid w:val="42770F78"/>
    <w:rsid w:val="4309116E"/>
    <w:rsid w:val="441E2297"/>
    <w:rsid w:val="442E5667"/>
    <w:rsid w:val="44D501D8"/>
    <w:rsid w:val="453E7B2C"/>
    <w:rsid w:val="459C736B"/>
    <w:rsid w:val="488F0E01"/>
    <w:rsid w:val="49D4280C"/>
    <w:rsid w:val="4AE04866"/>
    <w:rsid w:val="4B201A81"/>
    <w:rsid w:val="4B5C4308"/>
    <w:rsid w:val="4B8323B5"/>
    <w:rsid w:val="4BE07B8E"/>
    <w:rsid w:val="4D087EF3"/>
    <w:rsid w:val="4DF55447"/>
    <w:rsid w:val="4E105DDD"/>
    <w:rsid w:val="4E4B09DC"/>
    <w:rsid w:val="4FA233AD"/>
    <w:rsid w:val="503264DF"/>
    <w:rsid w:val="50E00285"/>
    <w:rsid w:val="52AA4A52"/>
    <w:rsid w:val="534710EE"/>
    <w:rsid w:val="53511372"/>
    <w:rsid w:val="53E50FED"/>
    <w:rsid w:val="544818ED"/>
    <w:rsid w:val="54C55B73"/>
    <w:rsid w:val="551D5F8B"/>
    <w:rsid w:val="58197E1A"/>
    <w:rsid w:val="583339BC"/>
    <w:rsid w:val="58FA6008"/>
    <w:rsid w:val="59480B21"/>
    <w:rsid w:val="5AF2343A"/>
    <w:rsid w:val="5B7C71A8"/>
    <w:rsid w:val="5D221689"/>
    <w:rsid w:val="5D687614"/>
    <w:rsid w:val="5E987E55"/>
    <w:rsid w:val="61723CCE"/>
    <w:rsid w:val="61D5316E"/>
    <w:rsid w:val="62444C90"/>
    <w:rsid w:val="6280757E"/>
    <w:rsid w:val="628E6660"/>
    <w:rsid w:val="646B7484"/>
    <w:rsid w:val="66417024"/>
    <w:rsid w:val="664D59C9"/>
    <w:rsid w:val="66B71D04"/>
    <w:rsid w:val="699D0A15"/>
    <w:rsid w:val="69C064B2"/>
    <w:rsid w:val="6A5456F9"/>
    <w:rsid w:val="6D341690"/>
    <w:rsid w:val="6E3C25B5"/>
    <w:rsid w:val="6E5428A6"/>
    <w:rsid w:val="6E670E10"/>
    <w:rsid w:val="6F4C55E1"/>
    <w:rsid w:val="6FB70357"/>
    <w:rsid w:val="703C64A0"/>
    <w:rsid w:val="70495453"/>
    <w:rsid w:val="712A326A"/>
    <w:rsid w:val="71EC42E8"/>
    <w:rsid w:val="734211AA"/>
    <w:rsid w:val="77732DB5"/>
    <w:rsid w:val="77B146EF"/>
    <w:rsid w:val="77F45C2A"/>
    <w:rsid w:val="793B7903"/>
    <w:rsid w:val="79651AD2"/>
    <w:rsid w:val="7B0F3ACF"/>
    <w:rsid w:val="7B7536C5"/>
    <w:rsid w:val="7BEC1388"/>
    <w:rsid w:val="7C435FE4"/>
    <w:rsid w:val="7CF25824"/>
    <w:rsid w:val="7D2012E9"/>
    <w:rsid w:val="7D9706D7"/>
    <w:rsid w:val="7DF0641E"/>
    <w:rsid w:val="7DFE2FAC"/>
    <w:rsid w:val="7E2C37A8"/>
    <w:rsid w:val="7E723DC7"/>
    <w:rsid w:val="7E8F2BCB"/>
    <w:rsid w:val="7F804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Theme="minorHAnsi" w:hAnsiTheme="minorHAnsi" w:eastAsiaTheme="minorEastAsia" w:cstheme="minorBidi"/>
      <w:kern w:val="2"/>
      <w:sz w:val="24"/>
      <w:szCs w:val="22"/>
      <w:lang w:val="en-US" w:eastAsia="zh-CN" w:bidi="ar-SA"/>
    </w:rPr>
  </w:style>
  <w:style w:type="paragraph" w:styleId="3">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widowControl/>
      <w:spacing w:line="590" w:lineRule="atLeast"/>
      <w:ind w:firstLine="420"/>
    </w:pPr>
    <w:rPr>
      <w:rFonts w:ascii="Calibri" w:hAnsi="Calibri" w:cs="Calibri"/>
      <w:szCs w:val="21"/>
    </w:rPr>
  </w:style>
  <w:style w:type="paragraph" w:styleId="5">
    <w:name w:val="Document Map"/>
    <w:basedOn w:val="1"/>
    <w:link w:val="25"/>
    <w:semiHidden/>
    <w:unhideWhenUsed/>
    <w:qFormat/>
    <w:uiPriority w:val="99"/>
    <w:rPr>
      <w:rFonts w:ascii="宋体" w:eastAsia="宋体"/>
      <w:sz w:val="18"/>
      <w:szCs w:val="18"/>
    </w:rPr>
  </w:style>
  <w:style w:type="paragraph" w:styleId="6">
    <w:name w:val="annotation text"/>
    <w:basedOn w:val="1"/>
    <w:link w:val="33"/>
    <w:unhideWhenUsed/>
    <w:qFormat/>
    <w:uiPriority w:val="0"/>
    <w:pPr>
      <w:jc w:val="left"/>
    </w:pPr>
  </w:style>
  <w:style w:type="paragraph" w:styleId="7">
    <w:name w:val="Body Text"/>
    <w:basedOn w:val="1"/>
    <w:qFormat/>
    <w:uiPriority w:val="99"/>
    <w:pPr>
      <w:spacing w:before="102" w:line="360" w:lineRule="auto"/>
      <w:ind w:left="112" w:firstLine="480"/>
      <w:contextualSpacing/>
    </w:pPr>
    <w:rPr>
      <w:rFonts w:cs="宋体" w:asciiTheme="minorEastAsia" w:hAnsiTheme="minorEastAsia"/>
      <w:szCs w:val="24"/>
    </w:rPr>
  </w:style>
  <w:style w:type="paragraph" w:styleId="8">
    <w:name w:val="Balloon Text"/>
    <w:basedOn w:val="1"/>
    <w:link w:val="18"/>
    <w:semiHidden/>
    <w:unhideWhenUsed/>
    <w:qFormat/>
    <w:uiPriority w:val="99"/>
    <w:rPr>
      <w:sz w:val="18"/>
      <w:szCs w:val="18"/>
    </w:rPr>
  </w:style>
  <w:style w:type="paragraph" w:styleId="9">
    <w:name w:val="footer"/>
    <w:basedOn w:val="1"/>
    <w:link w:val="23"/>
    <w:unhideWhenUsed/>
    <w:qFormat/>
    <w:uiPriority w:val="99"/>
    <w:pPr>
      <w:tabs>
        <w:tab w:val="center" w:pos="4153"/>
        <w:tab w:val="right" w:pos="8306"/>
      </w:tabs>
      <w:snapToGrid w:val="0"/>
      <w:jc w:val="left"/>
    </w:pPr>
    <w:rPr>
      <w:sz w:val="18"/>
      <w:szCs w:val="18"/>
    </w:rPr>
  </w:style>
  <w:style w:type="paragraph" w:styleId="10">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Cs w:val="24"/>
    </w:rPr>
  </w:style>
  <w:style w:type="paragraph" w:styleId="12">
    <w:name w:val="annotation subject"/>
    <w:basedOn w:val="6"/>
    <w:next w:val="6"/>
    <w:link w:val="35"/>
    <w:semiHidden/>
    <w:unhideWhenUsed/>
    <w:qFormat/>
    <w:uiPriority w:val="99"/>
    <w:rPr>
      <w:b/>
      <w:bCs/>
    </w:rPr>
  </w:style>
  <w:style w:type="table" w:styleId="14">
    <w:name w:val="Table Grid"/>
    <w:basedOn w:val="13"/>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6">
    <w:name w:val="Strong"/>
    <w:basedOn w:val="15"/>
    <w:qFormat/>
    <w:uiPriority w:val="22"/>
    <w:rPr>
      <w:b/>
    </w:rPr>
  </w:style>
  <w:style w:type="character" w:styleId="17">
    <w:name w:val="annotation reference"/>
    <w:basedOn w:val="15"/>
    <w:semiHidden/>
    <w:unhideWhenUsed/>
    <w:qFormat/>
    <w:uiPriority w:val="99"/>
    <w:rPr>
      <w:sz w:val="21"/>
      <w:szCs w:val="21"/>
    </w:rPr>
  </w:style>
  <w:style w:type="character" w:customStyle="1" w:styleId="18">
    <w:name w:val="Balloon Text Char"/>
    <w:basedOn w:val="15"/>
    <w:link w:val="8"/>
    <w:semiHidden/>
    <w:qFormat/>
    <w:uiPriority w:val="99"/>
    <w:rPr>
      <w:sz w:val="18"/>
      <w:szCs w:val="18"/>
    </w:rPr>
  </w:style>
  <w:style w:type="character" w:customStyle="1" w:styleId="19">
    <w:name w:val="Heading 1 Char"/>
    <w:basedOn w:val="15"/>
    <w:link w:val="3"/>
    <w:qFormat/>
    <w:uiPriority w:val="9"/>
    <w:rPr>
      <w:b/>
      <w:bCs/>
      <w:kern w:val="44"/>
      <w:sz w:val="44"/>
      <w:szCs w:val="44"/>
    </w:rPr>
  </w:style>
  <w:style w:type="paragraph" w:styleId="20">
    <w:name w:val="List Paragraph"/>
    <w:basedOn w:val="1"/>
    <w:qFormat/>
    <w:uiPriority w:val="34"/>
    <w:pPr>
      <w:ind w:firstLine="420"/>
    </w:pPr>
  </w:style>
  <w:style w:type="character" w:styleId="21">
    <w:name w:val="Placeholder Text"/>
    <w:basedOn w:val="15"/>
    <w:semiHidden/>
    <w:qFormat/>
    <w:uiPriority w:val="99"/>
    <w:rPr>
      <w:color w:val="auto"/>
    </w:rPr>
  </w:style>
  <w:style w:type="character" w:customStyle="1" w:styleId="22">
    <w:name w:val="Header Char"/>
    <w:basedOn w:val="15"/>
    <w:link w:val="10"/>
    <w:qFormat/>
    <w:uiPriority w:val="99"/>
    <w:rPr>
      <w:sz w:val="18"/>
      <w:szCs w:val="18"/>
    </w:rPr>
  </w:style>
  <w:style w:type="character" w:customStyle="1" w:styleId="23">
    <w:name w:val="Footer Char"/>
    <w:basedOn w:val="15"/>
    <w:link w:val="9"/>
    <w:qFormat/>
    <w:uiPriority w:val="99"/>
    <w:rPr>
      <w:sz w:val="18"/>
      <w:szCs w:val="18"/>
    </w:rPr>
  </w:style>
  <w:style w:type="character" w:customStyle="1" w:styleId="24">
    <w:name w:val="Heading 2 Char"/>
    <w:basedOn w:val="15"/>
    <w:link w:val="4"/>
    <w:qFormat/>
    <w:uiPriority w:val="9"/>
    <w:rPr>
      <w:rFonts w:asciiTheme="majorHAnsi" w:hAnsiTheme="majorHAnsi" w:eastAsiaTheme="majorEastAsia" w:cstheme="majorBidi"/>
      <w:b/>
      <w:bCs/>
      <w:sz w:val="32"/>
      <w:szCs w:val="32"/>
    </w:rPr>
  </w:style>
  <w:style w:type="character" w:customStyle="1" w:styleId="25">
    <w:name w:val="Document Map Char"/>
    <w:basedOn w:val="15"/>
    <w:link w:val="5"/>
    <w:semiHidden/>
    <w:qFormat/>
    <w:uiPriority w:val="99"/>
    <w:rPr>
      <w:rFonts w:ascii="宋体" w:eastAsia="宋体"/>
      <w:sz w:val="18"/>
      <w:szCs w:val="18"/>
    </w:rPr>
  </w:style>
  <w:style w:type="character" w:customStyle="1" w:styleId="26">
    <w:name w:val="样式1"/>
    <w:qFormat/>
    <w:uiPriority w:val="1"/>
  </w:style>
  <w:style w:type="character" w:customStyle="1" w:styleId="27">
    <w:name w:val="样式2"/>
    <w:basedOn w:val="26"/>
    <w:qFormat/>
    <w:uiPriority w:val="1"/>
  </w:style>
  <w:style w:type="character" w:customStyle="1" w:styleId="28">
    <w:name w:val="样式3"/>
    <w:basedOn w:val="26"/>
    <w:qFormat/>
    <w:uiPriority w:val="1"/>
  </w:style>
  <w:style w:type="character" w:customStyle="1" w:styleId="29">
    <w:name w:val="样式4"/>
    <w:basedOn w:val="26"/>
    <w:qFormat/>
    <w:uiPriority w:val="1"/>
  </w:style>
  <w:style w:type="character" w:customStyle="1" w:styleId="30">
    <w:name w:val="样式5"/>
    <w:basedOn w:val="26"/>
    <w:qFormat/>
    <w:uiPriority w:val="1"/>
  </w:style>
  <w:style w:type="character" w:customStyle="1" w:styleId="31">
    <w:name w:val="样式6"/>
    <w:basedOn w:val="29"/>
    <w:qFormat/>
    <w:uiPriority w:val="1"/>
  </w:style>
  <w:style w:type="character" w:customStyle="1" w:styleId="32">
    <w:name w:val="样式7"/>
    <w:basedOn w:val="29"/>
    <w:qFormat/>
    <w:uiPriority w:val="1"/>
  </w:style>
  <w:style w:type="character" w:customStyle="1" w:styleId="33">
    <w:name w:val="Comment Text Char"/>
    <w:basedOn w:val="15"/>
    <w:link w:val="6"/>
    <w:qFormat/>
    <w:uiPriority w:val="0"/>
  </w:style>
  <w:style w:type="paragraph" w:customStyle="1" w:styleId="34">
    <w:name w:val="p0"/>
    <w:basedOn w:val="1"/>
    <w:qFormat/>
    <w:uiPriority w:val="0"/>
    <w:pPr>
      <w:widowControl/>
    </w:pPr>
    <w:rPr>
      <w:rFonts w:ascii="Book Antiqua" w:hAnsi="Book Antiqua" w:eastAsia="宋体" w:cs="宋体"/>
      <w:kern w:val="0"/>
      <w:szCs w:val="24"/>
    </w:rPr>
  </w:style>
  <w:style w:type="character" w:customStyle="1" w:styleId="35">
    <w:name w:val="Comment Subject Char"/>
    <w:basedOn w:val="33"/>
    <w:link w:val="12"/>
    <w:semiHidden/>
    <w:qFormat/>
    <w:uiPriority w:val="99"/>
    <w:rPr>
      <w:b/>
      <w:bCs/>
    </w:rPr>
  </w:style>
  <w:style w:type="table" w:customStyle="1" w:styleId="36">
    <w:name w:val="网格型1"/>
    <w:basedOn w:val="13"/>
    <w:qFormat/>
    <w:uiPriority w:val="0"/>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
    <w:name w:val="网格型2"/>
    <w:basedOn w:val="13"/>
    <w:qFormat/>
    <w:uiPriority w:val="0"/>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8">
    <w:name w:val="Revision"/>
    <w:hidden/>
    <w:unhideWhenUsed/>
    <w:qFormat/>
    <w:uiPriority w:val="99"/>
    <w:rPr>
      <w:rFonts w:asciiTheme="minorHAnsi" w:hAnsiTheme="minorHAnsi" w:eastAsiaTheme="minorEastAsia" w:cstheme="minorBidi"/>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lsong\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9C1B8E7C-6535-4FB7-A9C1-1D945F7251BD}"/>
      </w:docPartPr>
      <w:docPartBody>
        <w:p w14:paraId="4553CA49">
          <w:pPr>
            <w:pStyle w:val="5"/>
          </w:pPr>
          <w:r>
            <w:rPr>
              <w:rFonts w:hint="eastAsia" w:asciiTheme="majorEastAsia" w:hAnsiTheme="majorEastAsia" w:eastAsiaTheme="majorEastAsia"/>
              <w:b/>
              <w:color w:val="333399"/>
              <w:szCs w:val="36"/>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
  <w:rsids>
    <w:rsidRoot w:val="00A10E8A"/>
    <w:rsid w:val="00017DF4"/>
    <w:rsid w:val="00032CF6"/>
    <w:rsid w:val="000343D6"/>
    <w:rsid w:val="0004422D"/>
    <w:rsid w:val="00044B12"/>
    <w:rsid w:val="00051238"/>
    <w:rsid w:val="00061EF5"/>
    <w:rsid w:val="00064914"/>
    <w:rsid w:val="000777D0"/>
    <w:rsid w:val="00083392"/>
    <w:rsid w:val="00091B04"/>
    <w:rsid w:val="000927E9"/>
    <w:rsid w:val="000B72CA"/>
    <w:rsid w:val="000D5200"/>
    <w:rsid w:val="000E3071"/>
    <w:rsid w:val="00111BD1"/>
    <w:rsid w:val="00121EB3"/>
    <w:rsid w:val="001454B0"/>
    <w:rsid w:val="00145670"/>
    <w:rsid w:val="0016580D"/>
    <w:rsid w:val="0019225F"/>
    <w:rsid w:val="001D5BCD"/>
    <w:rsid w:val="001D6115"/>
    <w:rsid w:val="001D6EF3"/>
    <w:rsid w:val="002143E6"/>
    <w:rsid w:val="00256D89"/>
    <w:rsid w:val="00267098"/>
    <w:rsid w:val="00282A8F"/>
    <w:rsid w:val="00282D66"/>
    <w:rsid w:val="002E6255"/>
    <w:rsid w:val="00306E3D"/>
    <w:rsid w:val="00316D69"/>
    <w:rsid w:val="00331366"/>
    <w:rsid w:val="0033790F"/>
    <w:rsid w:val="003435A0"/>
    <w:rsid w:val="00354018"/>
    <w:rsid w:val="0036106E"/>
    <w:rsid w:val="00376DD0"/>
    <w:rsid w:val="003810DE"/>
    <w:rsid w:val="00383379"/>
    <w:rsid w:val="003906EF"/>
    <w:rsid w:val="0039206D"/>
    <w:rsid w:val="003B04EC"/>
    <w:rsid w:val="003B50D8"/>
    <w:rsid w:val="003C29C4"/>
    <w:rsid w:val="003D385E"/>
    <w:rsid w:val="003F2D0A"/>
    <w:rsid w:val="0043069B"/>
    <w:rsid w:val="00446E52"/>
    <w:rsid w:val="00456AB7"/>
    <w:rsid w:val="004573BC"/>
    <w:rsid w:val="0049097E"/>
    <w:rsid w:val="00495DE2"/>
    <w:rsid w:val="004A1379"/>
    <w:rsid w:val="004A2790"/>
    <w:rsid w:val="004A4D38"/>
    <w:rsid w:val="004A6E2D"/>
    <w:rsid w:val="004A7768"/>
    <w:rsid w:val="004B104B"/>
    <w:rsid w:val="004B2A73"/>
    <w:rsid w:val="004B72D1"/>
    <w:rsid w:val="004E1D2B"/>
    <w:rsid w:val="004E2C00"/>
    <w:rsid w:val="004E760B"/>
    <w:rsid w:val="00505B16"/>
    <w:rsid w:val="00524560"/>
    <w:rsid w:val="005409B4"/>
    <w:rsid w:val="00541ABD"/>
    <w:rsid w:val="005806C9"/>
    <w:rsid w:val="0058301E"/>
    <w:rsid w:val="0058791E"/>
    <w:rsid w:val="005964EA"/>
    <w:rsid w:val="005A02F7"/>
    <w:rsid w:val="005B1E3A"/>
    <w:rsid w:val="005C5246"/>
    <w:rsid w:val="005D54A9"/>
    <w:rsid w:val="005F0412"/>
    <w:rsid w:val="00602E7D"/>
    <w:rsid w:val="00633C9B"/>
    <w:rsid w:val="00634524"/>
    <w:rsid w:val="00642713"/>
    <w:rsid w:val="00645CB1"/>
    <w:rsid w:val="00655627"/>
    <w:rsid w:val="006639A1"/>
    <w:rsid w:val="00675F81"/>
    <w:rsid w:val="00687612"/>
    <w:rsid w:val="006B7BE4"/>
    <w:rsid w:val="006E69C1"/>
    <w:rsid w:val="00734AD3"/>
    <w:rsid w:val="00742BAB"/>
    <w:rsid w:val="00752860"/>
    <w:rsid w:val="00765580"/>
    <w:rsid w:val="00777D46"/>
    <w:rsid w:val="00780325"/>
    <w:rsid w:val="00781254"/>
    <w:rsid w:val="0078693E"/>
    <w:rsid w:val="007A02EA"/>
    <w:rsid w:val="007A1611"/>
    <w:rsid w:val="007A4890"/>
    <w:rsid w:val="007B03CC"/>
    <w:rsid w:val="007B1DA5"/>
    <w:rsid w:val="007C7D34"/>
    <w:rsid w:val="007E4DF1"/>
    <w:rsid w:val="00800822"/>
    <w:rsid w:val="00805E2F"/>
    <w:rsid w:val="00823B30"/>
    <w:rsid w:val="008444EF"/>
    <w:rsid w:val="00846FD4"/>
    <w:rsid w:val="00851D98"/>
    <w:rsid w:val="00882BAE"/>
    <w:rsid w:val="00890879"/>
    <w:rsid w:val="008E3B35"/>
    <w:rsid w:val="00932870"/>
    <w:rsid w:val="0095546D"/>
    <w:rsid w:val="00977AB9"/>
    <w:rsid w:val="009830BF"/>
    <w:rsid w:val="00985796"/>
    <w:rsid w:val="00992B77"/>
    <w:rsid w:val="00996F77"/>
    <w:rsid w:val="009A3853"/>
    <w:rsid w:val="009C514E"/>
    <w:rsid w:val="00A10E8A"/>
    <w:rsid w:val="00A3150D"/>
    <w:rsid w:val="00A35B61"/>
    <w:rsid w:val="00A41B15"/>
    <w:rsid w:val="00A71077"/>
    <w:rsid w:val="00A738D7"/>
    <w:rsid w:val="00A76F92"/>
    <w:rsid w:val="00A808AB"/>
    <w:rsid w:val="00A86D8A"/>
    <w:rsid w:val="00A9159D"/>
    <w:rsid w:val="00AA1850"/>
    <w:rsid w:val="00AA1CD6"/>
    <w:rsid w:val="00AB46B1"/>
    <w:rsid w:val="00AD0371"/>
    <w:rsid w:val="00AE60AC"/>
    <w:rsid w:val="00B03079"/>
    <w:rsid w:val="00BA1417"/>
    <w:rsid w:val="00BA50F1"/>
    <w:rsid w:val="00BC1B15"/>
    <w:rsid w:val="00BD611D"/>
    <w:rsid w:val="00C01254"/>
    <w:rsid w:val="00C1573E"/>
    <w:rsid w:val="00C175BA"/>
    <w:rsid w:val="00C3656A"/>
    <w:rsid w:val="00C67793"/>
    <w:rsid w:val="00C823B5"/>
    <w:rsid w:val="00C95A0F"/>
    <w:rsid w:val="00CA0358"/>
    <w:rsid w:val="00CB6A47"/>
    <w:rsid w:val="00D047C8"/>
    <w:rsid w:val="00D26A94"/>
    <w:rsid w:val="00D4207A"/>
    <w:rsid w:val="00D711C1"/>
    <w:rsid w:val="00D74505"/>
    <w:rsid w:val="00D75C15"/>
    <w:rsid w:val="00D839D6"/>
    <w:rsid w:val="00D87D4E"/>
    <w:rsid w:val="00DB1BD1"/>
    <w:rsid w:val="00DC38EF"/>
    <w:rsid w:val="00DD166E"/>
    <w:rsid w:val="00DF2409"/>
    <w:rsid w:val="00DF5923"/>
    <w:rsid w:val="00E1206B"/>
    <w:rsid w:val="00E717CD"/>
    <w:rsid w:val="00E93D68"/>
    <w:rsid w:val="00EA05B6"/>
    <w:rsid w:val="00EE0BEA"/>
    <w:rsid w:val="00F059B3"/>
    <w:rsid w:val="00F05F94"/>
    <w:rsid w:val="00F143C9"/>
    <w:rsid w:val="00F1554B"/>
    <w:rsid w:val="00F43A2A"/>
    <w:rsid w:val="00F44EFB"/>
    <w:rsid w:val="00F47327"/>
    <w:rsid w:val="00F476B3"/>
    <w:rsid w:val="00F62F7C"/>
    <w:rsid w:val="00F66586"/>
    <w:rsid w:val="00F774E5"/>
    <w:rsid w:val="00F8162A"/>
    <w:rsid w:val="00FB76F7"/>
    <w:rsid w:val="00FD227C"/>
    <w:rsid w:val="00FD3FDE"/>
    <w:rsid w:val="00FF0CAF"/>
    <w:rsid w:val="00FF10E9"/>
    <w:rsid w:val="00FF4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style>
  <w:style w:type="paragraph" w:customStyle="1" w:styleId="5">
    <w:name w:val="9F3DF1A127DD4BAF8FE0AECC20C48225"/>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sections xmlns:sc="http://mapping.word.org/2014/section/customize"/>
</file>

<file path=customXml/item2.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]]></m:sse>
</m:mapping>
</file>

<file path=customXml/item3.xml><?xml version="1.0" encoding="utf-8"?>
<t:template xmlns:t="http://mapping.word.org/2012/template">
  <t:sse><![CDATA[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]]></t:sse>
</t:template>
</file>

<file path=customXml/item4.xml><?xml version="1.0" encoding="utf-8"?>
<b:binding xmlns:b="http://mapping.word.org/2012/binding" xmlns:xlink="xlink" xmlns:clcta-gie="clcta-gie" xmlns:clcta-fte="clcta-fte" xmlns:clcta-be="clcta-be" xmlns:clcta-taf="clcta-taf"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Props1.xml><?xml version="1.0" encoding="utf-8"?>
<ds:datastoreItem xmlns:ds="http://schemas.openxmlformats.org/officeDocument/2006/customXml" ds:itemID="{4707F119-D0EA-4D81-996D-5CADFACF9FAE}">
  <ds:schemaRefs/>
</ds:datastoreItem>
</file>

<file path=customXml/itemProps2.xml><?xml version="1.0" encoding="utf-8"?>
<ds:datastoreItem xmlns:ds="http://schemas.openxmlformats.org/officeDocument/2006/customXml" ds:itemID="{4FD3E282-F217-490A-AFDF-CBBCF6B9F6C2}">
  <ds:schemaRefs/>
</ds:datastoreItem>
</file>

<file path=customXml/itemProps3.xml><?xml version="1.0" encoding="utf-8"?>
<ds:datastoreItem xmlns:ds="http://schemas.openxmlformats.org/officeDocument/2006/customXml" ds:itemID="{a5852b52-3456-4d59-a73c-b49d1e3515d0}">
  <ds:schemaRefs/>
</ds:datastoreItem>
</file>

<file path=customXml/itemProps4.xml><?xml version="1.0" encoding="utf-8"?>
<ds:datastoreItem xmlns:ds="http://schemas.openxmlformats.org/officeDocument/2006/customXml" ds:itemID="{BA98B501-917D-472D-AC19-F30F1EB82784}">
  <ds:schemaRefs/>
</ds:datastoreItem>
</file>

<file path=docProps/app.xml><?xml version="1.0" encoding="utf-8"?>
<Properties xmlns="http://schemas.openxmlformats.org/officeDocument/2006/extended-properties" xmlns:vt="http://schemas.openxmlformats.org/officeDocument/2006/docPropsVTypes">
  <Template>SSEReport.dotm</Template>
  <Pages>2</Pages>
  <Words>628</Words>
  <Characters>654</Characters>
  <Lines>871</Lines>
  <Paragraphs>811</Paragraphs>
  <TotalTime>28</TotalTime>
  <ScaleCrop>false</ScaleCrop>
  <LinksUpToDate>false</LinksUpToDate>
  <CharactersWithSpaces>665</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2026-03-25T06:53:00Z</dcterms:created>
  <dc:creator>Administrator</dc:creator>
  <cp:lastModifiedBy>郑艾劼</cp:lastModifiedBy>
  <cp:lastPrinted>2026-03-25T06:54:00Z</cp:lastPrinted>
  <dcterms:modified xsi:type="dcterms:W3CDTF">2026-06-15T09:58:10Z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eyJoZGlkIjoiZTVjODc4ODFjMDNhMTQ1Mjg2NjAwN2RkM2EyMzE0N2EiLCJ1c2VySWQiOiIxNTY4Njk0MzU1In0=</vt:lpwstr>
  </property>
  <property fmtid="{D5CDD505-2E9C-101B-9397-08002B2CF9AE}" pid="3" name="KSOProductBuildVer">
    <vt:lpwstr>2052-12.1.0.26895</vt:lpwstr>
  </property>
  <property fmtid="{D5CDD505-2E9C-101B-9397-08002B2CF9AE}" pid="4" name="ICV">
    <vt:lpwstr>7282DC0883C145A88CB30D9A4C820C09_13</vt:lpwstr>
  </property>
</Properties>
</file>