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99EDA">
      <w:pPr>
        <w:adjustRightInd/>
        <w:snapToGrid/>
        <w:spacing w:before="0" w:beforeLines="0" w:after="0" w:afterLines="0" w:line="560" w:lineRule="exact"/>
        <w:ind w:firstLine="480" w:firstLineChars="200"/>
        <w:jc w:val="both"/>
        <w:rPr>
          <w:rFonts w:asciiTheme="minorEastAsia" w:hAnsiTheme="minorEastAsia"/>
          <w:bCs/>
          <w:sz w:val="24"/>
          <w:szCs w:val="24"/>
        </w:rPr>
      </w:pPr>
      <w:r>
        <w:rPr>
          <w:rFonts w:hint="eastAsia" w:asciiTheme="minorEastAsia" w:hAnsiTheme="minorEastAsia"/>
          <w:bCs/>
          <w:sz w:val="24"/>
          <w:szCs w:val="24"/>
        </w:rPr>
        <w:t>股票代码：600377       股票简称：宁沪高速       编号：临2</w:t>
      </w:r>
      <w:r>
        <w:rPr>
          <w:rFonts w:asciiTheme="minorEastAsia" w:hAnsiTheme="minorEastAsia"/>
          <w:bCs/>
          <w:sz w:val="24"/>
          <w:szCs w:val="24"/>
        </w:rPr>
        <w:t>026-</w:t>
      </w:r>
      <w:r>
        <w:rPr>
          <w:rFonts w:hint="eastAsia" w:asciiTheme="minorEastAsia" w:hAnsiTheme="minorEastAsia"/>
          <w:bCs/>
          <w:sz w:val="24"/>
          <w:szCs w:val="24"/>
        </w:rPr>
        <w:t>0</w:t>
      </w:r>
      <w:r>
        <w:rPr>
          <w:rFonts w:asciiTheme="minorEastAsia" w:hAnsiTheme="minorEastAsia"/>
          <w:bCs/>
          <w:sz w:val="24"/>
          <w:szCs w:val="24"/>
        </w:rPr>
        <w:t>12</w:t>
      </w:r>
    </w:p>
    <w:p w14:paraId="6095F01D">
      <w:pPr>
        <w:adjustRightInd/>
        <w:snapToGrid/>
        <w:spacing w:before="0" w:beforeLines="0" w:after="0" w:afterLines="0" w:line="560" w:lineRule="exact"/>
        <w:ind w:firstLine="482" w:firstLineChars="200"/>
        <w:jc w:val="both"/>
        <w:rPr>
          <w:rFonts w:eastAsia="宋体" w:cs="宋体"/>
          <w:b/>
          <w:kern w:val="0"/>
          <w:sz w:val="24"/>
          <w:lang w:val="ru-RU"/>
        </w:rPr>
      </w:pPr>
    </w:p>
    <w:p w14:paraId="29DCB95C">
      <w:pPr>
        <w:widowControl/>
        <w:spacing w:before="120" w:beforeLines="0" w:after="240" w:afterLines="0" w:line="240" w:lineRule="auto"/>
        <w:ind w:firstLine="562"/>
        <w:jc w:val="center"/>
        <w:rPr>
          <w:rFonts w:ascii="黑体" w:hAnsi="黑体" w:eastAsia="黑体"/>
          <w:b/>
          <w:color w:val="FF0000"/>
          <w:sz w:val="36"/>
          <w:szCs w:val="24"/>
        </w:rPr>
      </w:pPr>
      <w:r>
        <w:rPr>
          <w:rFonts w:hint="eastAsia" w:ascii="黑体" w:hAnsi="黑体" w:eastAsia="黑体"/>
          <w:b/>
          <w:color w:val="FF0000"/>
          <w:sz w:val="36"/>
          <w:szCs w:val="24"/>
        </w:rPr>
        <w:t>江苏宁沪高速公路股份有限公司</w:t>
      </w:r>
    </w:p>
    <w:p w14:paraId="43C80994">
      <w:pPr>
        <w:widowControl/>
        <w:spacing w:before="120" w:beforeLines="0" w:after="240" w:afterLines="0" w:line="240" w:lineRule="auto"/>
        <w:ind w:firstLine="562"/>
        <w:jc w:val="center"/>
        <w:rPr>
          <w:rFonts w:ascii="黑体" w:hAnsi="黑体" w:eastAsia="黑体"/>
          <w:b/>
          <w:color w:val="FF0000"/>
          <w:sz w:val="36"/>
          <w:szCs w:val="24"/>
        </w:rPr>
      </w:pPr>
      <w:r>
        <w:rPr>
          <w:rFonts w:hint="eastAsia" w:ascii="黑体" w:hAnsi="黑体" w:eastAsia="黑体"/>
          <w:b/>
          <w:color w:val="FF0000"/>
          <w:sz w:val="36"/>
          <w:szCs w:val="24"/>
        </w:rPr>
        <w:t>日常关联交易公告</w:t>
      </w:r>
    </w:p>
    <w:tbl>
      <w:tblPr>
        <w:tblStyle w:val="9"/>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14:paraId="6A14BE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14:paraId="09A568C5">
            <w:pPr>
              <w:ind w:firstLine="482"/>
              <w:rPr>
                <w:rFonts w:ascii="宋体" w:hAnsi="宋体" w:eastAsia="宋体" w:cs="Times New Roman"/>
                <w:b/>
                <w:kern w:val="0"/>
                <w:sz w:val="24"/>
                <w:lang w:val="ru-RU"/>
              </w:rPr>
            </w:pPr>
            <w:r>
              <w:rPr>
                <w:rFonts w:hint="eastAsia" w:cs="宋体" w:asciiTheme="minorEastAsia" w:hAnsiTheme="minorEastAsia"/>
                <w:color w:val="000000"/>
                <w:kern w:val="0"/>
                <w:sz w:val="24"/>
                <w:szCs w:val="24"/>
              </w:rPr>
              <w:t>本公司董事会及全体董事保证本公告内容不存在任何虚假记载、误导性陈述或者重大遗漏，并对其内容的真实性、准确性和完整性承担法律责任。</w:t>
            </w:r>
          </w:p>
        </w:tc>
      </w:tr>
    </w:tbl>
    <w:p w14:paraId="2F0033F6">
      <w:pPr>
        <w:ind w:firstLine="420"/>
      </w:pPr>
      <w:bookmarkStart w:id="0" w:name="BondName2"/>
      <w:bookmarkEnd w:id="0"/>
      <w:bookmarkStart w:id="1" w:name="BBIPBLSTA"/>
      <w:bookmarkEnd w:id="1"/>
    </w:p>
    <w:p w14:paraId="5657F368">
      <w:pPr>
        <w:ind w:firstLine="482"/>
        <w:rPr>
          <w:rFonts w:ascii="宋体" w:hAnsi="宋体" w:eastAsia="宋体" w:cs="宋体"/>
          <w:b/>
          <w:bCs/>
          <w:kern w:val="0"/>
          <w:sz w:val="24"/>
          <w:szCs w:val="24"/>
        </w:rPr>
      </w:pPr>
      <w:r>
        <w:rPr>
          <w:rFonts w:hint="eastAsia" w:ascii="宋体" w:hAnsi="宋体" w:eastAsia="宋体" w:cs="宋体"/>
          <w:b/>
          <w:bCs/>
          <w:kern w:val="0"/>
          <w:sz w:val="24"/>
          <w:szCs w:val="24"/>
        </w:rPr>
        <w:t>重要内容提示：</w:t>
      </w:r>
    </w:p>
    <w:p w14:paraId="06418D9D">
      <w:pPr>
        <w:ind w:firstLine="482"/>
        <w:rPr>
          <w:rFonts w:ascii="宋体" w:hAnsi="宋体" w:eastAsia="宋体" w:cs="宋体"/>
          <w:b/>
          <w:bCs/>
          <w:kern w:val="0"/>
          <w:sz w:val="24"/>
          <w:szCs w:val="24"/>
        </w:rPr>
      </w:pPr>
      <w:r>
        <w:rPr>
          <w:rFonts w:ascii="宋体" w:hAnsi="宋体" w:eastAsia="宋体" w:cs="宋体"/>
          <w:b/>
          <w:bCs/>
          <w:kern w:val="0"/>
          <w:sz w:val="24"/>
          <w:szCs w:val="24"/>
        </w:rPr>
        <w:t>1</w:t>
      </w:r>
      <w:r>
        <w:rPr>
          <w:rFonts w:hint="eastAsia" w:ascii="宋体" w:hAnsi="宋体" w:eastAsia="宋体" w:cs="宋体"/>
          <w:b/>
          <w:bCs/>
          <w:kern w:val="0"/>
          <w:sz w:val="24"/>
          <w:szCs w:val="24"/>
        </w:rPr>
        <w:t>、本次日常关联交易事项无须提交股东会批准。</w:t>
      </w:r>
    </w:p>
    <w:p w14:paraId="6E2CC4AE">
      <w:pPr>
        <w:ind w:firstLine="482"/>
        <w:rPr>
          <w:rFonts w:ascii="宋体" w:hAnsi="宋体" w:eastAsia="宋体" w:cs="宋体"/>
          <w:b/>
          <w:bCs/>
          <w:kern w:val="0"/>
          <w:sz w:val="24"/>
          <w:szCs w:val="24"/>
        </w:rPr>
      </w:pPr>
      <w:r>
        <w:rPr>
          <w:rFonts w:ascii="宋体" w:hAnsi="宋体" w:eastAsia="宋体" w:cs="宋体"/>
          <w:b/>
          <w:bCs/>
          <w:kern w:val="0"/>
          <w:sz w:val="24"/>
          <w:szCs w:val="24"/>
        </w:rPr>
        <w:t>2</w:t>
      </w:r>
      <w:r>
        <w:rPr>
          <w:rFonts w:hint="eastAsia" w:ascii="宋体" w:hAnsi="宋体" w:eastAsia="宋体" w:cs="宋体"/>
          <w:b/>
          <w:bCs/>
          <w:kern w:val="0"/>
          <w:sz w:val="24"/>
          <w:szCs w:val="24"/>
        </w:rPr>
        <w:t>、本公司董事（包括独立非执行董事）认为该</w:t>
      </w:r>
      <w:r>
        <w:rPr>
          <w:rFonts w:ascii="宋体" w:hAnsi="宋体" w:eastAsia="宋体" w:cs="宋体"/>
          <w:b/>
          <w:bCs/>
          <w:kern w:val="0"/>
          <w:sz w:val="24"/>
          <w:szCs w:val="24"/>
        </w:rPr>
        <w:t>28</w:t>
      </w:r>
      <w:r>
        <w:rPr>
          <w:rFonts w:hint="eastAsia" w:ascii="宋体" w:hAnsi="宋体" w:eastAsia="宋体" w:cs="宋体"/>
          <w:b/>
          <w:bCs/>
          <w:kern w:val="0"/>
          <w:sz w:val="24"/>
          <w:szCs w:val="24"/>
        </w:rPr>
        <w:t>项交易在本公司日常业务中进行，属一般的商业条款，交易价格公允合理，公司的收入、利润对该类关联交易并不存在依赖性，也不存在影响本公司作为上市公司独立性的情形，对本公司并无负面影响，不会损害公司及非关联股东利益，尤其是中小股东的利益。</w:t>
      </w:r>
    </w:p>
    <w:p w14:paraId="2FE40FFD">
      <w:pPr>
        <w:ind w:firstLine="482"/>
        <w:rPr>
          <w:rFonts w:ascii="宋体" w:hAnsi="宋体" w:eastAsia="宋体" w:cs="宋体"/>
          <w:b/>
          <w:bCs/>
          <w:kern w:val="0"/>
          <w:sz w:val="24"/>
          <w:szCs w:val="24"/>
        </w:rPr>
      </w:pPr>
      <w:r>
        <w:rPr>
          <w:rFonts w:ascii="宋体" w:hAnsi="宋体" w:eastAsia="宋体" w:cs="宋体"/>
          <w:b/>
          <w:bCs/>
          <w:kern w:val="0"/>
          <w:sz w:val="24"/>
          <w:szCs w:val="24"/>
        </w:rPr>
        <w:t>3</w:t>
      </w:r>
      <w:r>
        <w:rPr>
          <w:rFonts w:hint="eastAsia" w:ascii="宋体" w:hAnsi="宋体" w:eastAsia="宋体" w:cs="宋体"/>
          <w:b/>
          <w:bCs/>
          <w:kern w:val="0"/>
          <w:sz w:val="24"/>
          <w:szCs w:val="24"/>
        </w:rPr>
        <w:t>、除特别注明外，本日常关联交易公告均以人民币元为金额单位。</w:t>
      </w:r>
    </w:p>
    <w:p w14:paraId="1434C737">
      <w:pPr>
        <w:ind w:firstLine="482"/>
        <w:rPr>
          <w:rFonts w:ascii="宋体" w:hAnsi="宋体" w:eastAsia="宋体" w:cs="宋体"/>
          <w:b/>
          <w:bCs/>
          <w:kern w:val="0"/>
          <w:sz w:val="24"/>
          <w:szCs w:val="24"/>
        </w:rPr>
      </w:pPr>
      <w:r>
        <w:rPr>
          <w:rFonts w:ascii="宋体" w:hAnsi="宋体" w:eastAsia="宋体" w:cs="宋体"/>
          <w:b/>
          <w:bCs/>
          <w:kern w:val="0"/>
          <w:sz w:val="24"/>
          <w:szCs w:val="24"/>
        </w:rPr>
        <w:t>4</w:t>
      </w:r>
      <w:r>
        <w:rPr>
          <w:rFonts w:hint="eastAsia" w:ascii="宋体" w:hAnsi="宋体" w:eastAsia="宋体" w:cs="宋体"/>
          <w:b/>
          <w:bCs/>
          <w:kern w:val="0"/>
          <w:sz w:val="24"/>
          <w:szCs w:val="24"/>
        </w:rPr>
        <w:t>、需要提请投资者注意的其他事项：无。</w:t>
      </w:r>
    </w:p>
    <w:p w14:paraId="02B78B73">
      <w:pPr>
        <w:ind w:firstLine="420"/>
      </w:pPr>
    </w:p>
    <w:p w14:paraId="0FF12FC9">
      <w:pPr>
        <w:ind w:firstLine="482"/>
        <w:rPr>
          <w:rFonts w:ascii="宋体" w:hAnsi="宋体" w:eastAsia="宋体" w:cs="宋体"/>
          <w:b/>
          <w:bCs/>
          <w:kern w:val="0"/>
          <w:sz w:val="24"/>
          <w:szCs w:val="24"/>
        </w:rPr>
      </w:pPr>
      <w:r>
        <w:rPr>
          <w:rFonts w:hint="eastAsia" w:ascii="宋体" w:hAnsi="宋体" w:eastAsia="宋体" w:cs="宋体"/>
          <w:b/>
          <w:bCs/>
          <w:kern w:val="0"/>
          <w:sz w:val="24"/>
          <w:szCs w:val="24"/>
        </w:rPr>
        <w:t>一、日常关联交易的基本情况</w:t>
      </w:r>
    </w:p>
    <w:p w14:paraId="49941CA5">
      <w:pPr>
        <w:widowControl/>
        <w:ind w:firstLine="482"/>
        <w:rPr>
          <w:rFonts w:ascii="宋体" w:hAnsi="宋体" w:eastAsia="宋体" w:cs="宋体"/>
          <w:b/>
          <w:bCs/>
          <w:kern w:val="0"/>
          <w:sz w:val="24"/>
          <w:szCs w:val="24"/>
        </w:rPr>
      </w:pPr>
      <w:r>
        <w:rPr>
          <w:rFonts w:hint="eastAsia" w:ascii="宋体" w:hAnsi="宋体" w:eastAsia="宋体" w:cs="宋体"/>
          <w:b/>
          <w:bCs/>
          <w:kern w:val="0"/>
          <w:sz w:val="24"/>
          <w:szCs w:val="24"/>
        </w:rPr>
        <w:t>（一）日常关联交易履行的审议程序</w:t>
      </w:r>
    </w:p>
    <w:p w14:paraId="7D6DB977">
      <w:pPr>
        <w:widowControl/>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江苏宁沪高速公路股份有限公司（以下简称“本公司”）董事会于</w:t>
      </w:r>
      <w:r>
        <w:rPr>
          <w:rFonts w:cs="宋体" w:asciiTheme="minorEastAsia" w:hAnsiTheme="minorEastAsia"/>
          <w:kern w:val="0"/>
          <w:sz w:val="24"/>
          <w:szCs w:val="24"/>
        </w:rPr>
        <w:t>2026</w:t>
      </w:r>
      <w:r>
        <w:rPr>
          <w:rFonts w:hint="eastAsia" w:cs="宋体" w:asciiTheme="minorEastAsia" w:hAnsiTheme="minorEastAsia"/>
          <w:kern w:val="0"/>
          <w:sz w:val="24"/>
          <w:szCs w:val="24"/>
        </w:rPr>
        <w:t>年</w:t>
      </w:r>
      <w:r>
        <w:rPr>
          <w:rFonts w:cs="宋体" w:asciiTheme="minorEastAsia" w:hAnsiTheme="minorEastAsia"/>
          <w:kern w:val="0"/>
          <w:sz w:val="24"/>
          <w:szCs w:val="24"/>
        </w:rPr>
        <w:t>3</w:t>
      </w:r>
      <w:r>
        <w:rPr>
          <w:rFonts w:hint="eastAsia" w:cs="宋体" w:asciiTheme="minorEastAsia" w:hAnsiTheme="minorEastAsia"/>
          <w:kern w:val="0"/>
          <w:sz w:val="24"/>
          <w:szCs w:val="24"/>
        </w:rPr>
        <w:t>月</w:t>
      </w:r>
      <w:r>
        <w:rPr>
          <w:rFonts w:cs="宋体" w:asciiTheme="minorEastAsia" w:hAnsiTheme="minorEastAsia"/>
          <w:kern w:val="0"/>
          <w:sz w:val="24"/>
          <w:szCs w:val="24"/>
        </w:rPr>
        <w:t>27</w:t>
      </w:r>
      <w:r>
        <w:rPr>
          <w:rFonts w:hint="eastAsia" w:cs="宋体" w:asciiTheme="minorEastAsia" w:hAnsiTheme="minorEastAsia"/>
          <w:kern w:val="0"/>
          <w:sz w:val="24"/>
          <w:szCs w:val="24"/>
        </w:rPr>
        <w:t>日审议批准下述年度日常关联交易事项，于</w:t>
      </w:r>
      <w:r>
        <w:rPr>
          <w:rFonts w:cs="宋体" w:asciiTheme="minorEastAsia" w:hAnsiTheme="minorEastAsia"/>
          <w:kern w:val="0"/>
          <w:sz w:val="24"/>
          <w:szCs w:val="24"/>
        </w:rPr>
        <w:t>2026年3</w:t>
      </w:r>
      <w:r>
        <w:rPr>
          <w:rFonts w:hint="eastAsia" w:cs="宋体" w:asciiTheme="minorEastAsia" w:hAnsiTheme="minorEastAsia"/>
          <w:kern w:val="0"/>
          <w:sz w:val="24"/>
          <w:szCs w:val="24"/>
        </w:rPr>
        <w:t>月</w:t>
      </w:r>
      <w:r>
        <w:rPr>
          <w:rFonts w:cs="宋体" w:asciiTheme="minorEastAsia" w:hAnsiTheme="minorEastAsia"/>
          <w:kern w:val="0"/>
          <w:sz w:val="24"/>
          <w:szCs w:val="24"/>
        </w:rPr>
        <w:t>27</w:t>
      </w:r>
      <w:r>
        <w:rPr>
          <w:rFonts w:hint="eastAsia" w:cs="宋体" w:asciiTheme="minorEastAsia" w:hAnsiTheme="minorEastAsia"/>
          <w:kern w:val="0"/>
          <w:sz w:val="24"/>
          <w:szCs w:val="24"/>
        </w:rPr>
        <w:t>日，本公司就本公司及授权委托的控股子公司相关业务与下述交易对手方签署下述1-2</w:t>
      </w:r>
      <w:r>
        <w:rPr>
          <w:rFonts w:cs="宋体" w:asciiTheme="minorEastAsia" w:hAnsiTheme="minorEastAsia"/>
          <w:kern w:val="0"/>
          <w:sz w:val="24"/>
          <w:szCs w:val="24"/>
        </w:rPr>
        <w:t>6</w:t>
      </w:r>
      <w:r>
        <w:rPr>
          <w:rFonts w:hint="eastAsia" w:cs="宋体" w:asciiTheme="minorEastAsia" w:hAnsiTheme="minorEastAsia"/>
          <w:kern w:val="0"/>
          <w:sz w:val="24"/>
          <w:szCs w:val="24"/>
        </w:rPr>
        <w:t>项及</w:t>
      </w:r>
      <w:r>
        <w:rPr>
          <w:rFonts w:cs="宋体" w:asciiTheme="minorEastAsia" w:hAnsiTheme="minorEastAsia"/>
          <w:kern w:val="0"/>
          <w:sz w:val="24"/>
          <w:szCs w:val="24"/>
        </w:rPr>
        <w:t>28</w:t>
      </w:r>
      <w:r>
        <w:rPr>
          <w:rFonts w:hint="eastAsia" w:cs="宋体" w:asciiTheme="minorEastAsia" w:hAnsiTheme="minorEastAsia"/>
          <w:kern w:val="0"/>
          <w:sz w:val="24"/>
          <w:szCs w:val="24"/>
        </w:rPr>
        <w:t>项关联交易有关协议：</w:t>
      </w:r>
    </w:p>
    <w:p w14:paraId="06B82328">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江苏云杉清洁能源投资控股有限公司（以下简称“云杉清能公司”）、控股子公司江苏五峰山大桥有限公司（以下简称“五峰山大桥公司”）、江苏镇丹高速公路有限公司（以下简称“镇丹公司”）、江苏龙潭大桥有限公司（以下简称“龙潭大桥公司”）、江苏广靖锡澄高速公路有限责任公司（以下简称“广靖锡澄公司”）及其控股子公司江苏宜长高速公路有限公司（以下简称“宜长公司”）、江苏常宜高速公路有限公司（以下简称“常宜公司”）的相关系统软件建设和维护服务与南京感动科技有限公司（以下简称“感动科技公司”）签署《关联交易框架协议》。</w:t>
      </w:r>
    </w:p>
    <w:p w14:paraId="77D403EA">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cs="宋体" w:asciiTheme="minorEastAsia" w:hAnsiTheme="minorEastAsia" w:eastAsiaTheme="minorEastAsia"/>
          <w:sz w:val="24"/>
          <w:szCs w:val="24"/>
          <w:lang w:val="en-US" w:eastAsia="zh-CN"/>
        </w:rPr>
        <w:t>本公司控股子公司广靖锡澄公司</w:t>
      </w:r>
      <w:r>
        <w:rPr>
          <w:rFonts w:hint="eastAsia" w:cs="宋体" w:asciiTheme="minorEastAsia" w:hAnsiTheme="minorEastAsia" w:eastAsiaTheme="minorEastAsia"/>
          <w:sz w:val="24"/>
          <w:szCs w:val="24"/>
          <w:lang w:val="en-US" w:eastAsia="zh-CN"/>
        </w:rPr>
        <w:t>就</w:t>
      </w:r>
      <w:r>
        <w:rPr>
          <w:rFonts w:cs="宋体" w:asciiTheme="minorEastAsia" w:hAnsiTheme="minorEastAsia" w:eastAsiaTheme="minorEastAsia"/>
          <w:sz w:val="24"/>
          <w:szCs w:val="24"/>
          <w:lang w:val="en-US" w:eastAsia="zh-CN"/>
        </w:rPr>
        <w:t>网络安全服务与</w:t>
      </w:r>
      <w:r>
        <w:rPr>
          <w:rFonts w:hint="eastAsia" w:cs="宋体" w:asciiTheme="minorEastAsia" w:hAnsiTheme="minorEastAsia" w:eastAsiaTheme="minorEastAsia"/>
          <w:sz w:val="24"/>
          <w:szCs w:val="24"/>
          <w:lang w:val="en-US" w:eastAsia="zh-CN"/>
        </w:rPr>
        <w:t>江苏元创交通工程技术有限公司（以下简称“元创公司”）签署《关联交易协议》。</w:t>
      </w:r>
    </w:p>
    <w:p w14:paraId="25E313E5">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五峰山大桥公司、镇丹公司、广靖锡澄公司及其控股子公司宜长公司、常宜公司的机电系统及相关信息化平台维护、服务区信息化建设等项目与江苏高速公路信息工程有限公司（以下简称“高速信息公司”）签署《关联交易框架协议》。</w:t>
      </w:r>
    </w:p>
    <w:p w14:paraId="5B73A1F3">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本公司就本公司及全资子公司云杉清能公司及控股子公司镇丹公司、五峰山大桥公司、龙潭大桥公司、广靖锡澄公司及其控股子公司宜长公司、常宜公司的路网运营相关技术服务、</w:t>
      </w:r>
      <w:r>
        <w:rPr>
          <w:rFonts w:cs="宋体" w:asciiTheme="minorEastAsia" w:hAnsiTheme="minorEastAsia" w:eastAsiaTheme="minorEastAsia"/>
          <w:sz w:val="24"/>
          <w:szCs w:val="24"/>
          <w:lang w:val="en-US" w:eastAsia="zh-CN"/>
        </w:rPr>
        <w:t>ETC</w:t>
      </w:r>
      <w:r>
        <w:rPr>
          <w:rFonts w:hint="eastAsia" w:cs="宋体" w:asciiTheme="minorEastAsia" w:hAnsiTheme="minorEastAsia" w:eastAsiaTheme="minorEastAsia"/>
          <w:sz w:val="24"/>
          <w:szCs w:val="24"/>
          <w:lang w:val="en-US" w:eastAsia="zh-CN"/>
        </w:rPr>
        <w:t>客服网点出租、云收费采购项目、电子档案管理系统服务与江苏通行宝智慧交通科技股份有限公司（以下简称</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通行宝公司</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）签署《关联交易框架协议》。</w:t>
      </w:r>
    </w:p>
    <w:p w14:paraId="56B04DA6">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镇丹公司、五峰山大桥公司、广靖锡澄公司及其控股子公司宜长公司、常宜公司的路桥养护项目及房建项目与江苏现代路桥有限责任公司（以下简称“现代路桥公司”）签署《关联交易框架协议》。</w:t>
      </w:r>
    </w:p>
    <w:p w14:paraId="7A645F98">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本公司就本公司及控股子公司广靖锡澄公司及其控股子公司宜长公司、常宜公司的路桥检测服务与江苏现代工程检测有限公司（以下简称“现代检测公司”）签署《关联交易框架协议》。</w:t>
      </w:r>
    </w:p>
    <w:p w14:paraId="3E4E1495">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镇丹公司、五峰山大桥公司、龙潭大桥公司、广靖锡澄公司及其控股子公司常宜公司、宜长公司的养护技术综合服务、理事会基础会费、沥青路面养护方法研究与江苏高速公路工程养护技术有限公司（以下简称“养护技术公司”）签署《关联交易框架协议》。</w:t>
      </w:r>
    </w:p>
    <w:p w14:paraId="36707725">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w:t>
      </w:r>
      <w:r>
        <w:rPr>
          <w:rFonts w:cs="宋体" w:asciiTheme="minorEastAsia" w:hAnsiTheme="minorEastAsia" w:eastAsiaTheme="minorEastAsia"/>
          <w:sz w:val="24"/>
          <w:szCs w:val="24"/>
          <w:lang w:val="en-US" w:eastAsia="zh-CN"/>
        </w:rPr>
        <w:t>全资</w:t>
      </w:r>
      <w:r>
        <w:rPr>
          <w:rFonts w:hint="eastAsia" w:cs="宋体" w:asciiTheme="minorEastAsia" w:hAnsiTheme="minorEastAsia" w:eastAsiaTheme="minorEastAsia"/>
          <w:sz w:val="24"/>
          <w:szCs w:val="24"/>
          <w:lang w:val="en-US" w:eastAsia="zh-CN"/>
        </w:rPr>
        <w:t>子公司南京瀚威房地产开发有限公司（以下简称“瀚威公司</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及控股子公司广靖锡澄公司的路桥检测服务、办公用房出租与江苏华汇工程科技有限公司（以下简称“华汇工程公司”）签署《关联交易框架协议》。</w:t>
      </w:r>
    </w:p>
    <w:p w14:paraId="0C23B7F8">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w:t>
      </w:r>
      <w:r>
        <w:rPr>
          <w:rFonts w:cs="宋体" w:asciiTheme="minorEastAsia" w:hAnsiTheme="minorEastAsia" w:eastAsiaTheme="minorEastAsia"/>
          <w:sz w:val="24"/>
          <w:szCs w:val="24"/>
          <w:lang w:val="en-US" w:eastAsia="zh-CN"/>
        </w:rPr>
        <w:t>全资</w:t>
      </w:r>
      <w:r>
        <w:rPr>
          <w:rFonts w:hint="eastAsia" w:cs="宋体" w:asciiTheme="minorEastAsia" w:hAnsiTheme="minorEastAsia" w:eastAsiaTheme="minorEastAsia"/>
          <w:sz w:val="24"/>
          <w:szCs w:val="24"/>
          <w:lang w:val="en-US" w:eastAsia="zh-CN"/>
        </w:rPr>
        <w:t>子公司瀚威公司、江苏宁沪投资发展有限责任公司（以下简称“宁沪投资公司”</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云杉清能公司及其子公司苏交控如东海上风力发电有限公司（以下简称“如东公司”）、</w:t>
      </w:r>
      <w:r>
        <w:rPr>
          <w:rFonts w:cs="宋体" w:asciiTheme="minorEastAsia" w:hAnsiTheme="minorEastAsia" w:eastAsiaTheme="minorEastAsia"/>
          <w:sz w:val="24"/>
          <w:szCs w:val="24"/>
          <w:lang w:val="en-US" w:eastAsia="zh-CN"/>
        </w:rPr>
        <w:t>控股子公司</w:t>
      </w:r>
      <w:r>
        <w:rPr>
          <w:rFonts w:hint="eastAsia" w:cs="宋体" w:asciiTheme="minorEastAsia" w:hAnsiTheme="minorEastAsia" w:eastAsiaTheme="minorEastAsia"/>
          <w:sz w:val="24"/>
          <w:szCs w:val="24"/>
          <w:lang w:val="en-US" w:eastAsia="zh-CN"/>
        </w:rPr>
        <w:t>五峰山大桥公司、镇丹公司、龙潭大桥公司、的办公用房租赁、服务区租赁经营、物业服务、物资采购及会务服务与江苏交控商业运营管理有限公司（以下简称“交控商运公司”）签署《关联交易框架协议》。</w:t>
      </w:r>
    </w:p>
    <w:p w14:paraId="00E7C9F1">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本公司就本公司及控股子公司镇丹公司、五峰山大桥公司的服务区充电站保险代理服务与南京市惠尔保险代理有限公司（以下简称“惠尔保险公司”）签署《关联交易框架协议》。</w:t>
      </w:r>
    </w:p>
    <w:p w14:paraId="204B355E">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本公司就本公司及全资子公司宁沪投资公司、宁沪置业（昆山）有限公司酒店管理分公司（以下简称“宁沪置业昆山公司”）、 江苏扬子江通道管理有限公司（以下简称</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扬子江管理公司”）、云杉清能公司及其控股子公司如东公司、本公司控股子公司广靖锡澄公司及其控股子公司常宜公司、宜长公司的企业培训咨询服务、酒店餐饮住宿服务与江苏交控人才发展集团有限公司（以下简称“人才集团”）签署《关联交易框架协议》。</w:t>
      </w:r>
    </w:p>
    <w:p w14:paraId="1A352B61">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本公司就本公司茅山、长荡湖、滆湖、荣炳服务区及控股子公司广靖锡澄公司</w:t>
      </w:r>
      <w:r>
        <w:rPr>
          <w:rFonts w:hint="default" w:cs="宋体" w:asciiTheme="minorEastAsia" w:hAnsiTheme="minorEastAsia" w:eastAsiaTheme="minorEastAsia"/>
          <w:sz w:val="24"/>
          <w:szCs w:val="24"/>
          <w:lang w:val="en-US" w:eastAsia="zh-CN"/>
        </w:rPr>
        <w:t>宜兴、堰桥服务区</w:t>
      </w:r>
      <w:r>
        <w:rPr>
          <w:rFonts w:hint="eastAsia" w:cs="宋体" w:asciiTheme="minorEastAsia" w:hAnsiTheme="minorEastAsia" w:eastAsiaTheme="minorEastAsia"/>
          <w:sz w:val="24"/>
          <w:szCs w:val="24"/>
          <w:lang w:val="en-US" w:eastAsia="zh-CN"/>
        </w:rPr>
        <w:t>加油站及充电桩出租与江苏高速公路能源发展有限公司（以下简称“高速能源公司”）签署《关联交易框架协议》。</w:t>
      </w:r>
    </w:p>
    <w:p w14:paraId="14F462A4">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cs="宋体" w:asciiTheme="minorEastAsia" w:hAnsiTheme="minorEastAsia" w:eastAsiaTheme="minorEastAsia"/>
          <w:sz w:val="24"/>
          <w:szCs w:val="24"/>
          <w:lang w:val="en-US" w:eastAsia="zh-CN"/>
        </w:rPr>
        <w:t>本公司控股子公司广靖锡澄公司就广陵</w:t>
      </w:r>
      <w:r>
        <w:rPr>
          <w:rFonts w:hint="eastAsia" w:cs="宋体" w:asciiTheme="minorEastAsia" w:hAnsiTheme="minorEastAsia" w:eastAsiaTheme="minorEastAsia"/>
          <w:sz w:val="24"/>
          <w:szCs w:val="24"/>
          <w:lang w:val="en-US" w:eastAsia="zh-CN"/>
        </w:rPr>
        <w:t>服务区</w:t>
      </w:r>
      <w:r>
        <w:rPr>
          <w:rFonts w:cs="宋体" w:asciiTheme="minorEastAsia" w:hAnsiTheme="minorEastAsia" w:eastAsiaTheme="minorEastAsia"/>
          <w:sz w:val="24"/>
          <w:szCs w:val="24"/>
          <w:lang w:val="en-US" w:eastAsia="zh-CN"/>
        </w:rPr>
        <w:t>加油站出租项目与</w:t>
      </w:r>
      <w:r>
        <w:rPr>
          <w:rFonts w:hint="eastAsia" w:cs="宋体" w:asciiTheme="minorEastAsia" w:hAnsiTheme="minorEastAsia" w:eastAsiaTheme="minorEastAsia"/>
          <w:sz w:val="24"/>
          <w:szCs w:val="24"/>
          <w:lang w:val="en-US" w:eastAsia="zh-CN"/>
        </w:rPr>
        <w:t>泰兴市和畅油品销售有限公司（以下简称“泰兴油品公司”）签署《关联交易协议》。</w:t>
      </w:r>
    </w:p>
    <w:p w14:paraId="0B98AEE0">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本公司就本公司租赁经营扬州广陵服务区加油站、受托经营管理五峰山大桥公司等与五峰山大桥公司签署《关联交易框架协议》。</w:t>
      </w:r>
    </w:p>
    <w:p w14:paraId="51845B6F">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本公司就本公司租赁经营太湖湾服务区加油站、受托经营管理江苏苏锡常南部高速公路有限公司（以下简称“苏锡常南部高速公司”）与苏锡常南部高速公司签署《关联交易框架协议》。</w:t>
      </w:r>
    </w:p>
    <w:p w14:paraId="58307EF8">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本公司就本公司及全资子公司宁沪投资公司、扬子江管理公司、云杉清能公司、控股子公司五峰山大桥公司、镇丹公司的宣传委托制作服务、广告经营发布合作、房建改造等</w:t>
      </w:r>
      <w:r>
        <w:rPr>
          <w:rFonts w:hint="default" w:cs="宋体" w:asciiTheme="minorEastAsia" w:hAnsiTheme="minorEastAsia" w:eastAsiaTheme="minorEastAsia"/>
          <w:sz w:val="24"/>
          <w:szCs w:val="24"/>
          <w:lang w:val="en-US" w:eastAsia="zh-CN"/>
        </w:rPr>
        <w:t>项目</w:t>
      </w:r>
      <w:r>
        <w:rPr>
          <w:rFonts w:hint="eastAsia" w:cs="宋体" w:asciiTheme="minorEastAsia" w:hAnsiTheme="minorEastAsia" w:eastAsiaTheme="minorEastAsia"/>
          <w:sz w:val="24"/>
          <w:szCs w:val="24"/>
          <w:lang w:val="en-US" w:eastAsia="zh-CN"/>
        </w:rPr>
        <w:t>与江苏交通文化传媒有限公司（以下简称“交通传媒公司”）签署《关联交易框架协议》。</w:t>
      </w:r>
    </w:p>
    <w:p w14:paraId="1803DE57">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本公司就本公司及全资子公司扬子江管理公司、控股子公司广靖锡澄公司及其控股子公司常宜公司、宜长公司的商品</w:t>
      </w:r>
      <w:r>
        <w:rPr>
          <w:rFonts w:hint="default" w:cs="宋体" w:asciiTheme="minorEastAsia" w:hAnsiTheme="minorEastAsia" w:eastAsiaTheme="minorEastAsia"/>
          <w:sz w:val="24"/>
          <w:szCs w:val="24"/>
          <w:lang w:val="en-US" w:eastAsia="zh-CN"/>
        </w:rPr>
        <w:t>及</w:t>
      </w:r>
      <w:r>
        <w:rPr>
          <w:rFonts w:hint="eastAsia" w:cs="宋体" w:asciiTheme="minorEastAsia" w:hAnsiTheme="minorEastAsia" w:eastAsiaTheme="minorEastAsia"/>
          <w:sz w:val="24"/>
          <w:szCs w:val="24"/>
          <w:lang w:val="en-US" w:eastAsia="zh-CN"/>
        </w:rPr>
        <w:t>服务采购与江苏翠屏山宾馆管理有限公司（以下简称“翠屏山宾馆”）签署《关联交易框架协议》。</w:t>
      </w:r>
    </w:p>
    <w:p w14:paraId="631A752F">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宁沪投资公司、江苏宁沪置业有限责任公司（以下简称“宁沪置业公司”）、云杉清能公司及其子公司如东公司、控股子公司广靖锡澄公司、镇丹公司、五峰山大桥公司、龙潭大桥公司的汽车租赁服务与江苏快鹿汽车运输股份有限公司（以下简称“快鹿公司”）签署《关联交易框架协议》。</w:t>
      </w:r>
    </w:p>
    <w:p w14:paraId="2DA8180A">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本公司就控股子公司龙潭大桥公司的路桥日常及专项养护工程服务与江苏高速公路工程养护有限公司（以下简称“工程养护公司”）签署《关联交易框架协议》。</w:t>
      </w:r>
    </w:p>
    <w:p w14:paraId="2E4DF520">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五峰山大桥公司、镇丹公司、龙潭大桥公司、广靖锡澄公司及其控股子公司常宜公司、宜长公司的路网管理技术服务等与江苏高速公路联网营运管理有限公司（以下简称“高速联网公司”）签署《关联交易框架协议》。</w:t>
      </w:r>
    </w:p>
    <w:p w14:paraId="5F1E3672">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全资子公司云杉清能公司、控股子公司五峰山大桥公司、镇丹公司、龙潭大桥公司、广靖锡澄公司及其控股子公司常宜公司、宜长公司的云端资源技术服务及出租通信管道经营权项目与江苏交控数字交通研究院有限公司（以下简称“数研院”）签署《关联交易框架协议》。</w:t>
      </w:r>
    </w:p>
    <w:p w14:paraId="5258763F">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本公司就本公司及控股子公司广靖锡澄公司的保理业务服务与苏交控商业保理（广州）有限公司（以下简称“保理公司”）签署《关联交易框架协议》。</w:t>
      </w:r>
    </w:p>
    <w:p w14:paraId="31EFC067">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本公司就本公司控股子公司广靖锡澄公司的资产处置及全资子公司云杉清能公司的房屋委托管理服务与江苏交控资产管理有限公司（以下简称“资管公司”）签署《关联交易框架协议》。</w:t>
      </w:r>
    </w:p>
    <w:p w14:paraId="31302754">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cs="宋体" w:asciiTheme="minorEastAsia" w:hAnsiTheme="minorEastAsia" w:eastAsiaTheme="minorEastAsia"/>
          <w:sz w:val="24"/>
          <w:szCs w:val="24"/>
          <w:lang w:val="en-US" w:eastAsia="zh-CN"/>
        </w:rPr>
        <w:t>本公司就本公司</w:t>
      </w:r>
      <w:r>
        <w:rPr>
          <w:rFonts w:hint="eastAsia" w:cs="宋体" w:asciiTheme="minorEastAsia" w:hAnsiTheme="minorEastAsia" w:eastAsiaTheme="minorEastAsia"/>
          <w:sz w:val="24"/>
          <w:szCs w:val="24"/>
          <w:lang w:val="en-US" w:eastAsia="zh-CN"/>
        </w:rPr>
        <w:t>及控股子公司五峰山大桥公司、镇丹公司</w:t>
      </w:r>
      <w:r>
        <w:rPr>
          <w:rFonts w:cs="宋体" w:asciiTheme="minorEastAsia" w:hAnsiTheme="minorEastAsia" w:eastAsiaTheme="minorEastAsia"/>
          <w:sz w:val="24"/>
          <w:szCs w:val="24"/>
          <w:lang w:val="en-US" w:eastAsia="zh-CN"/>
        </w:rPr>
        <w:t>的充电桩建设</w:t>
      </w:r>
      <w:r>
        <w:rPr>
          <w:rFonts w:hint="eastAsia" w:cs="宋体" w:asciiTheme="minorEastAsia" w:hAnsiTheme="minorEastAsia" w:eastAsiaTheme="minorEastAsia"/>
          <w:sz w:val="24"/>
          <w:szCs w:val="24"/>
          <w:lang w:val="en-US" w:eastAsia="zh-CN"/>
        </w:rPr>
        <w:t>和</w:t>
      </w:r>
      <w:r>
        <w:rPr>
          <w:rFonts w:cs="宋体" w:asciiTheme="minorEastAsia" w:hAnsiTheme="minorEastAsia" w:eastAsiaTheme="minorEastAsia"/>
          <w:sz w:val="24"/>
          <w:szCs w:val="24"/>
          <w:lang w:val="en-US" w:eastAsia="zh-CN"/>
        </w:rPr>
        <w:t>全资子公司云</w:t>
      </w:r>
      <w:r>
        <w:rPr>
          <w:rFonts w:hint="eastAsia" w:cs="宋体" w:asciiTheme="minorEastAsia" w:hAnsiTheme="minorEastAsia" w:eastAsiaTheme="minorEastAsia"/>
          <w:sz w:val="24"/>
          <w:szCs w:val="24"/>
          <w:lang w:val="en-US" w:eastAsia="zh-CN"/>
        </w:rPr>
        <w:t>杉</w:t>
      </w:r>
      <w:r>
        <w:rPr>
          <w:rFonts w:cs="宋体" w:asciiTheme="minorEastAsia" w:hAnsiTheme="minorEastAsia" w:eastAsiaTheme="minorEastAsia"/>
          <w:sz w:val="24"/>
          <w:szCs w:val="24"/>
          <w:lang w:val="en-US" w:eastAsia="zh-CN"/>
        </w:rPr>
        <w:t>清能公司的海上</w:t>
      </w:r>
      <w:r>
        <w:rPr>
          <w:rFonts w:hint="eastAsia" w:cs="宋体" w:asciiTheme="minorEastAsia" w:hAnsiTheme="minorEastAsia" w:eastAsiaTheme="minorEastAsia"/>
          <w:sz w:val="24"/>
          <w:szCs w:val="24"/>
          <w:lang w:val="en-US" w:eastAsia="zh-CN"/>
        </w:rPr>
        <w:t>升压舱</w:t>
      </w:r>
      <w:r>
        <w:rPr>
          <w:rFonts w:cs="宋体" w:asciiTheme="minorEastAsia" w:hAnsiTheme="minorEastAsia" w:eastAsiaTheme="minorEastAsia"/>
          <w:sz w:val="24"/>
          <w:szCs w:val="24"/>
          <w:lang w:val="en-US" w:eastAsia="zh-CN"/>
        </w:rPr>
        <w:t>柴油发电机保养与</w:t>
      </w:r>
      <w:r>
        <w:rPr>
          <w:rFonts w:hint="eastAsia" w:cs="宋体" w:asciiTheme="minorEastAsia" w:hAnsiTheme="minorEastAsia" w:eastAsiaTheme="minorEastAsia"/>
          <w:sz w:val="24"/>
          <w:szCs w:val="24"/>
          <w:lang w:val="en-US" w:eastAsia="zh-CN"/>
        </w:rPr>
        <w:t>江苏镇扬交通科技有限公司（以下简称</w:t>
      </w:r>
      <w:r>
        <w:rPr>
          <w:rFonts w:cs="宋体" w:asciiTheme="minorEastAsia" w:hAnsiTheme="minorEastAsia" w:eastAsiaTheme="minorEastAsia"/>
          <w:sz w:val="24"/>
          <w:szCs w:val="24"/>
          <w:lang w:val="en-US" w:eastAsia="zh-CN"/>
        </w:rPr>
        <w:t>“镇扬</w:t>
      </w:r>
      <w:r>
        <w:rPr>
          <w:rFonts w:hint="eastAsia" w:cs="宋体" w:asciiTheme="minorEastAsia" w:hAnsiTheme="minorEastAsia" w:eastAsiaTheme="minorEastAsia"/>
          <w:sz w:val="24"/>
          <w:szCs w:val="24"/>
          <w:lang w:val="en-US" w:eastAsia="zh-CN"/>
        </w:rPr>
        <w:t>交科</w:t>
      </w:r>
      <w:r>
        <w:rPr>
          <w:rFonts w:cs="宋体" w:asciiTheme="minorEastAsia" w:hAnsiTheme="minorEastAsia" w:eastAsiaTheme="minorEastAsia"/>
          <w:sz w:val="24"/>
          <w:szCs w:val="24"/>
          <w:lang w:val="en-US" w:eastAsia="zh-CN"/>
        </w:rPr>
        <w:t>公司”</w:t>
      </w:r>
      <w:r>
        <w:rPr>
          <w:rFonts w:hint="eastAsia" w:cs="宋体" w:asciiTheme="minorEastAsia" w:hAnsiTheme="minorEastAsia" w:eastAsiaTheme="minorEastAsia"/>
          <w:sz w:val="24"/>
          <w:szCs w:val="24"/>
          <w:lang w:val="en-US" w:eastAsia="zh-CN"/>
        </w:rPr>
        <w:t>，曾用名江苏镇扬汽渡有限公司）签署《关联交易框架协议》。</w:t>
      </w:r>
    </w:p>
    <w:p w14:paraId="001E6D8A">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ascii="宋体" w:hAnsi="宋体" w:cs="宋体"/>
          <w:sz w:val="24"/>
          <w:szCs w:val="24"/>
          <w:lang w:eastAsia="zh-CN"/>
        </w:rPr>
        <w:t>本公司全资子公司云</w:t>
      </w:r>
      <w:r>
        <w:rPr>
          <w:rFonts w:hint="eastAsia" w:ascii="宋体" w:hAnsi="宋体" w:cs="宋体"/>
          <w:sz w:val="24"/>
          <w:szCs w:val="24"/>
          <w:lang w:eastAsia="zh-CN"/>
        </w:rPr>
        <w:t>杉</w:t>
      </w:r>
      <w:r>
        <w:rPr>
          <w:rFonts w:ascii="宋体" w:hAnsi="宋体" w:cs="宋体"/>
          <w:sz w:val="24"/>
          <w:szCs w:val="24"/>
          <w:lang w:eastAsia="zh-CN"/>
        </w:rPr>
        <w:t>清能公司</w:t>
      </w:r>
      <w:r>
        <w:rPr>
          <w:rFonts w:hint="eastAsia" w:ascii="宋体" w:hAnsi="宋体" w:cs="宋体"/>
          <w:sz w:val="24"/>
          <w:szCs w:val="24"/>
          <w:lang w:val="en-US" w:eastAsia="zh-CN"/>
        </w:rPr>
        <w:t>就</w:t>
      </w:r>
      <w:r>
        <w:rPr>
          <w:rFonts w:hint="eastAsia" w:ascii="宋体" w:hAnsi="宋体" w:cs="宋体"/>
          <w:sz w:val="24"/>
          <w:szCs w:val="24"/>
          <w:lang w:eastAsia="zh-CN"/>
        </w:rPr>
        <w:t>光伏电站的保护校验和预防性试验服务</w:t>
      </w:r>
      <w:r>
        <w:rPr>
          <w:rFonts w:hint="eastAsia" w:cs="宋体" w:asciiTheme="minorEastAsia" w:hAnsiTheme="minorEastAsia" w:eastAsiaTheme="minorEastAsia"/>
          <w:sz w:val="24"/>
          <w:szCs w:val="24"/>
          <w:lang w:val="en-US" w:eastAsia="zh-CN"/>
        </w:rPr>
        <w:t>与南通天电新兴能源有限公司（以下简称“南通天电公司”）签署《关联交易协议》。</w:t>
      </w:r>
    </w:p>
    <w:p w14:paraId="0245BE3B">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cs="宋体" w:asciiTheme="minorEastAsia" w:hAnsiTheme="minorEastAsia" w:eastAsiaTheme="minorEastAsia"/>
          <w:sz w:val="24"/>
          <w:szCs w:val="24"/>
          <w:lang w:val="en-US" w:eastAsia="zh-CN"/>
        </w:rPr>
        <w:t>本公司就本公司</w:t>
      </w:r>
      <w:r>
        <w:rPr>
          <w:rFonts w:hint="eastAsia" w:cs="宋体" w:asciiTheme="minorEastAsia" w:hAnsiTheme="minorEastAsia" w:eastAsiaTheme="minorEastAsia"/>
          <w:sz w:val="24"/>
          <w:szCs w:val="24"/>
          <w:lang w:val="en-US" w:eastAsia="zh-CN"/>
        </w:rPr>
        <w:t>全资子公司云杉清能公司的长江隧道清洁能源供电工程的建设及生产运维服务等与江苏苏通大桥有限责任公司（以下简称“苏通大桥公司”）签署《关联交易框架协议》。</w:t>
      </w:r>
    </w:p>
    <w:p w14:paraId="2EBED6D9">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本公司全资子公司云杉清能公司的全资子公司苏交控清洁能源江苏有限公司（以下简称“苏交控清能江苏公司”）与江苏东部高速公路管理有限公司（以下简称“</w:t>
      </w:r>
      <w:r>
        <w:rPr>
          <w:rFonts w:hint="eastAsia" w:ascii="宋体" w:hAnsi="宋体" w:cs="宋体"/>
          <w:sz w:val="24"/>
          <w:szCs w:val="24"/>
          <w:lang w:val="en-US" w:eastAsia="zh-CN"/>
        </w:rPr>
        <w:t>东部高速公司”）、苏通大桥公司、江苏沿江高速公路有限公司（以下简称“沿江高速公司”）、江苏京沪高速公路有限公司（以下简称“</w:t>
      </w:r>
      <w:r>
        <w:rPr>
          <w:rFonts w:hint="eastAsia" w:ascii="宋体" w:hAnsi="宋体" w:cs="宋体"/>
          <w:sz w:val="24"/>
          <w:szCs w:val="24"/>
          <w:lang w:eastAsia="zh-CN"/>
        </w:rPr>
        <w:t>京沪公司”）、江苏润扬大桥发展有限责任公司（</w:t>
      </w:r>
      <w:r>
        <w:rPr>
          <w:rFonts w:hint="eastAsia" w:ascii="宋体" w:hAnsi="宋体" w:cs="宋体"/>
          <w:sz w:val="24"/>
          <w:szCs w:val="24"/>
          <w:lang w:val="en-US" w:eastAsia="zh-CN"/>
        </w:rPr>
        <w:t>以下简称“</w:t>
      </w:r>
      <w:r>
        <w:rPr>
          <w:rFonts w:ascii="宋体" w:hAnsi="宋体" w:cs="宋体"/>
          <w:sz w:val="24"/>
          <w:szCs w:val="24"/>
          <w:lang w:eastAsia="zh-CN"/>
        </w:rPr>
        <w:t>润扬大桥公司</w:t>
      </w:r>
      <w:r>
        <w:rPr>
          <w:rFonts w:hint="eastAsia" w:ascii="宋体" w:hAnsi="宋体" w:cs="宋体"/>
          <w:sz w:val="24"/>
          <w:szCs w:val="24"/>
          <w:lang w:eastAsia="zh-CN"/>
        </w:rPr>
        <w:t>”）、江苏高速新材料科技有限公司（</w:t>
      </w:r>
      <w:r>
        <w:rPr>
          <w:rFonts w:hint="eastAsia" w:ascii="宋体" w:hAnsi="宋体" w:cs="宋体"/>
          <w:sz w:val="24"/>
          <w:szCs w:val="24"/>
          <w:lang w:val="en-US" w:eastAsia="zh-CN"/>
        </w:rPr>
        <w:t>以下简称“苏高新材公司”）</w:t>
      </w:r>
      <w:r>
        <w:rPr>
          <w:rFonts w:hint="eastAsia" w:cs="宋体" w:asciiTheme="minorEastAsia" w:hAnsiTheme="minorEastAsia" w:eastAsiaTheme="minorEastAsia"/>
          <w:sz w:val="24"/>
          <w:szCs w:val="24"/>
          <w:lang w:val="en-US" w:eastAsia="zh-CN"/>
        </w:rPr>
        <w:t>开展租用场地建设光伏电站并销售电力项目。</w:t>
      </w:r>
    </w:p>
    <w:p w14:paraId="52E7FFDA">
      <w:pPr>
        <w:pStyle w:val="20"/>
        <w:spacing w:before="156" w:after="156"/>
        <w:ind w:firstLine="48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本公司关联董事王颖健先生、谢蒙萌女士（均为江苏交通控股有限公司（以下简称“江苏交控”）的员工）对第</w:t>
      </w:r>
      <w:r>
        <w:rPr>
          <w:rFonts w:cs="宋体" w:asciiTheme="minorEastAsia" w:hAnsiTheme="minorEastAsia" w:eastAsiaTheme="minorEastAsia"/>
          <w:sz w:val="24"/>
          <w:szCs w:val="24"/>
          <w:lang w:val="en-US" w:eastAsia="zh-CN"/>
        </w:rPr>
        <w:t>1-27</w:t>
      </w:r>
      <w:r>
        <w:rPr>
          <w:rFonts w:hint="eastAsia" w:cs="宋体" w:asciiTheme="minorEastAsia" w:hAnsiTheme="minorEastAsia" w:eastAsiaTheme="minorEastAsia"/>
          <w:sz w:val="24"/>
          <w:szCs w:val="24"/>
          <w:lang w:val="en-US" w:eastAsia="zh-CN"/>
        </w:rPr>
        <w:t>项议案回避表决，</w:t>
      </w:r>
      <w:r>
        <w:rPr>
          <w:rFonts w:cs="宋体" w:asciiTheme="minorEastAsia" w:hAnsiTheme="minorEastAsia" w:eastAsiaTheme="minorEastAsia"/>
          <w:sz w:val="24"/>
          <w:szCs w:val="24"/>
          <w:lang w:val="en-US" w:eastAsia="zh-CN"/>
        </w:rPr>
        <w:t>本公司关联</w:t>
      </w:r>
      <w:r>
        <w:rPr>
          <w:rFonts w:hint="eastAsia" w:cs="宋体" w:asciiTheme="minorEastAsia" w:hAnsiTheme="minorEastAsia" w:eastAsiaTheme="minorEastAsia"/>
          <w:sz w:val="24"/>
          <w:szCs w:val="24"/>
          <w:lang w:val="en-US" w:eastAsia="zh-CN"/>
        </w:rPr>
        <w:t>独立</w:t>
      </w:r>
      <w:r>
        <w:rPr>
          <w:rFonts w:cs="宋体" w:asciiTheme="minorEastAsia" w:hAnsiTheme="minorEastAsia" w:eastAsiaTheme="minorEastAsia"/>
          <w:sz w:val="24"/>
          <w:szCs w:val="24"/>
          <w:lang w:val="en-US" w:eastAsia="zh-CN"/>
        </w:rPr>
        <w:t>董事徐光华先生（通行宝公司独立董事）对第</w:t>
      </w:r>
      <w:r>
        <w:rPr>
          <w:rFonts w:hint="eastAsia" w:cs="宋体" w:asciiTheme="minorEastAsia" w:hAnsiTheme="minorEastAsia" w:eastAsiaTheme="minorEastAsia"/>
          <w:sz w:val="24"/>
          <w:szCs w:val="24"/>
          <w:lang w:val="en-US" w:eastAsia="zh-CN"/>
        </w:rPr>
        <w:t>4项议案回避表决，其余董事对以上议案均投了赞成票，并认为交易条款公平合理，符合股东整体利益。</w:t>
      </w:r>
    </w:p>
    <w:p w14:paraId="2E8934DC">
      <w:pPr>
        <w:pStyle w:val="20"/>
        <w:numPr>
          <w:ilvl w:val="0"/>
          <w:numId w:val="1"/>
        </w:numPr>
        <w:spacing w:before="156" w:after="156"/>
        <w:ind w:firstLine="440" w:firstLineChars="0"/>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本公司就本公司租赁张渚服务区加油站项目与宜长公司签署《关联交易协议》。</w:t>
      </w:r>
    </w:p>
    <w:p w14:paraId="550ACB0E">
      <w:pPr>
        <w:numPr>
          <w:ilvl w:val="255"/>
          <w:numId w:val="0"/>
        </w:num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本公司关联董事杨少军、杨建国先生（均为招商局公路网络科技控股股份有限公司（以下简称“招商公路”）的员工）对第</w:t>
      </w:r>
      <w:r>
        <w:rPr>
          <w:rFonts w:cs="宋体" w:asciiTheme="minorEastAsia" w:hAnsiTheme="minorEastAsia"/>
          <w:kern w:val="0"/>
          <w:sz w:val="24"/>
          <w:szCs w:val="24"/>
        </w:rPr>
        <w:t>28</w:t>
      </w:r>
      <w:r>
        <w:rPr>
          <w:rFonts w:hint="eastAsia" w:cs="宋体" w:asciiTheme="minorEastAsia" w:hAnsiTheme="minorEastAsia"/>
          <w:kern w:val="0"/>
          <w:sz w:val="24"/>
          <w:szCs w:val="24"/>
        </w:rPr>
        <w:t>项议案回避表决，其余董事对以上议案均投了赞成票，并认为交易条款公平合理，符合股东整体利益。</w:t>
      </w:r>
    </w:p>
    <w:p w14:paraId="286F22B9">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本公司召开了独立董事专门会议，5名独立董事对上述关联交易事项进行了事前审核认可，并同意将此议案提交董事会审议。本公司审计委员会对上述关联交易事项进行了审核并同意将该议案提交董事会审议。</w:t>
      </w:r>
    </w:p>
    <w:p w14:paraId="7AF6FD49">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以上</w:t>
      </w:r>
      <w:r>
        <w:rPr>
          <w:rFonts w:cs="宋体" w:asciiTheme="minorEastAsia" w:hAnsiTheme="minorEastAsia"/>
          <w:kern w:val="0"/>
          <w:sz w:val="24"/>
          <w:szCs w:val="24"/>
        </w:rPr>
        <w:t>28</w:t>
      </w:r>
      <w:r>
        <w:rPr>
          <w:rFonts w:hint="eastAsia" w:cs="宋体" w:asciiTheme="minorEastAsia" w:hAnsiTheme="minorEastAsia"/>
          <w:kern w:val="0"/>
          <w:sz w:val="24"/>
          <w:szCs w:val="24"/>
        </w:rPr>
        <w:t>项关联交易累计计算达到披露要求，有关费用总额占本公司最近一期经审计净资产绝对值的比例少于</w:t>
      </w:r>
      <w:r>
        <w:rPr>
          <w:rFonts w:cs="宋体" w:asciiTheme="minorEastAsia" w:hAnsiTheme="minorEastAsia"/>
          <w:kern w:val="0"/>
          <w:sz w:val="24"/>
          <w:szCs w:val="24"/>
        </w:rPr>
        <w:t>5</w:t>
      </w:r>
      <w:r>
        <w:rPr>
          <w:rFonts w:hint="eastAsia" w:cs="宋体" w:asciiTheme="minorEastAsia" w:hAnsiTheme="minorEastAsia"/>
          <w:kern w:val="0"/>
          <w:sz w:val="24"/>
          <w:szCs w:val="24"/>
        </w:rPr>
        <w:t>％，根据《上海证券交易所股票上市规则》（以下简称“上交所上市规则”），上述关联交易事项需经董事会审议批准并披露，无需提交股东会批准。</w:t>
      </w:r>
    </w:p>
    <w:p w14:paraId="6FFABE5F">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本次关联交易无需经其他任何部门批准。</w:t>
      </w:r>
    </w:p>
    <w:p w14:paraId="3DF8CE06">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根据上交所上市规则</w:t>
      </w:r>
      <w:r>
        <w:rPr>
          <w:rFonts w:hint="eastAsia" w:cs="宋体" w:asciiTheme="minorEastAsia" w:hAnsiTheme="minorEastAsia"/>
          <w:kern w:val="0"/>
          <w:sz w:val="24"/>
          <w:szCs w:val="24"/>
          <w:lang w:val="en-US" w:eastAsia="zh-CN"/>
        </w:rPr>
        <w:t>第六章第6.3.3条</w:t>
      </w:r>
      <w:r>
        <w:rPr>
          <w:rFonts w:hint="eastAsia" w:cs="宋体" w:asciiTheme="minorEastAsia" w:hAnsiTheme="minorEastAsia"/>
          <w:kern w:val="0"/>
          <w:sz w:val="24"/>
          <w:szCs w:val="24"/>
        </w:rPr>
        <w:t>，有关各方为本公司及子公司的关联方，有关交易构成关联交易。</w:t>
      </w:r>
    </w:p>
    <w:p w14:paraId="4D4CA13E">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根据《香港联合交易所有限公司证券上市规则》（以下简称「香港上市规则」）第</w:t>
      </w:r>
      <w:r>
        <w:rPr>
          <w:rFonts w:cs="宋体" w:asciiTheme="minorEastAsia" w:hAnsiTheme="minorEastAsia"/>
          <w:kern w:val="0"/>
          <w:sz w:val="24"/>
          <w:szCs w:val="24"/>
        </w:rPr>
        <w:t>14A.07</w:t>
      </w:r>
      <w:r>
        <w:rPr>
          <w:rFonts w:hint="eastAsia" w:cs="宋体" w:asciiTheme="minorEastAsia" w:hAnsiTheme="minorEastAsia"/>
          <w:kern w:val="0"/>
          <w:sz w:val="24"/>
          <w:szCs w:val="24"/>
        </w:rPr>
        <w:t>条，本公司控股股东江苏交控是本公司的关连人士。由于江苏交控持有本公司附属公司五峰山大桥公司超过</w:t>
      </w:r>
      <w:r>
        <w:rPr>
          <w:rFonts w:cs="宋体" w:asciiTheme="minorEastAsia" w:hAnsiTheme="minorEastAsia"/>
          <w:kern w:val="0"/>
          <w:sz w:val="24"/>
          <w:szCs w:val="24"/>
        </w:rPr>
        <w:t>10%</w:t>
      </w:r>
      <w:r>
        <w:rPr>
          <w:rFonts w:hint="eastAsia" w:cs="宋体" w:asciiTheme="minorEastAsia" w:hAnsiTheme="minorEastAsia"/>
          <w:kern w:val="0"/>
          <w:sz w:val="24"/>
          <w:szCs w:val="24"/>
        </w:rPr>
        <w:t>或以上的股权，根据香港上市规则第</w:t>
      </w:r>
      <w:r>
        <w:rPr>
          <w:rFonts w:cs="宋体" w:asciiTheme="minorEastAsia" w:hAnsiTheme="minorEastAsia"/>
          <w:kern w:val="0"/>
          <w:sz w:val="24"/>
          <w:szCs w:val="24"/>
        </w:rPr>
        <w:t>14A.16(1)</w:t>
      </w:r>
      <w:r>
        <w:rPr>
          <w:rFonts w:hint="eastAsia" w:cs="宋体" w:asciiTheme="minorEastAsia" w:hAnsiTheme="minorEastAsia"/>
          <w:kern w:val="0"/>
          <w:sz w:val="24"/>
          <w:szCs w:val="24"/>
        </w:rPr>
        <w:t>条，五峰山大桥公司是本公司的关连附属公司。由于江苏交控直接持有快鹿公司</w:t>
      </w:r>
      <w:r>
        <w:rPr>
          <w:rFonts w:cs="宋体" w:asciiTheme="minorEastAsia" w:hAnsiTheme="minorEastAsia"/>
          <w:kern w:val="0"/>
          <w:sz w:val="24"/>
          <w:szCs w:val="24"/>
        </w:rPr>
        <w:t>10%</w:t>
      </w:r>
      <w:r>
        <w:rPr>
          <w:rFonts w:hint="eastAsia" w:cs="宋体" w:asciiTheme="minorEastAsia" w:hAnsiTheme="minorEastAsia"/>
          <w:kern w:val="0"/>
          <w:sz w:val="24"/>
          <w:szCs w:val="24"/>
        </w:rPr>
        <w:t>以上的股权且连同通过本公司所持股份，合计持有快鹿公司</w:t>
      </w:r>
      <w:r>
        <w:rPr>
          <w:rFonts w:cs="宋体" w:asciiTheme="minorEastAsia" w:hAnsiTheme="minorEastAsia"/>
          <w:kern w:val="0"/>
          <w:sz w:val="24"/>
          <w:szCs w:val="24"/>
        </w:rPr>
        <w:t>30%</w:t>
      </w:r>
      <w:r>
        <w:rPr>
          <w:rFonts w:hint="eastAsia" w:cs="宋体" w:asciiTheme="minorEastAsia" w:hAnsiTheme="minorEastAsia"/>
          <w:kern w:val="0"/>
          <w:sz w:val="24"/>
          <w:szCs w:val="24"/>
        </w:rPr>
        <w:t>以上的股权，根据香港上市规则第</w:t>
      </w:r>
      <w:r>
        <w:rPr>
          <w:rFonts w:cs="宋体" w:asciiTheme="minorEastAsia" w:hAnsiTheme="minorEastAsia"/>
          <w:kern w:val="0"/>
          <w:sz w:val="24"/>
          <w:szCs w:val="24"/>
        </w:rPr>
        <w:t>14A.07(4)</w:t>
      </w:r>
      <w:r>
        <w:rPr>
          <w:rFonts w:hint="eastAsia" w:cs="宋体" w:asciiTheme="minorEastAsia" w:hAnsiTheme="minorEastAsia"/>
          <w:kern w:val="0"/>
          <w:sz w:val="24"/>
          <w:szCs w:val="24"/>
        </w:rPr>
        <w:t>，</w:t>
      </w:r>
      <w:r>
        <w:rPr>
          <w:rFonts w:cs="宋体" w:asciiTheme="minorEastAsia" w:hAnsiTheme="minorEastAsia"/>
          <w:kern w:val="0"/>
          <w:sz w:val="24"/>
          <w:szCs w:val="24"/>
        </w:rPr>
        <w:t xml:space="preserve">14A.13(3) </w:t>
      </w:r>
      <w:r>
        <w:rPr>
          <w:rFonts w:hint="eastAsia" w:cs="宋体" w:asciiTheme="minorEastAsia" w:hAnsiTheme="minorEastAsia"/>
          <w:kern w:val="0"/>
          <w:sz w:val="24"/>
          <w:szCs w:val="24"/>
        </w:rPr>
        <w:t>及</w:t>
      </w:r>
      <w:r>
        <w:rPr>
          <w:rFonts w:cs="宋体" w:asciiTheme="minorEastAsia" w:hAnsiTheme="minorEastAsia"/>
          <w:kern w:val="0"/>
          <w:sz w:val="24"/>
          <w:szCs w:val="24"/>
        </w:rPr>
        <w:t>14A.14</w:t>
      </w:r>
      <w:r>
        <w:rPr>
          <w:rFonts w:hint="eastAsia" w:cs="宋体" w:asciiTheme="minorEastAsia" w:hAnsiTheme="minorEastAsia"/>
          <w:kern w:val="0"/>
          <w:sz w:val="24"/>
          <w:szCs w:val="24"/>
        </w:rPr>
        <w:t>条，快鹿公司亦本公司的关连人士。根据香港上市规则第</w:t>
      </w:r>
      <w:r>
        <w:rPr>
          <w:rFonts w:cs="宋体" w:asciiTheme="minorEastAsia" w:hAnsiTheme="minorEastAsia"/>
          <w:kern w:val="0"/>
          <w:sz w:val="24"/>
          <w:szCs w:val="24"/>
        </w:rPr>
        <w:t xml:space="preserve">14A.07(4) </w:t>
      </w:r>
      <w:r>
        <w:rPr>
          <w:rFonts w:hint="eastAsia" w:cs="宋体" w:asciiTheme="minorEastAsia" w:hAnsiTheme="minorEastAsia"/>
          <w:kern w:val="0"/>
          <w:sz w:val="24"/>
          <w:szCs w:val="24"/>
        </w:rPr>
        <w:t>及</w:t>
      </w:r>
      <w:r>
        <w:rPr>
          <w:rFonts w:cs="宋体" w:asciiTheme="minorEastAsia" w:hAnsiTheme="minorEastAsia"/>
          <w:kern w:val="0"/>
          <w:sz w:val="24"/>
          <w:szCs w:val="24"/>
        </w:rPr>
        <w:t xml:space="preserve">14A.13 </w:t>
      </w:r>
      <w:r>
        <w:rPr>
          <w:rFonts w:hint="eastAsia" w:cs="宋体" w:asciiTheme="minorEastAsia" w:hAnsiTheme="minorEastAsia"/>
          <w:kern w:val="0"/>
          <w:sz w:val="24"/>
          <w:szCs w:val="24"/>
        </w:rPr>
        <w:t>条，上述第1</w:t>
      </w:r>
      <w:r>
        <w:rPr>
          <w:rFonts w:cs="宋体" w:asciiTheme="minorEastAsia" w:hAnsiTheme="minorEastAsia"/>
          <w:kern w:val="0"/>
          <w:sz w:val="24"/>
          <w:szCs w:val="24"/>
        </w:rPr>
        <w:t>-27</w:t>
      </w:r>
      <w:r>
        <w:rPr>
          <w:rFonts w:hint="eastAsia" w:cs="宋体" w:asciiTheme="minorEastAsia" w:hAnsiTheme="minorEastAsia"/>
          <w:kern w:val="0"/>
          <w:sz w:val="24"/>
          <w:szCs w:val="24"/>
        </w:rPr>
        <w:t>项各其他对手方作为江苏交控的附属公司或由江苏交控直接或间接持有</w:t>
      </w:r>
      <w:r>
        <w:rPr>
          <w:rFonts w:cs="宋体" w:asciiTheme="minorEastAsia" w:hAnsiTheme="minorEastAsia"/>
          <w:kern w:val="0"/>
          <w:sz w:val="24"/>
          <w:szCs w:val="24"/>
        </w:rPr>
        <w:t>30%</w:t>
      </w:r>
      <w:r>
        <w:rPr>
          <w:rFonts w:hint="eastAsia" w:cs="宋体" w:asciiTheme="minorEastAsia" w:hAnsiTheme="minorEastAsia"/>
          <w:kern w:val="0"/>
          <w:sz w:val="24"/>
          <w:szCs w:val="24"/>
        </w:rPr>
        <w:t>以上的股权亦是本公司的关连人士。</w:t>
      </w:r>
    </w:p>
    <w:p w14:paraId="0979DB26">
      <w:pPr>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本公司第二大股东招商公路同时持有本公司及广靖锡澄公司超过</w:t>
      </w:r>
      <w:r>
        <w:rPr>
          <w:rFonts w:cs="宋体" w:asciiTheme="minorEastAsia" w:hAnsiTheme="minorEastAsia"/>
          <w:kern w:val="0"/>
          <w:sz w:val="24"/>
          <w:szCs w:val="24"/>
        </w:rPr>
        <w:t>10%</w:t>
      </w:r>
      <w:r>
        <w:rPr>
          <w:rFonts w:hint="eastAsia" w:cs="宋体" w:asciiTheme="minorEastAsia" w:hAnsiTheme="minorEastAsia"/>
          <w:kern w:val="0"/>
          <w:sz w:val="24"/>
          <w:szCs w:val="24"/>
        </w:rPr>
        <w:t>或以上的权益，根据香港上市规则第</w:t>
      </w:r>
      <w:r>
        <w:rPr>
          <w:rFonts w:cs="宋体" w:asciiTheme="minorEastAsia" w:hAnsiTheme="minorEastAsia"/>
          <w:kern w:val="0"/>
          <w:sz w:val="24"/>
          <w:szCs w:val="24"/>
        </w:rPr>
        <w:t>14A.07</w:t>
      </w:r>
      <w:r>
        <w:rPr>
          <w:rFonts w:hint="eastAsia" w:cs="宋体" w:asciiTheme="minorEastAsia" w:hAnsiTheme="minorEastAsia"/>
          <w:kern w:val="0"/>
          <w:sz w:val="24"/>
          <w:szCs w:val="24"/>
        </w:rPr>
        <w:t>、</w:t>
      </w:r>
      <w:r>
        <w:rPr>
          <w:rFonts w:cs="宋体" w:asciiTheme="minorEastAsia" w:hAnsiTheme="minorEastAsia"/>
          <w:kern w:val="0"/>
          <w:sz w:val="24"/>
          <w:szCs w:val="24"/>
        </w:rPr>
        <w:t>14A.16(1)</w:t>
      </w:r>
      <w:r>
        <w:rPr>
          <w:rFonts w:hint="eastAsia" w:cs="宋体" w:asciiTheme="minorEastAsia" w:hAnsiTheme="minorEastAsia"/>
          <w:kern w:val="0"/>
          <w:sz w:val="24"/>
          <w:szCs w:val="24"/>
        </w:rPr>
        <w:t>及</w:t>
      </w:r>
      <w:r>
        <w:rPr>
          <w:rFonts w:cs="宋体" w:asciiTheme="minorEastAsia" w:hAnsiTheme="minorEastAsia"/>
          <w:kern w:val="0"/>
          <w:sz w:val="24"/>
          <w:szCs w:val="24"/>
        </w:rPr>
        <w:t>14A.16(2)</w:t>
      </w:r>
      <w:r>
        <w:rPr>
          <w:rFonts w:hint="eastAsia" w:cs="宋体" w:asciiTheme="minorEastAsia" w:hAnsiTheme="minorEastAsia"/>
          <w:kern w:val="0"/>
          <w:sz w:val="24"/>
          <w:szCs w:val="24"/>
        </w:rPr>
        <w:t>条，广靖锡澄公司是本公司的关连附属公司，宜长公司是关连附属公司（即广靖锡澄公司）的附属公司，亦是本公司的关连附属公司。根据香港上市规则第</w:t>
      </w:r>
      <w:r>
        <w:rPr>
          <w:rFonts w:cs="宋体" w:asciiTheme="minorEastAsia" w:hAnsiTheme="minorEastAsia"/>
          <w:kern w:val="0"/>
          <w:sz w:val="24"/>
          <w:szCs w:val="24"/>
        </w:rPr>
        <w:t>14A.07(4)</w:t>
      </w:r>
      <w:r>
        <w:rPr>
          <w:rFonts w:hint="eastAsia" w:cs="宋体" w:asciiTheme="minorEastAsia" w:hAnsiTheme="minorEastAsia"/>
          <w:kern w:val="0"/>
          <w:sz w:val="24"/>
          <w:szCs w:val="24"/>
        </w:rPr>
        <w:t>条，</w:t>
      </w:r>
      <w:r>
        <w:rPr>
          <w:rFonts w:hint="eastAsia" w:cs="宋体" w:asciiTheme="minorEastAsia" w:hAnsiTheme="minorEastAsia"/>
          <w:kern w:val="0"/>
          <w:sz w:val="24"/>
          <w:szCs w:val="24"/>
          <w:lang w:val="en-US" w:eastAsia="zh-CN"/>
        </w:rPr>
        <w:t>上述各方</w:t>
      </w:r>
      <w:r>
        <w:rPr>
          <w:rFonts w:hint="eastAsia" w:cs="宋体" w:asciiTheme="minorEastAsia" w:hAnsiTheme="minorEastAsia"/>
          <w:kern w:val="0"/>
          <w:sz w:val="24"/>
          <w:szCs w:val="24"/>
        </w:rPr>
        <w:t>是本公司的关连人士。</w:t>
      </w:r>
    </w:p>
    <w:p w14:paraId="1C0F5D5D">
      <w:pPr>
        <w:ind w:firstLine="420"/>
        <w:rPr>
          <w:lang w:val="en-AU" w:eastAsia="zh-TW"/>
        </w:rPr>
      </w:pPr>
      <w:r>
        <w:rPr>
          <w:rFonts w:hint="eastAsia" w:ascii="宋体" w:hAnsi="宋体" w:cs="宋体"/>
          <w:kern w:val="0"/>
          <w:sz w:val="24"/>
          <w:szCs w:val="24"/>
        </w:rPr>
        <w:t>上述第1，2，4（除云调度技术服务、SD-WAN技术服务、云收费采购项目、ETC客服网点租赁、电子档案管理系统服务、ETC加油聚合支付技术服务），5，6，7（除理事会基础会费），8（除办公用房出租），9（除物资采购及会务服务、接受房屋租赁、服务区商业超市经营权外包），11（除酒店餐饮住宿服务），12，13，14（除加油站出租、文创产品采购），15（除太湖湾服务区加油站租赁），16（除宣传委托制作服务），18，19，20，24（除海上升压站柴油发电机保养）项的年度上限按香港上市规则第14.07条所计算之最高适用比率高于0.1%但低于5%，故根据香港上市规则第14A.76(2)(a)条只须符合公告及香港上市规则第14A.55至14A.59条年度审阅的规定，但无须在股东会上获得独立股东批准。上述第27（拟售电）项根据香港上市规则第14A.97条无须符合披露规定。上述第1-26及28项其他</w:t>
      </w:r>
      <w:r>
        <w:rPr>
          <w:rFonts w:hint="eastAsia" w:ascii="宋体" w:hAnsi="宋体" w:cs="宋体"/>
          <w:kern w:val="0"/>
          <w:sz w:val="24"/>
          <w:szCs w:val="24"/>
          <w:lang w:val="en-US" w:eastAsia="zh-CN"/>
        </w:rPr>
        <w:t>日常关联/</w:t>
      </w:r>
      <w:r>
        <w:rPr>
          <w:rFonts w:hint="eastAsia" w:ascii="宋体" w:hAnsi="宋体" w:cs="宋体"/>
          <w:kern w:val="0"/>
          <w:sz w:val="24"/>
          <w:szCs w:val="24"/>
        </w:rPr>
        <w:t>持续关连交易年度上限最高金额及第27项关连交易（租用场地建设光伏电站）累计过去12个月的类似交易按香港上市规则第14.07条所计算的所有适用百分比率均低于0.1%，该等交易无需符合披露规定。</w:t>
      </w:r>
    </w:p>
    <w:p w14:paraId="5B432A55">
      <w:pPr>
        <w:widowControl/>
        <w:numPr>
          <w:ilvl w:val="0"/>
          <w:numId w:val="2"/>
        </w:numPr>
        <w:ind w:firstLine="482"/>
        <w:rPr>
          <w:rFonts w:ascii="宋体" w:hAnsi="宋体" w:eastAsia="宋体" w:cs="宋体"/>
          <w:b/>
          <w:bCs/>
          <w:kern w:val="0"/>
          <w:sz w:val="24"/>
          <w:szCs w:val="24"/>
        </w:rPr>
      </w:pPr>
      <w:r>
        <w:rPr>
          <w:rFonts w:hint="eastAsia" w:ascii="宋体" w:hAnsi="宋体" w:eastAsia="宋体" w:cs="宋体"/>
          <w:b/>
          <w:bCs/>
          <w:kern w:val="0"/>
          <w:sz w:val="24"/>
          <w:szCs w:val="24"/>
        </w:rPr>
        <w:t>前次日常关联交易的预计和执行情况</w:t>
      </w:r>
    </w:p>
    <w:p w14:paraId="7DF63B64">
      <w:pPr>
        <w:pStyle w:val="3"/>
        <w:spacing w:before="156" w:after="156"/>
        <w:ind w:firstLine="482"/>
        <w:jc w:val="right"/>
        <w:rPr>
          <w:rFonts w:cs="宋体" w:asciiTheme="minorEastAsia" w:hAnsiTheme="minorEastAsia" w:eastAsiaTheme="minorEastAsia"/>
          <w:sz w:val="24"/>
          <w:szCs w:val="24"/>
          <w:lang w:val="en-US" w:eastAsia="zh-CN"/>
        </w:rPr>
      </w:pPr>
      <w:r>
        <w:rPr>
          <w:rFonts w:hint="eastAsia" w:ascii="宋体" w:hAnsi="宋体" w:cs="宋体"/>
          <w:b/>
          <w:bCs/>
          <w:sz w:val="24"/>
          <w:szCs w:val="24"/>
          <w:lang w:eastAsia="zh-CN"/>
        </w:rPr>
        <w:t xml:space="preserve"> </w:t>
      </w:r>
      <w:r>
        <w:rPr>
          <w:rFonts w:ascii="宋体" w:hAnsi="宋体" w:cs="宋体"/>
          <w:b/>
          <w:bCs/>
          <w:sz w:val="24"/>
          <w:szCs w:val="24"/>
          <w:lang w:eastAsia="zh-CN"/>
        </w:rPr>
        <w:t xml:space="preserve">                            </w:t>
      </w:r>
      <w:r>
        <w:rPr>
          <w:rFonts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lang w:val="en-US" w:eastAsia="zh-CN"/>
        </w:rPr>
        <w:t>单位：人民币万元</w:t>
      </w:r>
    </w:p>
    <w:p w14:paraId="39AAF24D">
      <w:pPr>
        <w:pStyle w:val="3"/>
        <w:spacing w:before="156" w:after="156"/>
        <w:ind w:firstLine="482"/>
        <w:jc w:val="left"/>
        <w:rPr>
          <w:rFonts w:cs="宋体" w:asciiTheme="minorEastAsia" w:hAnsiTheme="minorEastAsia" w:eastAsiaTheme="minorEastAsia"/>
          <w:sz w:val="24"/>
          <w:szCs w:val="24"/>
          <w:highlight w:val="yellow"/>
          <w:lang w:val="en-US" w:eastAsia="zh-CN"/>
        </w:rPr>
      </w:pPr>
    </w:p>
    <w:tbl>
      <w:tblPr>
        <w:tblStyle w:val="9"/>
        <w:tblW w:w="5000" w:type="pct"/>
        <w:tblInd w:w="0" w:type="dxa"/>
        <w:tblLayout w:type="autofit"/>
        <w:tblCellMar>
          <w:top w:w="0" w:type="dxa"/>
          <w:left w:w="108" w:type="dxa"/>
          <w:bottom w:w="0" w:type="dxa"/>
          <w:right w:w="108" w:type="dxa"/>
        </w:tblCellMar>
      </w:tblPr>
      <w:tblGrid>
        <w:gridCol w:w="2469"/>
        <w:gridCol w:w="1283"/>
        <w:gridCol w:w="1550"/>
        <w:gridCol w:w="1788"/>
        <w:gridCol w:w="1432"/>
      </w:tblGrid>
      <w:tr w14:paraId="024D3224">
        <w:tblPrEx>
          <w:tblCellMar>
            <w:top w:w="0" w:type="dxa"/>
            <w:left w:w="108" w:type="dxa"/>
            <w:bottom w:w="0" w:type="dxa"/>
            <w:right w:w="108" w:type="dxa"/>
          </w:tblCellMar>
        </w:tblPrEx>
        <w:trPr>
          <w:trHeight w:val="540"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516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宁沪高速（集团）</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A62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关联方</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CF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2025年（前次）预计金额</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B72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2025年（前次）实际发生金额</w:t>
            </w:r>
          </w:p>
        </w:tc>
        <w:tc>
          <w:tcPr>
            <w:tcW w:w="8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BDF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预计金额与实际金额差异较大的原因</w:t>
            </w:r>
          </w:p>
        </w:tc>
      </w:tr>
      <w:tr w14:paraId="4DA3C12B">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47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601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1D18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2361.47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E1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2294.72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3AA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D7E528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E3661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553E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招商局交通科研</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149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FE4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61.25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08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5881AA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231EE0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621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958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1440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9F3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933.16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BCF9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515D2F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172DB4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3C4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C36E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2535.86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2F5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1711.94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83C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1C8A59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14C219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0E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5B5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552.2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686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391.78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8790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046F5B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986533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38D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0A7C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2588.799</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178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2482.36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6B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82E807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D4C89E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32D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华通工程公司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16A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5AF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496.85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C1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A85162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B0218C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DB7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68E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5A5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388.64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71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7243B0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EAF835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EDB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6B1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37040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E42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30797.28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B3A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5D848B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3F92B1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82B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1865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2E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F45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02C72F8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56B547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584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C65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4276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9E21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3617.4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3CB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04C54F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E7648E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75B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3D3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720.6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DAF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525.39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11E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AB60C7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B65601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498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711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2631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54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2398.54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CD7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684744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50823C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0F2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1A3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B61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2569.72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B4A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17054D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26D579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695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保理公司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A63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882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238.76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0B9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473247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D7406B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253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B77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2391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09A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2152.71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EA3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0A4705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049CCB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F04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9F7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60808.929</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900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51098.8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BA92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9B4E021">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99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62A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D7B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1C08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E3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5ECEBE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B0740F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3D1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E1F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440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B0F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398.57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EA0D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A81B87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D223B8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1AE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157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669</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D9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636.03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E8C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23CD16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D8E612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210B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8773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1D2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B71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06FAD6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2394DC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8C4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85D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9B5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CA69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04C7096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75CD56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FA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B2D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48B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659.91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057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0B81AA5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2C0B1F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96D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C46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595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B03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568.11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4BA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F0C040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871004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3BB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6F0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33C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C1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D91A3E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B03DBC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374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8F6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71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168.19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0D5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1BA86B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7494C6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3E3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CE2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570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3DB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562.06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B84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4EC699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BD02AD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7BE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57E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35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215.26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284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2FE2B6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C9B682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841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8D8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3839.56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F23B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3270.49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952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C36EA9C">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C5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959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64B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CA6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048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0F8F869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1D34E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57F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C1E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863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340.98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5F1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5B5FA9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02A1E4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752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A07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C06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089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453FF0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15A5C4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1D9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BD3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D70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DAE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1140BC2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56B75F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9C7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1A3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543.6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35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435.1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26B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315FBF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B7F822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00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11D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114.67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27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82.57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D57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B98548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D70096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542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6ED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BA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60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78C823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DF0852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030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EA1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97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26.6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F9F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3FF83B3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46D3D5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640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4E3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991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37.72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C1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576EE5C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105351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30B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F8F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1202.03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EA5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941.73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9B2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1E11DAB">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2BA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35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6AC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B3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32.27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2A1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EA89A9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43C07E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820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3CA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820.67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27C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503.07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B39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45B99E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53EBC7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0EA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16F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861.67</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A8E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535.34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CF62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71D4505">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CBA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0B4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35C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80.5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50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55.88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85A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22591B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8ED8CC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DE2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E6F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3A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B48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4D1B93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653E30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A9E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05F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10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63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7B1E0A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CBB89D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BCC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07A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109.1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D3A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62.89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FA2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E31ACD6">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69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EE0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BA0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698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46.93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1F2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4E56E97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2C0636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1AF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530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A1A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66.19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AE3E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F888DF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747696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43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8BB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E19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67.18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95D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5690F51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4BA752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E075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CF6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8519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14.83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EA9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AE41CD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21652C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2B9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1B4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5386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7C8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4229.89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BF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F62651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C33FE2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952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CD3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19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424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52E1A01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CCC011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18C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5610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1075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903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674.18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F35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C72C0D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4C89A6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62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19B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EA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479.08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CA8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D94E16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95CD1F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F02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5ED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ECF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302.2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0637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B14091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3986BC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BD4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66A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841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482.23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289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1F79EB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AACDB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BB5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保理公司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A77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FF6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0D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586B1C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390605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CDA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AF62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678.7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FB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246.06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0EB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4372D0C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B5F5FA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4AE2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AFC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3A8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94.35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592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41C8B5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6C15C8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A4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现代蜀宁公司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4F2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22500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0D4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D2F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EB84B1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61B9A1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287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011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33001.6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807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6730.12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3D3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89C3844">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5ED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C4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2AF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DFE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19.24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5A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B6EFBC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C274B3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48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BE7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51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C0B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A0FD78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BBE27C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914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29A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66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6.46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426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03B9B0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CCB726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029D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1E9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74A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47.85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21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DFB080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9B7E61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D1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82B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507.4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694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359.67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3F1A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FEF186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26F1B3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6C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2F1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DBEB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9B7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BCA8FE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2891E8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446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9F9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85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93.05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A9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3FECEB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50053B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834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297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1E7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613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C5F56C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14DB56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4DF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561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E77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30.83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42A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02F946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090E7D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9D0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EA8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A7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51.68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0E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FFA776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C5C40C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EF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CE0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14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9D1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E0A490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6C48E2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F3E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41C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1011.6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40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627.76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8F3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B460729">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C0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常宜公司接受关联人提供的劳务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67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58A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EC6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7.36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987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55919D9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88D67A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DDD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349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D40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D9C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377A82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E58B55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125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495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DC9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B0B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04CE5F3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07B3AA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632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648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059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107.18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74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025B19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C279BA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ADA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EB2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359</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A3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274.53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3DD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B69B4A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11ADFD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5F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8F2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13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8D9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53AD78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144DA5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FE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B96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0C3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88.74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E9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9570ED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D6A7CF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877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13C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56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13.67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10A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101070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BE04D4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279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D96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3E3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31.21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16A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73B0B8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F784C2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F14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7BD8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FD2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52.01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EDB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1BE4CD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F367DD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1FE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2E4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D2D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2EB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BD8F0E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C9643E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85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97E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813.5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A62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586.21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E44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5479D4A">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C6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龙潭大桥公司接受关联人提供的劳务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F40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539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193.2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DE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175.8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8B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F301A5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76A1F1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85F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招商局交通科研</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45B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CD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F0B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B3DDDC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36ECE4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31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27A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12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DB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1657F13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F72544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886C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76F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76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206.47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99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245834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6CD04C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CF2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479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9.97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52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5F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1775DC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FC976D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0AC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53C5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867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61.97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096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8CE5A6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B54BA9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F8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CE6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57A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104.73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137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395EE6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F6FAE6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CF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C8E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C8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280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0C3277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9E7E2F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3A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EBF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6F8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15.45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4C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785BC5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9CE5F5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D702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3EA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AC6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897.54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284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43F17A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0966E5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467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现代交通公司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E07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1043.08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4DE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EA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03EB196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37AFC5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F88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48E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3839.59</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CDA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1479.6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0C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B84013B">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20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C5B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21A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F7C5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33.93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2C9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FEB59A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2300CC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E7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2A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FEE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D4C7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E3AC50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2DC49F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F70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2DA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4E3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583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E7EAB4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FA5031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485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18C6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68.56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34F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40.57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5D7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0C2DE75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C7EA40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9D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资管公司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60F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F3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13.06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9E4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378D97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8102A5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598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0F1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703.56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A37D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95.66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2D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46ACD13">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C0F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如东公司接受关联人提供的劳务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AA8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7D42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408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00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6D22CE9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04A099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E24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18C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7A9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BD68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614AEB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B5B675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61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南通天电公司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023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91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C5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30EE9F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27F42E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74A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5BA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F27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5AF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2E79963">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218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03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南通天电公司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737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1625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AA3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116.45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02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477425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9F425E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019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A3D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1625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C70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116.45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0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6B85379">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8C0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瀚威公司接受关联人提供的劳务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61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6BF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592.38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850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581.3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6E9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201B6C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8670D3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E3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C5A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592.38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A0F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581.3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580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AA62D5A">
        <w:tblPrEx>
          <w:tblCellMar>
            <w:top w:w="0" w:type="dxa"/>
            <w:left w:w="108" w:type="dxa"/>
            <w:bottom w:w="0" w:type="dxa"/>
            <w:right w:w="108" w:type="dxa"/>
          </w:tblCellMar>
        </w:tblPrEx>
        <w:trPr>
          <w:trHeight w:val="285"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F01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接受关联人提供的劳务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72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D40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108435.519</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1697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66126.35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F2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B569B45">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6B8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DBD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842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C18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8CD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69634E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48F4E2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60E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39A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F4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862.57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76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7571D4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B789F5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5BE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9EB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F2D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4991.36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91C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99A20B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40B896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4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827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5830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79E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3389.81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BF1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116396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8E61B9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D6D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F05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12347</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38B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9243.74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7D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A1CBBB9">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4D4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A4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A08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E409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35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52D537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B5A90E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4FE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16A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52E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C1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FB8C15A">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6A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F22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CAC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FDA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049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4884863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DDE8BA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0B6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479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6D07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7F5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34BC2A1">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E55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003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F5D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690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EDC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FF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6A279C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C7660E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10D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6C5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690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5FC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2EE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6F145D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DC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龙潭大桥公司向关联人提供的劳务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5F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4D5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A2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10A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FD5AA6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111E96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F9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15F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2C3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C2E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DD30B9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742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B55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D6D1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216.47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03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192.27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8D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ED09F5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471765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63F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54A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2352.58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917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1698.87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17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3AA03C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47C937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1CF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沪通大桥公司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A5B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1163.6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AC3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915.37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46B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DD6DB4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C6082B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3D6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锡泰公司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286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1B1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C75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43C8BB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6A6188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59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扬子大桥公司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F72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2149.26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56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1615.57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C4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BFB0EE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1C7BD0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C54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61F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297.84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22B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226.71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2E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A36383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9778C7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3F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张靖皋公司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C0C0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73C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9CA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F04F2A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D16BDA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610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3C2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6270.75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378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4739.79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383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A28F015">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D78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长江商能公司向关联人提供的劳务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A7C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65A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DC1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35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1A44A19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F8F455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43A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532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387</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2643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DF5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9662B36">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8F20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宁沪置业昆山公司向关联人提供的劳务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E9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666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0D7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8E0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EDFE5C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F949CA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35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685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25A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12C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ECCB677">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12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如东公司向关联人提供的劳务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9C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苏通大桥公司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84A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EC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670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BF737D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E80D90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3E88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C08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52D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67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BF649E2">
        <w:tblPrEx>
          <w:tblCellMar>
            <w:top w:w="0" w:type="dxa"/>
            <w:left w:w="108" w:type="dxa"/>
            <w:bottom w:w="0" w:type="dxa"/>
            <w:right w:w="108" w:type="dxa"/>
          </w:tblCellMar>
        </w:tblPrEx>
        <w:trPr>
          <w:trHeight w:val="285"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64A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向关联人提供的劳务</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AC7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29B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19800.75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D3C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14036.4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6BA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49336DC">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D2D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936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D0C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1550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899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1395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683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E3EAF3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EAC6B32">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905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108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5A6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B0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470D76F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5D598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651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润扬大桥公司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1D4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DF6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4C5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4A0C882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A99A1F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8D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025E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AD01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237.3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E76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564ED23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DD0BCF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97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81A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2B6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281.34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623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9C5E9A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8E42C4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369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409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6B8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138.41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3D0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6D15340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8A0571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A27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7EB3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3181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7F4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2052.05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62E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6F70F89">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A22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6B7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293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382.33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1B1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374.86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19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2F4E75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F1BE71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E36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9D2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382.33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7A4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374.86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772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4CA6B0C">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AF1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9A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CD2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139.45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80E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125.03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E33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588F16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4796A9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55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CF1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139.45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275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125.03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6EA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9D02918">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303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60BE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2E7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313.3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F19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281.18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DE8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1B5EEFE">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1C5417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CE0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7D9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313.3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C3D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281.18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25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922B36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E57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38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1AF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35D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48.54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D60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CDBE9B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34A29A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AE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13F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E39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48.54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F4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D04407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FE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龙潭大桥公司接受关联人提供的租赁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AB2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801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EB3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9E4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A228A1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72AD30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D8D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5D3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BFFC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FEA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DB45E15">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756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C27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东部高速公司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5F3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47E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C13E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520DF0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B8A2B5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C74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宁靖盐公司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4B3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41.88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490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E1C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AB8C9E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91969D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D08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2FD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49.08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BBF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8C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114CFD4">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FE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5EA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建兴公司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519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783.17</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0F4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B2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C39B2E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675E9D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66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京沪高速公司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E5D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2AD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0F5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2C4AFEA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C9087E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B8A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连徐高速公司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316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1.972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944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6C39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204071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41740D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C7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宁杭公司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CF8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54E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782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C5B64E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F91D18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1A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宁靖盐公司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F61E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C14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A42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4DA3495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93B478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44D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润扬大桥公司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E15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0.5546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E55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D9A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07DBABE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0C4189C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FD5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润扬大桥酒店公司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FC9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AC0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6D0F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83E88C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15EE03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63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182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821.6966</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6C4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0C6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55C141C">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48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39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339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6A3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9AD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4EF5441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87C5BC6">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9A0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D87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353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6EB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65A8BBF">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20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如东公司接受关联人提供的租赁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B7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F8C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094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88B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A70DDE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AAFF00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48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C2E5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A3E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98D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4CF8228">
        <w:tblPrEx>
          <w:tblCellMar>
            <w:top w:w="0" w:type="dxa"/>
            <w:left w:w="108" w:type="dxa"/>
            <w:bottom w:w="0" w:type="dxa"/>
            <w:right w:w="108" w:type="dxa"/>
          </w:tblCellMar>
        </w:tblPrEx>
        <w:trPr>
          <w:trHeight w:val="285"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95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接受关联人提供的租赁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CCF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F8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5007.9566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4E9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2885.24</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42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1B8056C">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0E12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A0D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75A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1663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FFA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1243.01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FCD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9927A92">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BB4DE0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735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B8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125.12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9F0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53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671430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374EC6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F3D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AB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181.945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87C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157.77</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C7C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A1754F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224EEB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672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C7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242.11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09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804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4EDDA4F8">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C23902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6F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75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79.7</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61E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64.21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98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92F2D5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80E8B0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13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高速能源公司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25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008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1029.55</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ECE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54FCAD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1EBF40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36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铁集公司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74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397.364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274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397.36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BFC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68B293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1258C7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9D27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41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4839.239</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AD5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3060.9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A0F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1EFBC16">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F3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宁沪投资公司向关联人提供的租赁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9C0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7C1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3090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19C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2273.62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CD9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E9039A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50F7534">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24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ACB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3090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1F6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2273.62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88C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748350C7">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007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广靖锡澄公司向关联人提供的租赁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B1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BC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881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510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03B6C37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CBECAD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79C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高速能源公司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550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E29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617.91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12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7CFEA7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575FA5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269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泰兴油品公司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611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324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87.2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AE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DCE665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E62AFB8">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C13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66B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955.2</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91D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705.11</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F7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07AA563">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9703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瀚威公司向关联人提供的租赁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19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D28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98.28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19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90.16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5CA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5BA68C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C27BFE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B2A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632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98.28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DB0E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90.16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0E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1BFCD56B">
        <w:tblPrEx>
          <w:tblCellMar>
            <w:top w:w="0" w:type="dxa"/>
            <w:left w:w="108" w:type="dxa"/>
            <w:bottom w:w="0" w:type="dxa"/>
            <w:right w:w="108" w:type="dxa"/>
          </w:tblCellMar>
        </w:tblPrEx>
        <w:trPr>
          <w:trHeight w:val="285"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2D8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向关联人提供的租赁</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A1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89F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8982.719</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3FE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6129.79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112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61E5917">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421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1EA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BA2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577.6</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41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81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7CF91D3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54C9210">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C26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F79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A28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515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3D4E3310">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BE1C6E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962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5E1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AB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25D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9F156B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C09B5DD">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2E3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729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68.5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527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0F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6EF21BC">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A987E7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8D9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197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3DB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0.12</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005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3FF17BC5">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EEE0AD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3A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775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3E8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E9A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0F66281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E26169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CCF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资管公司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BBA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2E9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9C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BCCFFF7">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D1CC13C">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E148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元创公司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6B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2D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8D1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D3B6581">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2847A0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B297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289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0AF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379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176276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AB1DF1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CF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DC6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2848.38</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4B8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606.73</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6A1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74CD110">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21F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2AB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531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247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D9D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220D319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38FD471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86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4EA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12A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5ED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5A87EDAF">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40B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D1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8A0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51D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45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11C5EB3">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BB64331">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88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B6C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C27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F7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6E2A9F7">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9B9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1C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83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3DC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345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E119EFF">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09F4CE9">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5A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8B0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4D4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7E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F5AD815">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D91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89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661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7456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DA9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2025年实际工作量减少</w:t>
            </w:r>
          </w:p>
        </w:tc>
      </w:tr>
      <w:tr w14:paraId="10F3DDD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B207213">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11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苏高新材公司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029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25931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C2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A8D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FB1A0DA">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769227D7">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5FC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现代交通公司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A85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2473.5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68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A2A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7B9596F6">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5C74B78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21C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EB0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28434.5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CB2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E16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47BFAA2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D62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BB6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82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11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A27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F2CBF4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EF053E5">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F3F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60D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A2D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094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25F2BDB7">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3C9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常宜公司向关联人采购物资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7A5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95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115</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C6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AA4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46C50FD">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C64D8EA">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752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451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115</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52B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36D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153589D">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BC0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龙潭大桥公司向关联人采购物资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A3F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F14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27A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28.99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7E75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7BE311B">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657B4EA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6C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苏高新材公司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73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5C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793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2641894">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166EA11E">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7BA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094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6030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919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28.99</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015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0277C31B">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B6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1FF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南通天电公司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1222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4200</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38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EC7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3EF820A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47849B3B">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3F7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0D4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4200</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758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E2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9DF13CB">
        <w:tblPrEx>
          <w:tblCellMar>
            <w:top w:w="0" w:type="dxa"/>
            <w:left w:w="108" w:type="dxa"/>
            <w:bottom w:w="0" w:type="dxa"/>
            <w:right w:w="108" w:type="dxa"/>
          </w:tblCellMar>
        </w:tblPrEx>
        <w:trPr>
          <w:trHeight w:val="285" w:hRule="atLeast"/>
        </w:trPr>
        <w:tc>
          <w:tcPr>
            <w:tcW w:w="1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9D5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D9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京沪高速公司</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8E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25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8C0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暂未发生</w:t>
            </w:r>
          </w:p>
        </w:tc>
      </w:tr>
      <w:tr w14:paraId="542FB4C9">
        <w:tblPrEx>
          <w:tblCellMar>
            <w:top w:w="0" w:type="dxa"/>
            <w:left w:w="108" w:type="dxa"/>
            <w:bottom w:w="0" w:type="dxa"/>
            <w:right w:w="108" w:type="dxa"/>
          </w:tblCellMar>
        </w:tblPrEx>
        <w:trPr>
          <w:trHeight w:val="285" w:hRule="atLeast"/>
        </w:trPr>
        <w:tc>
          <w:tcPr>
            <w:tcW w:w="1448" w:type="pct"/>
            <w:vMerge w:val="continue"/>
            <w:tcBorders>
              <w:top w:val="single" w:color="000000" w:sz="4" w:space="0"/>
              <w:left w:val="single" w:color="000000" w:sz="4" w:space="0"/>
              <w:bottom w:val="single" w:color="000000" w:sz="4" w:space="0"/>
              <w:right w:val="single" w:color="000000" w:sz="4" w:space="0"/>
            </w:tcBorders>
            <w:vAlign w:val="center"/>
          </w:tcPr>
          <w:p w14:paraId="2E073BDF">
            <w:pPr>
              <w:widowControl/>
              <w:adjustRightInd/>
              <w:snapToGrid/>
              <w:spacing w:before="0" w:beforeLines="0" w:after="0" w:afterLines="0" w:line="240" w:lineRule="auto"/>
              <w:rPr>
                <w:rFonts w:ascii="宋体" w:hAnsi="宋体" w:eastAsia="宋体" w:cs="宋体"/>
                <w:color w:val="000000"/>
                <w:kern w:val="0"/>
                <w:sz w:val="15"/>
                <w:szCs w:val="15"/>
              </w:rPr>
            </w:pP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AD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7AE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w:t>
            </w:r>
          </w:p>
        </w:tc>
        <w:tc>
          <w:tcPr>
            <w:tcW w:w="10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833E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BAE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6F2C54A5">
        <w:tblPrEx>
          <w:tblCellMar>
            <w:top w:w="0" w:type="dxa"/>
            <w:left w:w="108" w:type="dxa"/>
            <w:bottom w:w="0" w:type="dxa"/>
            <w:right w:w="108" w:type="dxa"/>
          </w:tblCellMar>
        </w:tblPrEx>
        <w:trPr>
          <w:trHeight w:val="285" w:hRule="atLeast"/>
        </w:trPr>
        <w:tc>
          <w:tcPr>
            <w:tcW w:w="1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762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向关联人采购物资</w:t>
            </w:r>
          </w:p>
        </w:tc>
        <w:tc>
          <w:tcPr>
            <w:tcW w:w="7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6EC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97D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41703.18</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11A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637.28</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4C3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w:t>
            </w:r>
          </w:p>
        </w:tc>
      </w:tr>
      <w:tr w14:paraId="3726A457">
        <w:tblPrEx>
          <w:tblCellMar>
            <w:top w:w="0" w:type="dxa"/>
            <w:left w:w="108" w:type="dxa"/>
            <w:bottom w:w="0" w:type="dxa"/>
            <w:right w:w="108" w:type="dxa"/>
          </w:tblCellMar>
        </w:tblPrEx>
        <w:trPr>
          <w:trHeight w:val="285" w:hRule="atLeast"/>
        </w:trPr>
        <w:tc>
          <w:tcPr>
            <w:tcW w:w="220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9CD76">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总计</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EB1A">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183930.12</w:t>
            </w:r>
          </w:p>
        </w:tc>
        <w:tc>
          <w:tcPr>
            <w:tcW w:w="10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FD16">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89815.06</w:t>
            </w:r>
          </w:p>
        </w:tc>
        <w:tc>
          <w:tcPr>
            <w:tcW w:w="8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095DA">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eastAsia="zh-CN"/>
              </w:rPr>
              <w:t>注</w:t>
            </w:r>
          </w:p>
        </w:tc>
      </w:tr>
    </w:tbl>
    <w:p w14:paraId="1C0D3DC9">
      <w:pPr>
        <w:pStyle w:val="3"/>
        <w:spacing w:before="156" w:after="156"/>
        <w:ind w:firstLine="482"/>
        <w:jc w:val="left"/>
        <w:rPr>
          <w:rFonts w:cs="宋体" w:asciiTheme="minorEastAsia" w:hAnsiTheme="minorEastAsia" w:eastAsiaTheme="minorEastAsia"/>
          <w:sz w:val="24"/>
          <w:szCs w:val="24"/>
          <w:highlight w:val="none"/>
          <w:lang w:val="en-US" w:eastAsia="zh-CN"/>
        </w:rPr>
      </w:pPr>
      <w:r>
        <w:rPr>
          <w:rFonts w:hint="eastAsia" w:cs="宋体" w:asciiTheme="minorEastAsia" w:hAnsiTheme="minorEastAsia" w:eastAsiaTheme="minorEastAsia"/>
          <w:sz w:val="24"/>
          <w:szCs w:val="24"/>
          <w:highlight w:val="none"/>
          <w:lang w:val="en-US" w:eastAsia="zh-CN"/>
        </w:rPr>
        <w:t>注：部分高速公路改扩建项目进度晚于预期，尚未满足会计准则中确认成本的条件，故实际发生数少于年初预估数。</w:t>
      </w:r>
    </w:p>
    <w:p w14:paraId="4D03424C">
      <w:pPr>
        <w:pStyle w:val="20"/>
        <w:numPr>
          <w:ilvl w:val="0"/>
          <w:numId w:val="2"/>
        </w:numPr>
        <w:spacing w:before="156" w:after="156"/>
        <w:ind w:firstLine="440" w:firstLineChars="0"/>
        <w:rPr>
          <w:rFonts w:ascii="宋体" w:hAnsi="宋体" w:cs="宋体"/>
          <w:b/>
          <w:bCs/>
          <w:sz w:val="24"/>
          <w:szCs w:val="24"/>
          <w:lang w:val="en-US" w:eastAsia="zh-CN"/>
        </w:rPr>
      </w:pPr>
      <w:r>
        <w:rPr>
          <w:rFonts w:hint="eastAsia" w:ascii="宋体" w:hAnsi="宋体" w:cs="宋体"/>
          <w:b/>
          <w:bCs/>
          <w:sz w:val="24"/>
          <w:szCs w:val="24"/>
          <w:lang w:val="en-US" w:eastAsia="zh-CN"/>
        </w:rPr>
        <w:t>本次日常关联交易的预计金额和类别</w:t>
      </w:r>
    </w:p>
    <w:p w14:paraId="4FAB9B41">
      <w:pPr>
        <w:pStyle w:val="20"/>
        <w:spacing w:before="156" w:after="156"/>
        <w:ind w:left="440" w:firstLine="0" w:firstLineChars="0"/>
        <w:jc w:val="righ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453"/>
        <w:gridCol w:w="1309"/>
        <w:gridCol w:w="874"/>
        <w:gridCol w:w="1019"/>
        <w:gridCol w:w="1458"/>
        <w:gridCol w:w="1019"/>
        <w:gridCol w:w="1391"/>
      </w:tblGrid>
      <w:tr w14:paraId="4A4C63DE">
        <w:tblPrEx>
          <w:tblCellMar>
            <w:top w:w="0" w:type="dxa"/>
            <w:left w:w="108" w:type="dxa"/>
            <w:bottom w:w="0" w:type="dxa"/>
            <w:right w:w="108" w:type="dxa"/>
          </w:tblCellMar>
        </w:tblPrEx>
        <w:trPr>
          <w:trHeight w:val="81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712F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关联交易类别</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FF2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关联人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66D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2026年预计金额</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89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占同类业务比例</w:t>
            </w:r>
          </w:p>
        </w:tc>
        <w:tc>
          <w:tcPr>
            <w:tcW w:w="8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7296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2026年初至披露日与关联人累计已发生的交易金额</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B59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2025年实际发生金额</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9B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占同类业务比例</w:t>
            </w:r>
          </w:p>
        </w:tc>
      </w:tr>
      <w:tr w14:paraId="1D3D6494">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011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54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707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D5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35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91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1711.94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011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2.75%</w:t>
            </w:r>
          </w:p>
        </w:tc>
      </w:tr>
      <w:tr w14:paraId="4503E9D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74830E5">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8A4B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322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E8A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2EC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79E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F2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r>
      <w:tr w14:paraId="52FBDA3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22ED05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A7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F13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4262.44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813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8.66%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3A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A4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2482.36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BFA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3.99%</w:t>
            </w:r>
          </w:p>
        </w:tc>
      </w:tr>
      <w:tr w14:paraId="2258159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2EE502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FD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951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17258.62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D9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35.08%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E7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1598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6B0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30797.28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0DB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49.53%</w:t>
            </w:r>
          </w:p>
        </w:tc>
      </w:tr>
      <w:tr w14:paraId="689ADAD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8413EE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7508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A1E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2090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156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F07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426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2398.54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2253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3.86%</w:t>
            </w:r>
          </w:p>
        </w:tc>
      </w:tr>
      <w:tr w14:paraId="55A9C47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7CB445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F2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05B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3B5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DE5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757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388.64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F2B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0.63%</w:t>
            </w:r>
          </w:p>
        </w:tc>
      </w:tr>
      <w:tr w14:paraId="0153381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CE3B2B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34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4F1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BC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06B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E54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933.16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CE8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1.50%</w:t>
            </w:r>
          </w:p>
        </w:tc>
      </w:tr>
      <w:tr w14:paraId="747642E2">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09B279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A9A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58D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3294.4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0B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87E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B9D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3617.4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D6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5.82%</w:t>
            </w:r>
          </w:p>
        </w:tc>
      </w:tr>
      <w:tr w14:paraId="679D06F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7F0C605">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999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7EA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53D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9C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D49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2569.72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9CC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4.13%</w:t>
            </w:r>
          </w:p>
        </w:tc>
      </w:tr>
      <w:tr w14:paraId="6A45663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E2246C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2B1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596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C8A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C8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466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525.39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FAA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0.84%</w:t>
            </w:r>
          </w:p>
        </w:tc>
      </w:tr>
      <w:tr w14:paraId="13E2B34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3707F1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867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550E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AF0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E51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881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521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29BC1B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B0519E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0A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40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36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6F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4B4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391.78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524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0.63%</w:t>
            </w:r>
          </w:p>
        </w:tc>
      </w:tr>
      <w:tr w14:paraId="346AEE6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C642AA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43A7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57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883.5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57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907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2F3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2294.72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A4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3.69%</w:t>
            </w:r>
          </w:p>
        </w:tc>
      </w:tr>
      <w:tr w14:paraId="672B5831">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548A98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C7E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7D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33193.96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7AD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67.48%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808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6656.99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DB2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48149.23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BA8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77.44%</w:t>
            </w:r>
          </w:p>
        </w:tc>
      </w:tr>
      <w:tr w14:paraId="30562862">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4B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AF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6DF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277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B5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108.12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0B0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636.03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048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1.02%</w:t>
            </w:r>
          </w:p>
        </w:tc>
      </w:tr>
      <w:tr w14:paraId="06C4C32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45802C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E87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099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132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9D2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7C7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ED6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25A3C32">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57EBEB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6C0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6C8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634.67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C95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37F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78.07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D9C7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659.91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868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1.06%</w:t>
            </w:r>
          </w:p>
        </w:tc>
      </w:tr>
      <w:tr w14:paraId="7D1FA91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AC3F88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D7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0A6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02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A28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070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168.19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02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0.27%</w:t>
            </w:r>
          </w:p>
        </w:tc>
      </w:tr>
      <w:tr w14:paraId="74F1AC0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2A69E5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43D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3A8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558.3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B38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65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1B3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568.11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612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0.91%</w:t>
            </w:r>
          </w:p>
        </w:tc>
      </w:tr>
      <w:tr w14:paraId="0C8CDA1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661DCB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28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49D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532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4A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102.01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DB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562.06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8B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0.90%</w:t>
            </w:r>
          </w:p>
        </w:tc>
      </w:tr>
      <w:tr w14:paraId="694B1D7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296EF02">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BEC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F17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50F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C1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70F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93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273C80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1B5EA3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742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218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F8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FB3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E86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36F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171E38F">
        <w:tblPrEx>
          <w:tblCellMar>
            <w:top w:w="0" w:type="dxa"/>
            <w:left w:w="108" w:type="dxa"/>
            <w:bottom w:w="0" w:type="dxa"/>
            <w:right w:w="108" w:type="dxa"/>
          </w:tblCellMar>
        </w:tblPrEx>
        <w:trPr>
          <w:trHeight w:val="28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ECECC1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7F3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262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A59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A57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9B8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61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5811BE2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933B3C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490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AD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B7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AAC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82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C73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0.07%</w:t>
            </w:r>
          </w:p>
        </w:tc>
      </w:tr>
      <w:tr w14:paraId="50093B0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BB8A71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E53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B05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2554.57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195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D34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387.2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B5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2656.66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FD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4.27%</w:t>
            </w:r>
          </w:p>
        </w:tc>
      </w:tr>
      <w:tr w14:paraId="23979A96">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A2F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344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866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367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FF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3AE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70.68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9F1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340.98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CF0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0.55%</w:t>
            </w:r>
          </w:p>
        </w:tc>
      </w:tr>
      <w:tr w14:paraId="2C72A2D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A123FF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CA7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5D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620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46AB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46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629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E1E2D1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4DEB4D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F9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D6C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1989.6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1D6F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FC9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55.46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3CC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435.1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E10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0.70%</w:t>
            </w:r>
          </w:p>
        </w:tc>
      </w:tr>
      <w:tr w14:paraId="60F02C0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6B4EF9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8A0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EE8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7E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19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B72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26.6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7FA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0.04%</w:t>
            </w:r>
          </w:p>
        </w:tc>
      </w:tr>
      <w:tr w14:paraId="4565BCB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8D6F64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27F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2A7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6C21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12B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E8E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82.57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050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0.13%</w:t>
            </w:r>
          </w:p>
        </w:tc>
      </w:tr>
      <w:tr w14:paraId="49C2095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B05A66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D82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D4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8DD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E0C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B4E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37.72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CA6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r>
      <w:tr w14:paraId="6000C1B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3ED0C1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6DF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B1D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FA9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A30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53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C0D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B6C76A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81464B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B0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1EE2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30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F5E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F17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79E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7CB0BF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B11792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1B0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C385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9C1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69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E82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89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31F8ED7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397682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CD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A1F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344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C87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BF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28E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FB7D08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5BA23C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67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D2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2720.6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C27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F3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137.24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3F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941.73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71F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1.51%</w:t>
            </w:r>
          </w:p>
        </w:tc>
      </w:tr>
      <w:tr w14:paraId="5E63E772">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3D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16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AF9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C1B2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AB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198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2C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128280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9B2E89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0C89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E80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318.22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1D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54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AA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503.07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F861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0.81%</w:t>
            </w:r>
          </w:p>
        </w:tc>
      </w:tr>
      <w:tr w14:paraId="7AC0AA2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C9552B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0D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EA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8D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F40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875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32.27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867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r>
      <w:tr w14:paraId="050967D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C4C020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727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B8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341.22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5F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4DA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EFCE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535.34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8D7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0.86%</w:t>
            </w:r>
          </w:p>
        </w:tc>
      </w:tr>
      <w:tr w14:paraId="0241B4A3">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171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16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8C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1EC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EA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6CA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55.88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383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0.09%</w:t>
            </w:r>
          </w:p>
        </w:tc>
      </w:tr>
      <w:tr w14:paraId="654B800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DBB8E95">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9BA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19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FEE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E3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485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0F5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37BAC71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C7CA36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8C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C61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55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BCC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17E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D75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BBE3EE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374CAA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F1F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358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47A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AEA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0AB5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62.89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912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0.10%</w:t>
            </w:r>
          </w:p>
        </w:tc>
      </w:tr>
      <w:tr w14:paraId="5E1B1F74">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100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3CF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EE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E5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791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96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48.54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6F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r>
      <w:tr w14:paraId="43318D4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1929DE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15F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763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32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75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903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6DC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0.04%</w:t>
            </w:r>
          </w:p>
        </w:tc>
      </w:tr>
      <w:tr w14:paraId="15223C4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F067A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483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1DBB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2974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6DF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4EA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156.79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F7C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4229.89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52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6.80%</w:t>
            </w:r>
          </w:p>
        </w:tc>
      </w:tr>
      <w:tr w14:paraId="69CB9F0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D7040D2">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92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68C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C8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700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4C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302.2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716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0.49%</w:t>
            </w:r>
          </w:p>
        </w:tc>
      </w:tr>
      <w:tr w14:paraId="5FEFCEA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3A01A5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7D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143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907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F02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7E7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14.83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C4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767231A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DD88D4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FB8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C4D9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941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BC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6D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94.35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6B5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0.15%</w:t>
            </w:r>
          </w:p>
        </w:tc>
      </w:tr>
      <w:tr w14:paraId="323F49B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5E8E4C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CC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7DF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03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B46E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C6EF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66.19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48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0.11%</w:t>
            </w:r>
          </w:p>
        </w:tc>
      </w:tr>
      <w:tr w14:paraId="796D8101">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0FCBF7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8F5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05A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849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AF8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32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98.46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8A4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674.18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8CE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1.08%</w:t>
            </w:r>
          </w:p>
        </w:tc>
      </w:tr>
      <w:tr w14:paraId="53BBC6A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8FB0B0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416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FA3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9337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6A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82.54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A08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482.23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5B2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0.78%</w:t>
            </w:r>
          </w:p>
        </w:tc>
      </w:tr>
      <w:tr w14:paraId="3DE8CC2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5C18B7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9C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9DB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AF38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ED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DBD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479.08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D8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0.77%</w:t>
            </w:r>
          </w:p>
        </w:tc>
      </w:tr>
      <w:tr w14:paraId="28B20B5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6EC324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2C12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3D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CC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71B8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0D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67.18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F05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0.11%</w:t>
            </w:r>
          </w:p>
        </w:tc>
      </w:tr>
      <w:tr w14:paraId="7EB593C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16AB3F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617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008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AE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247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D0EF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46.93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375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r>
      <w:tr w14:paraId="3FF1099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6F230D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D7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元创公司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65E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970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3D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31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0F7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F0B50A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D09444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96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D37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6262.9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0C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12.73%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0D4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337.79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CB1E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6532.6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122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10.51%</w:t>
            </w:r>
          </w:p>
        </w:tc>
      </w:tr>
      <w:tr w14:paraId="74BF93A7">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216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32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1B8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DB0F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AFE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F57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86F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7D16C74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490657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E4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00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CC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3B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37.16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52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359.67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3DB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0.58%</w:t>
            </w:r>
          </w:p>
        </w:tc>
      </w:tr>
      <w:tr w14:paraId="33D5B4E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DE7451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93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4FB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ECF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FA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098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30.83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B89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r>
      <w:tr w14:paraId="5E95466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88A3A9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8F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5FB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8B7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4D7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1BF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47.85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F61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r>
      <w:tr w14:paraId="1EB2100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FBBE1B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E4D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AC3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837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650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30D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834E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5C373D6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01E45D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47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736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04F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2B2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10.98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323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93.05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497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0.15%</w:t>
            </w:r>
          </w:p>
        </w:tc>
      </w:tr>
      <w:tr w14:paraId="6D4F059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E3AFE4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967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AD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B0D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ED5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CA0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51.68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6E1B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r>
      <w:tr w14:paraId="1A58FC4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B9694A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7F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027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5557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C72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627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5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6989A3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2D28B6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9D7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ABD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D16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5C9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476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6.46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94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1F56C8F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7605A1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DE3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353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9D1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C00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964D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19.24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D73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r>
      <w:tr w14:paraId="4B5A92C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F6825A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A9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EC2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906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E3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240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44C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627.76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7ED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1.01%</w:t>
            </w:r>
          </w:p>
        </w:tc>
      </w:tr>
      <w:tr w14:paraId="0A2FD708">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EF8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常宜公司接受关联人提供的劳务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DC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EA20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012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B8B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5A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608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361BDF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8590E7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DE7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现代路桥公司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C5F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FA5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017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17.24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9F1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274.53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D25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0.44%</w:t>
            </w:r>
          </w:p>
        </w:tc>
      </w:tr>
      <w:tr w14:paraId="36EFA74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7C269A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CF8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EBA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83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DD9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6EB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31.21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E0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r>
      <w:tr w14:paraId="160198C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2F25B7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BAEE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现代检测公司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E4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E851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B8F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C8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107.18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B58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0.17%</w:t>
            </w:r>
          </w:p>
        </w:tc>
      </w:tr>
      <w:tr w14:paraId="04FABA4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64FE06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12A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B7B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B1A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D7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41A7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837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38B42F8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1C94F1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3D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C6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4758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CD1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8.93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0A3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88.74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3BB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0.14%</w:t>
            </w:r>
          </w:p>
        </w:tc>
      </w:tr>
      <w:tr w14:paraId="4A98B86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390298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617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D0E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B778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62E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11.29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03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52.01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320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0.08%</w:t>
            </w:r>
          </w:p>
        </w:tc>
      </w:tr>
      <w:tr w14:paraId="3FF138B1">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FE72C7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DF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B6F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970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635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2A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13.67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52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7125932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418B35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17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13C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E7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348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246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119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06C7659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98BD035">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57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00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E48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C78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896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7.36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353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14B38BF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A8FEE7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B80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F0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955.5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AB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678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37.46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BF8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586.21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52E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0.94%</w:t>
            </w:r>
          </w:p>
        </w:tc>
      </w:tr>
      <w:tr w14:paraId="119FD29D">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0E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龙潭大桥公司接受关联人提供的劳务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945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9C5C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B68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C7B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21.13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C2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206.47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D51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0.33%</w:t>
            </w:r>
          </w:p>
        </w:tc>
      </w:tr>
      <w:tr w14:paraId="68CCB51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B5F8B6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3DB5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5C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FC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98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3E1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577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083FE81">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04BB08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F48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养护技术公司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9286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02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87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F990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E732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DD6E73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2C746D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5BE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工程养护公司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EED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842.96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67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23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73CE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897.54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84F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1.44%</w:t>
            </w:r>
          </w:p>
        </w:tc>
      </w:tr>
      <w:tr w14:paraId="0D719B9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871AD5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45D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3CE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5673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DD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A0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104.73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D4E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0.17%</w:t>
            </w:r>
          </w:p>
        </w:tc>
      </w:tr>
      <w:tr w14:paraId="4D0E16F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A6BC65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54F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高速联网公司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E1AF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CA7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47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3193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15.45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AB3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0B43C75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0935872">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4E4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DF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452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20F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D4A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75E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263080B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243D7C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F8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AFF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03E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65B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55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175.8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8E9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0.28%</w:t>
            </w:r>
          </w:p>
        </w:tc>
      </w:tr>
      <w:tr w14:paraId="179E7A6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DC6ACF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75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6FE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1177.36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46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DB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330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1408.33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305B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2.27%</w:t>
            </w:r>
          </w:p>
        </w:tc>
      </w:tr>
      <w:tr w14:paraId="4667F27E">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45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D3F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EB7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6AF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97D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D2B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6F0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1C99133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CCE9BF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7A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1224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BB5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28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DC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CF0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50AFAA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782983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761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1657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284.28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601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D1DF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4A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40.57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0B7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0.07%</w:t>
            </w:r>
          </w:p>
        </w:tc>
      </w:tr>
      <w:tr w14:paraId="1B46294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13FF5A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0A9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4B1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82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CF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7E6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33.93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71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r>
      <w:tr w14:paraId="5DAAB52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DAAB01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2EC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资管公司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4B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AA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3E6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7A3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13.06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69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0.02%</w:t>
            </w:r>
          </w:p>
        </w:tc>
      </w:tr>
      <w:tr w14:paraId="3EE8567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8F5A742">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E91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南通天电公司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B05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EC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246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93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6DB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A35E35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249FB3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E4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027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03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683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D5C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691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8A1BF2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05EFA75">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B5E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DC8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E9BF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1BD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1ED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4CE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r>
      <w:tr w14:paraId="599B222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02FB34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CAE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61E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E0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90E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DA4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FB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07922B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F7A7FB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1B2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感动科技公司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1B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AC0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DC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A12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3A2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800ADC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23649B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777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F32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570.88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FC7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B55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14.73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9644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95.66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EE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0.15%</w:t>
            </w:r>
          </w:p>
        </w:tc>
      </w:tr>
      <w:tr w14:paraId="7FF152DB">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730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瀚威公司接受关联人提供的劳务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3AC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03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650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48C9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129.6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A1E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581.3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BA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0.93%</w:t>
            </w:r>
          </w:p>
        </w:tc>
      </w:tr>
      <w:tr w14:paraId="2647C1E2">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80488A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B5A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B55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348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BA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66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129.6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B7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581.3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846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0.93%</w:t>
            </w:r>
          </w:p>
        </w:tc>
      </w:tr>
      <w:tr w14:paraId="6804B562">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5C5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如东公司接受关联人提供的劳务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6CD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475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122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9B0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A7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54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33DA6BF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7AF608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79C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E72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563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B9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3F50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B8A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DC07D0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D6DBBEC">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F45F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10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0AD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19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871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021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B6AF29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C8A8F2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8C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D80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E3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0.18%</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76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996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5A8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55A09A9">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0E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宁沪置业公司接受关联人提供的劳务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6D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F52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B2E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7C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936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7D3E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3C3E467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A3154D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6C2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F64D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87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EED0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8533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B39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DA71DE8">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5B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接受关联人提供的劳务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9A1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9CF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49191.49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85A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C3B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7782.13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F88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62177.71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0FF8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78EA953C">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314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C20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92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4483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44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53.22%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0E8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180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4991.36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66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59.06%</w:t>
            </w:r>
          </w:p>
        </w:tc>
      </w:tr>
      <w:tr w14:paraId="3116E23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A6C181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5A0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0B5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B6D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39.59%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747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647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3389.81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BE4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40.11%</w:t>
            </w:r>
          </w:p>
        </w:tc>
      </w:tr>
      <w:tr w14:paraId="5198C56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5F24AA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B2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02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7818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B7C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92.81%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A9C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4D9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8381.17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C8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99.17%</w:t>
            </w:r>
          </w:p>
        </w:tc>
      </w:tr>
      <w:tr w14:paraId="152A9DB5">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AB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云杉清能公司向关联人提供的劳务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BFE0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苏通大桥公司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E2B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9C5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D1C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ADAE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57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0.63%</w:t>
            </w:r>
          </w:p>
        </w:tc>
      </w:tr>
      <w:tr w14:paraId="75192B3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EF0EAD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E1BE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0AE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1B84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E4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226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52.87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D82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0.63%</w:t>
            </w:r>
          </w:p>
        </w:tc>
      </w:tr>
      <w:tr w14:paraId="674CAF93">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D18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宁沪置业昆山公司向关联人提供的劳务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A6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2B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7DD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A577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43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17.49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E8A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0.21%</w:t>
            </w:r>
          </w:p>
        </w:tc>
      </w:tr>
      <w:tr w14:paraId="30C5BB2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3F888A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E1D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C19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728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DB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7A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17.49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DA6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0.21%</w:t>
            </w:r>
          </w:p>
        </w:tc>
      </w:tr>
      <w:tr w14:paraId="1BBF0F96">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972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向关联人提供的劳务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7EB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A4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8424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F3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533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7C7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8451.53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3BC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220ACB8E">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5BD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8AC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DCC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DDD4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38.54%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F5A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474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282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1395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9BB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51.44%</w:t>
            </w:r>
          </w:p>
        </w:tc>
      </w:tr>
      <w:tr w14:paraId="26BDB01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32FBF8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A00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FA57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B3C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5.57%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50FB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30.26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09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138.41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3FF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5.10%</w:t>
            </w:r>
          </w:p>
        </w:tc>
      </w:tr>
      <w:tr w14:paraId="2226911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619CFB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2FD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2C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250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D57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7.74%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0F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2021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281.34</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794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10.38%</w:t>
            </w:r>
          </w:p>
        </w:tc>
      </w:tr>
      <w:tr w14:paraId="359EA0D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C9947C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1D2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0067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CE4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9.29%</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60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F89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237.3</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D60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8.75%</w:t>
            </w:r>
          </w:p>
        </w:tc>
      </w:tr>
      <w:tr w14:paraId="4A8203A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18D4EC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490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AD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1975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E3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61.13%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6585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504.26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89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2052.05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845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75.67%</w:t>
            </w:r>
          </w:p>
        </w:tc>
      </w:tr>
      <w:tr w14:paraId="7A9D52BE">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F5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EA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快鹿公司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E58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4C5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8BE3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6DD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374.86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67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13.82%</w:t>
            </w:r>
          </w:p>
        </w:tc>
      </w:tr>
      <w:tr w14:paraId="19E6BC6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07C37F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AD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DFB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D52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72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BB6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374.86</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053A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13.82%</w:t>
            </w:r>
          </w:p>
        </w:tc>
      </w:tr>
      <w:tr w14:paraId="35EC9D6F">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DF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宁沪投资公司接受关联人提供的租赁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CF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1A4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0EAD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FF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85.88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605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95C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10.37%</w:t>
            </w:r>
          </w:p>
        </w:tc>
      </w:tr>
      <w:tr w14:paraId="4C0CECC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1607B7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E9E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7C0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23B4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0.72%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865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85.88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5DF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281.18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F556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10.37%</w:t>
            </w:r>
          </w:p>
        </w:tc>
      </w:tr>
      <w:tr w14:paraId="1EE226E1">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427E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云杉清能公司接受关联人提供的租赁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C40D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0ED4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B567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32.04%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205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145.69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59D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54E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22A1AF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4FA497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1889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D65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84D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32.04%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E74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145.69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4DB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D0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FFC583E">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977F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C0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苏通大桥公司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83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38.83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8A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0173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664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86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8F04AC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ED22E2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02E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京沪高速公司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082F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B1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E44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673E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A41F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0.13%</w:t>
            </w:r>
          </w:p>
        </w:tc>
      </w:tr>
      <w:tr w14:paraId="3C434A0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572D10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B2C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沿江高速公司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E9A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19.35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8B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0.60%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1F8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08E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C4D0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50DEDF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C7CA60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9EAB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东部高速公司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EC4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40.93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16D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ADA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84F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782B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5D47B5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26FB809">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02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苏高新材公司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ED1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71E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F3D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F924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0A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12A5B9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38B9351">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497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润扬大桥公司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144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465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0.41%</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3285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581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4277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F002F4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1089084">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D7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6B7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157.41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17E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4.87%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E5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CF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3.58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D29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0.13%</w:t>
            </w:r>
          </w:p>
        </w:tc>
      </w:tr>
      <w:tr w14:paraId="582F027B">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2F43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接受关联人提供的租赁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9CA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96ED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3230.71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DDC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20C3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814.83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C79D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2711.67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2C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761D8B2A">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03B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9E4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B145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7FB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BE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E1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1243.01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129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40.86%</w:t>
            </w:r>
          </w:p>
        </w:tc>
      </w:tr>
      <w:tr w14:paraId="714CEE5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670C77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0E7C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高速能源公司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8F5C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1250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941A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43.54%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9BC7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06F5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1029.55</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CEA8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33.85%</w:t>
            </w:r>
          </w:p>
        </w:tc>
      </w:tr>
      <w:tr w14:paraId="4700A37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F5F6DA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33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A3B7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1CE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6C4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ED4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64.21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DEB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2.11%</w:t>
            </w:r>
          </w:p>
        </w:tc>
      </w:tr>
      <w:tr w14:paraId="41D52AC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E8CD52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A95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643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1531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60E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53.33%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2359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FE03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2336.77</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74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76.82%</w:t>
            </w:r>
          </w:p>
        </w:tc>
      </w:tr>
      <w:tr w14:paraId="0FD594F9">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0D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899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C3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057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E94C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6A1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EA9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E860AA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FC0E07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EE33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F3C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B4D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CB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A07D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F0D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3324A1FF">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52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EBA9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85FB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BA51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998D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911A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DB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080043E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F67750D">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23D2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DB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A2C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0.35%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A32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134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7FA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868A5B7">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ACA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0A7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高速能源公司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C2B7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920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D6F4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32.05%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367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115.34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3C4F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617.91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820A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20.31%</w:t>
            </w:r>
          </w:p>
        </w:tc>
      </w:tr>
      <w:tr w14:paraId="4CCD6781">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1AA468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09C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泰兴油品公司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57E2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4D93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10.45%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A87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C22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87.2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45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2.87%</w:t>
            </w:r>
          </w:p>
        </w:tc>
      </w:tr>
      <w:tr w14:paraId="25110EEC">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F0897F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43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通行宝公司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79B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087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470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6BDF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DEA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59766D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1A76494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6F97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数研院</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C688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2BBE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2.79%</w:t>
            </w:r>
            <w:bookmarkStart w:id="6" w:name="_GoBack"/>
            <w:bookmarkEnd w:id="6"/>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D4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D4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42C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6690006">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C516B66">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1F65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D3C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1304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D678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45.42%</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8EDE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115.34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C4EB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705.11</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40C4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23.18%</w:t>
            </w:r>
          </w:p>
        </w:tc>
      </w:tr>
      <w:tr w14:paraId="16102EFB">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2D16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瀚威公司向关联人提供的租赁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337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BF8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15.91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92B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8436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E07E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2FC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118BD66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5E700A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15D6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75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15.91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54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0.55%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B70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A52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F26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31252501">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DBCE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向关联人提供的租赁</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072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A0A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2870.91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75B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CEF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324.34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C14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3041.88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02FC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2BF8E9B4">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9773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本公司向关联人采购物资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9F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交控商运公司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EEA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41.12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7E1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6.47%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A75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E4F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619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93.33%</w:t>
            </w:r>
          </w:p>
        </w:tc>
      </w:tr>
      <w:tr w14:paraId="5A90E3B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72A693F">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45AF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翠屏山宾馆</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2C81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204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11.64%</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7FD9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60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0.12</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74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6.67%</w:t>
            </w:r>
          </w:p>
        </w:tc>
      </w:tr>
      <w:tr w14:paraId="32B0BD7A">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037CE0E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D270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交通传媒公司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365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109</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CE8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17.15%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678E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9967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EAEB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2CED4E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161D0DB">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62B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8C4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10AC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0.25%</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9A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102D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73AF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0A3B526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3CB59D8">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293D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高速信息公司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DF6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338.5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CF6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53.26%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BF7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DA64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188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1CDF5F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0D4EA3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9638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B9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564.22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C7CC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88.77%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B8F5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086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350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6F74E10A">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1A7B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镇丹公司向关联人采购物资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376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镇扬交科公司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54F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9501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2CF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5548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943A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D6CBD6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1EA1D23">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C6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573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39.8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3F5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6.26%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CA0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B31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62F2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72C118C">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A2A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苏交控清能江苏公司向关联人采购物资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E91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京沪高速公司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D14C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31.55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195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1ECC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64D0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646E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6AD747E9">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0A9EFB7">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E20B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AC3A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31.55</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0EB8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4.96%</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7AE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AC1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5CD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38914B0">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B16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向关联人采购物资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7F2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F21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635.57</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CD4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F711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23F6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1.8</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D16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r>
      <w:tr w14:paraId="348488C8">
        <w:tblPrEx>
          <w:tblCellMar>
            <w:top w:w="0" w:type="dxa"/>
            <w:left w:w="108" w:type="dxa"/>
            <w:bottom w:w="0" w:type="dxa"/>
            <w:right w:w="108" w:type="dxa"/>
          </w:tblCellMar>
        </w:tblPrEx>
        <w:trPr>
          <w:trHeight w:val="285"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B8D9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广靖锡澄公司向关联方出售物资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391A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资管公司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8801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233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DBC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B699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E88D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73B619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B8030FA">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3DC3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4B57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CE5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2518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E2F7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F9B0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27DA3C7">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BB5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向关联方出售物资</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0DC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0AE2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280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5AD6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A8B8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7B9F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551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706317A6">
        <w:tblPrEx>
          <w:tblCellMar>
            <w:top w:w="0" w:type="dxa"/>
            <w:left w:w="108" w:type="dxa"/>
            <w:bottom w:w="0" w:type="dxa"/>
            <w:right w:w="108" w:type="dxa"/>
          </w:tblCellMar>
        </w:tblPrEx>
        <w:trPr>
          <w:trHeight w:val="285"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00D60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本公司接受保理业务</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F57A7">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保理公司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299B4">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67C8">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33.33%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D31E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F76D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F7B8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4EB43787">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48F3630">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EA51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E1B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2B6B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33.33%</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976A2">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F60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2C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0991CA6">
        <w:tblPrEx>
          <w:tblCellMar>
            <w:top w:w="0" w:type="dxa"/>
            <w:left w:w="108" w:type="dxa"/>
            <w:bottom w:w="0" w:type="dxa"/>
            <w:right w:w="108" w:type="dxa"/>
          </w:tblCellMar>
        </w:tblPrEx>
        <w:trPr>
          <w:trHeight w:val="285"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3259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广靖锡澄公司接受保理业务</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6BD45">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保理公司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7D39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DF5D1">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66.67%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C2D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F6C1A">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2E21C">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5BB59FFD">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CECC2EE">
            <w:pPr>
              <w:widowControl/>
              <w:adjustRightInd/>
              <w:snapToGrid/>
              <w:spacing w:before="0" w:beforeLines="0" w:after="0" w:afterLines="0" w:line="240" w:lineRule="auto"/>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EE7E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小计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284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200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E630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66.67%</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9AEA0">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1AF9">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9D0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2B31C28A">
        <w:tblPrEx>
          <w:tblCellMar>
            <w:top w:w="0" w:type="dxa"/>
            <w:left w:w="108" w:type="dxa"/>
            <w:bottom w:w="0" w:type="dxa"/>
            <w:right w:w="108" w:type="dxa"/>
          </w:tblCellMar>
        </w:tblPrEx>
        <w:trPr>
          <w:trHeight w:val="27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837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接受保理业务</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ACB1D">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EE66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300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B146E">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100.00%</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8D36">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34DF">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A2A33">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0.00%</w:t>
            </w:r>
          </w:p>
        </w:tc>
      </w:tr>
      <w:tr w14:paraId="08E6A057">
        <w:tblPrEx>
          <w:tblCellMar>
            <w:top w:w="0" w:type="dxa"/>
            <w:left w:w="108" w:type="dxa"/>
            <w:bottom w:w="0" w:type="dxa"/>
            <w:right w:w="108" w:type="dxa"/>
          </w:tblCellMar>
        </w:tblPrEx>
        <w:trPr>
          <w:trHeight w:val="270" w:hRule="atLeast"/>
        </w:trPr>
        <w:tc>
          <w:tcPr>
            <w:tcW w:w="16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AF0B7">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bookmarkStart w:id="2" w:name="OLE_LINK1"/>
            <w:r>
              <w:rPr>
                <w:rFonts w:hint="eastAsia" w:ascii="宋体" w:hAnsi="宋体" w:eastAsia="宋体" w:cs="宋体"/>
                <w:color w:val="000000"/>
                <w:kern w:val="0"/>
                <w:sz w:val="15"/>
                <w:szCs w:val="15"/>
                <w:lang w:eastAsia="zh-CN"/>
              </w:rPr>
              <w:t>总计</w:t>
            </w:r>
            <w:r>
              <w:rPr>
                <w:rFonts w:hint="eastAsia" w:ascii="宋体" w:hAnsi="宋体" w:eastAsia="宋体" w:cs="宋体"/>
                <w:color w:val="000000"/>
                <w:kern w:val="0"/>
                <w:sz w:val="15"/>
                <w:szCs w:val="15"/>
                <w:lang w:val="en-US" w:eastAsia="zh-CN"/>
              </w:rPr>
              <w:t xml:space="preserve"> (注)</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5338">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64932.68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FF28">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B814">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8921.3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779B">
            <w:pPr>
              <w:widowControl/>
              <w:adjustRightInd/>
              <w:snapToGrid/>
              <w:spacing w:before="0" w:beforeLines="0" w:after="0" w:afterLines="0" w:line="240" w:lineRule="auto"/>
              <w:jc w:val="center"/>
              <w:rPr>
                <w:rFonts w:hint="eastAsia" w:ascii="宋体" w:hAnsi="宋体" w:eastAsia="宋体" w:cs="宋体"/>
                <w:color w:val="000000"/>
                <w:kern w:val="0"/>
                <w:sz w:val="15"/>
                <w:szCs w:val="15"/>
              </w:rPr>
            </w:pPr>
            <w:r>
              <w:rPr>
                <w:rFonts w:hint="eastAsia" w:ascii="宋体" w:hAnsi="宋体" w:eastAsia="宋体" w:cs="宋体"/>
                <w:color w:val="000000"/>
                <w:kern w:val="0"/>
                <w:sz w:val="15"/>
                <w:szCs w:val="15"/>
              </w:rPr>
              <w:t>76384.59</w:t>
            </w: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B4CE">
            <w:pPr>
              <w:widowControl/>
              <w:adjustRightInd/>
              <w:snapToGrid/>
              <w:spacing w:before="0" w:beforeLines="0" w:after="0" w:afterLines="0" w:line="240" w:lineRule="auto"/>
              <w:jc w:val="center"/>
              <w:rPr>
                <w:rFonts w:hint="default" w:ascii="宋体" w:hAnsi="宋体" w:eastAsia="宋体" w:cs="宋体"/>
                <w:color w:val="000000"/>
                <w:kern w:val="0"/>
                <w:sz w:val="15"/>
                <w:szCs w:val="15"/>
                <w:lang w:val="en-US" w:eastAsia="zh-CN"/>
              </w:rPr>
            </w:pPr>
            <w:r>
              <w:rPr>
                <w:rFonts w:hint="eastAsia" w:ascii="宋体" w:hAnsi="宋体" w:eastAsia="宋体" w:cs="宋体"/>
                <w:color w:val="000000"/>
                <w:kern w:val="0"/>
                <w:sz w:val="15"/>
                <w:szCs w:val="15"/>
                <w:lang w:val="en-US" w:eastAsia="zh-CN"/>
              </w:rPr>
              <w:t>/</w:t>
            </w:r>
          </w:p>
        </w:tc>
      </w:tr>
    </w:tbl>
    <w:p w14:paraId="6DD288DF">
      <w:pPr>
        <w:pStyle w:val="3"/>
        <w:rPr>
          <w:rFonts w:hint="default" w:cs="宋体" w:asciiTheme="minorEastAsia" w:hAnsiTheme="minorEastAsia" w:eastAsiaTheme="minorEastAsia"/>
          <w:b w:val="0"/>
          <w:bCs w:val="0"/>
          <w:kern w:val="0"/>
          <w:sz w:val="24"/>
          <w:szCs w:val="24"/>
          <w:highlight w:val="none"/>
          <w:lang w:val="en-US" w:eastAsia="zh-CN"/>
        </w:rPr>
      </w:pPr>
      <w:r>
        <w:rPr>
          <w:rFonts w:hint="eastAsia" w:cs="宋体" w:asciiTheme="minorEastAsia" w:hAnsiTheme="minorEastAsia" w:eastAsiaTheme="minorEastAsia"/>
          <w:b w:val="0"/>
          <w:bCs w:val="0"/>
          <w:kern w:val="0"/>
          <w:sz w:val="24"/>
          <w:szCs w:val="24"/>
          <w:highlight w:val="none"/>
          <w:lang w:val="en-US" w:eastAsia="zh-CN"/>
        </w:rPr>
        <w:t>注：本次新增2026年日常关联交易额度约64932.68万元，与2025年度关联交易公告同期新增数（63211.16万元）基本持平。</w:t>
      </w:r>
    </w:p>
    <w:p w14:paraId="215F8C6B">
      <w:pPr>
        <w:widowControl/>
        <w:ind w:firstLine="482"/>
      </w:pPr>
      <w:r>
        <w:rPr>
          <w:rFonts w:hint="eastAsia" w:ascii="宋体" w:hAnsi="宋体" w:eastAsia="宋体" w:cs="宋体"/>
          <w:b/>
          <w:bCs/>
          <w:kern w:val="0"/>
          <w:sz w:val="24"/>
          <w:szCs w:val="24"/>
        </w:rPr>
        <w:t xml:space="preserve">二、关联方介绍和关联关系  </w:t>
      </w:r>
      <w:r>
        <w:rPr>
          <w:rFonts w:hint="eastAsia"/>
        </w:rPr>
        <w:t xml:space="preserve">                                                                                                                                                                                                                                                                                                                                                                                                                                                                                                                                                                                                                                                                                                                                                                                                                                                                                                                                                                                                                                                                                                                                                                                                                                                                                                                                                                                                                                                                                                                                                                                                                                                                                                                                                                                                                                                                                                                                                                                                                                                                                                                                                                                                                                                                                                   </w:t>
      </w:r>
    </w:p>
    <w:p w14:paraId="1EED9844">
      <w:pPr>
        <w:widowControl/>
        <w:ind w:firstLine="482"/>
        <w:rPr>
          <w:rFonts w:ascii="宋体" w:hAnsi="宋体" w:eastAsia="宋体" w:cs="宋体"/>
          <w:b/>
          <w:bCs/>
          <w:kern w:val="0"/>
          <w:sz w:val="24"/>
          <w:szCs w:val="24"/>
        </w:rPr>
      </w:pPr>
      <w:r>
        <w:rPr>
          <w:rFonts w:hint="eastAsia" w:ascii="宋体" w:hAnsi="宋体" w:eastAsia="宋体" w:cs="宋体"/>
          <w:b/>
          <w:bCs/>
          <w:kern w:val="0"/>
          <w:sz w:val="24"/>
          <w:szCs w:val="24"/>
        </w:rPr>
        <w:t>（一）关联方基本情况</w:t>
      </w:r>
    </w:p>
    <w:p w14:paraId="2BACF48B">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江苏宁沪高速公路股份有限公司</w:t>
      </w:r>
    </w:p>
    <w:tbl>
      <w:tblPr>
        <w:tblStyle w:val="9"/>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3"/>
      </w:tblGrid>
      <w:tr w14:paraId="23AF2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2078F9A">
            <w:pPr>
              <w:rPr>
                <w:rFonts w:asciiTheme="minorEastAsia" w:hAnsiTheme="minorEastAsia"/>
                <w:sz w:val="24"/>
                <w:szCs w:val="24"/>
              </w:rPr>
            </w:pPr>
            <w:r>
              <w:rPr>
                <w:rFonts w:hint="eastAsia" w:asciiTheme="minorEastAsia" w:hAnsiTheme="minorEastAsia"/>
                <w:sz w:val="24"/>
                <w:szCs w:val="24"/>
              </w:rPr>
              <w:t>住所：</w:t>
            </w:r>
          </w:p>
        </w:tc>
        <w:tc>
          <w:tcPr>
            <w:tcW w:w="5453" w:type="dxa"/>
          </w:tcPr>
          <w:p w14:paraId="24763A85">
            <w:pPr>
              <w:rPr>
                <w:rFonts w:asciiTheme="minorEastAsia" w:hAnsiTheme="minorEastAsia"/>
                <w:sz w:val="24"/>
                <w:szCs w:val="24"/>
              </w:rPr>
            </w:pPr>
            <w:r>
              <w:rPr>
                <w:rFonts w:hint="eastAsia" w:asciiTheme="minorEastAsia" w:hAnsiTheme="minorEastAsia"/>
                <w:sz w:val="24"/>
                <w:szCs w:val="24"/>
              </w:rPr>
              <w:t>中国江苏南京市仙林大道</w:t>
            </w:r>
            <w:r>
              <w:rPr>
                <w:rFonts w:asciiTheme="minorEastAsia" w:hAnsiTheme="minorEastAsia"/>
                <w:sz w:val="24"/>
                <w:szCs w:val="24"/>
              </w:rPr>
              <w:t>6</w:t>
            </w:r>
            <w:r>
              <w:rPr>
                <w:rFonts w:hint="eastAsia" w:asciiTheme="minorEastAsia" w:hAnsiTheme="minorEastAsia"/>
                <w:sz w:val="24"/>
                <w:szCs w:val="24"/>
              </w:rPr>
              <w:t>号</w:t>
            </w:r>
          </w:p>
        </w:tc>
      </w:tr>
      <w:tr w14:paraId="1FD14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000B2C0">
            <w:pPr>
              <w:rPr>
                <w:rFonts w:asciiTheme="minorEastAsia" w:hAnsiTheme="minorEastAsia"/>
                <w:sz w:val="24"/>
                <w:szCs w:val="24"/>
              </w:rPr>
            </w:pPr>
            <w:r>
              <w:rPr>
                <w:rFonts w:hint="eastAsia" w:asciiTheme="minorEastAsia" w:hAnsiTheme="minorEastAsia"/>
                <w:sz w:val="24"/>
                <w:szCs w:val="24"/>
              </w:rPr>
              <w:t>企业类型：</w:t>
            </w:r>
          </w:p>
        </w:tc>
        <w:tc>
          <w:tcPr>
            <w:tcW w:w="5453" w:type="dxa"/>
          </w:tcPr>
          <w:p w14:paraId="41D39105">
            <w:pPr>
              <w:rPr>
                <w:rFonts w:asciiTheme="minorEastAsia" w:hAnsiTheme="minorEastAsia"/>
                <w:sz w:val="24"/>
                <w:szCs w:val="24"/>
              </w:rPr>
            </w:pPr>
            <w:r>
              <w:rPr>
                <w:rFonts w:hint="eastAsia" w:asciiTheme="minorEastAsia" w:hAnsiTheme="minorEastAsia"/>
                <w:sz w:val="24"/>
                <w:szCs w:val="24"/>
              </w:rPr>
              <w:t>股份有限公司</w:t>
            </w:r>
          </w:p>
        </w:tc>
      </w:tr>
      <w:tr w14:paraId="70875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D717538">
            <w:pPr>
              <w:rPr>
                <w:rFonts w:asciiTheme="minorEastAsia" w:hAnsiTheme="minorEastAsia"/>
                <w:sz w:val="24"/>
                <w:szCs w:val="24"/>
              </w:rPr>
            </w:pPr>
            <w:r>
              <w:rPr>
                <w:rFonts w:hint="eastAsia" w:asciiTheme="minorEastAsia" w:hAnsiTheme="minorEastAsia"/>
                <w:sz w:val="24"/>
                <w:szCs w:val="24"/>
              </w:rPr>
              <w:t>法定代表人：</w:t>
            </w:r>
          </w:p>
        </w:tc>
        <w:tc>
          <w:tcPr>
            <w:tcW w:w="5453" w:type="dxa"/>
          </w:tcPr>
          <w:p w14:paraId="26760AC6">
            <w:pPr>
              <w:rPr>
                <w:rFonts w:asciiTheme="minorEastAsia" w:hAnsiTheme="minorEastAsia"/>
                <w:sz w:val="24"/>
                <w:szCs w:val="24"/>
              </w:rPr>
            </w:pPr>
            <w:r>
              <w:rPr>
                <w:rFonts w:hint="eastAsia" w:asciiTheme="minorEastAsia" w:hAnsiTheme="minorEastAsia"/>
                <w:sz w:val="24"/>
                <w:szCs w:val="24"/>
              </w:rPr>
              <w:t>汪锋</w:t>
            </w:r>
          </w:p>
        </w:tc>
      </w:tr>
      <w:tr w14:paraId="04C48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6ACE56C">
            <w:pPr>
              <w:rPr>
                <w:rFonts w:asciiTheme="minorEastAsia" w:hAnsiTheme="minorEastAsia"/>
                <w:sz w:val="24"/>
                <w:szCs w:val="24"/>
              </w:rPr>
            </w:pPr>
            <w:r>
              <w:rPr>
                <w:rFonts w:hint="eastAsia" w:asciiTheme="minorEastAsia" w:hAnsiTheme="minorEastAsia"/>
                <w:sz w:val="24"/>
                <w:szCs w:val="24"/>
              </w:rPr>
              <w:t>注册资本：</w:t>
            </w:r>
          </w:p>
        </w:tc>
        <w:tc>
          <w:tcPr>
            <w:tcW w:w="5453" w:type="dxa"/>
          </w:tcPr>
          <w:p w14:paraId="0A937C8E">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5,037,747.5</w:t>
            </w:r>
            <w:r>
              <w:rPr>
                <w:rFonts w:hint="eastAsia" w:asciiTheme="minorEastAsia" w:hAnsiTheme="minorEastAsia"/>
                <w:sz w:val="24"/>
                <w:szCs w:val="24"/>
              </w:rPr>
              <w:t>千元</w:t>
            </w:r>
          </w:p>
        </w:tc>
      </w:tr>
      <w:tr w14:paraId="7D124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4D7121C">
            <w:pPr>
              <w:rPr>
                <w:rFonts w:asciiTheme="minorEastAsia" w:hAnsiTheme="minorEastAsia"/>
                <w:sz w:val="24"/>
                <w:szCs w:val="24"/>
              </w:rPr>
            </w:pPr>
            <w:r>
              <w:rPr>
                <w:rFonts w:hint="eastAsia" w:asciiTheme="minorEastAsia" w:hAnsiTheme="minorEastAsia"/>
                <w:sz w:val="24"/>
                <w:szCs w:val="24"/>
              </w:rPr>
              <w:t>主营业务：</w:t>
            </w:r>
          </w:p>
        </w:tc>
        <w:tc>
          <w:tcPr>
            <w:tcW w:w="5453" w:type="dxa"/>
          </w:tcPr>
          <w:p w14:paraId="57D89102">
            <w:pPr>
              <w:rPr>
                <w:rFonts w:asciiTheme="minorEastAsia" w:hAnsiTheme="minorEastAsia"/>
                <w:sz w:val="24"/>
                <w:szCs w:val="24"/>
              </w:rPr>
            </w:pPr>
            <w:r>
              <w:rPr>
                <w:rFonts w:hint="eastAsia" w:asciiTheme="minorEastAsia" w:hAnsiTheme="minorEastAsia"/>
                <w:sz w:val="24"/>
                <w:szCs w:val="24"/>
              </w:rPr>
              <w:t>江苏省境内收费公路及高速公路建设、管理、养护及收费</w:t>
            </w:r>
          </w:p>
        </w:tc>
      </w:tr>
      <w:tr w14:paraId="6CED0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7C94787">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53" w:type="dxa"/>
          </w:tcPr>
          <w:p w14:paraId="75970383">
            <w:pPr>
              <w:rPr>
                <w:rFonts w:asciiTheme="minorEastAsia" w:hAnsiTheme="minorEastAsia"/>
                <w:sz w:val="24"/>
                <w:szCs w:val="24"/>
                <w:highlight w:val="none"/>
              </w:rPr>
            </w:pPr>
            <w:r>
              <w:rPr>
                <w:rFonts w:hint="eastAsia" w:asciiTheme="minorEastAsia" w:hAnsiTheme="minorEastAsia"/>
                <w:sz w:val="24"/>
                <w:szCs w:val="24"/>
                <w:highlight w:val="none"/>
              </w:rPr>
              <w:t>人民币</w:t>
            </w:r>
            <w:r>
              <w:rPr>
                <w:rFonts w:asciiTheme="minorEastAsia" w:hAnsiTheme="minorEastAsia"/>
                <w:sz w:val="24"/>
                <w:szCs w:val="24"/>
              </w:rPr>
              <w:t>96,388,991.42</w:t>
            </w:r>
            <w:r>
              <w:rPr>
                <w:rFonts w:hint="eastAsia" w:asciiTheme="minorEastAsia" w:hAnsiTheme="minorEastAsia"/>
                <w:sz w:val="24"/>
                <w:szCs w:val="24"/>
                <w:highlight w:val="none"/>
              </w:rPr>
              <w:t>千元</w:t>
            </w:r>
          </w:p>
          <w:p w14:paraId="64F6BAA0">
            <w:pPr>
              <w:pStyle w:val="3"/>
              <w:spacing w:before="156" w:after="156"/>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szCs w:val="24"/>
                <w:highlight w:val="none"/>
                <w:lang w:eastAsia="zh-CN"/>
              </w:rPr>
              <w:t>（根据中华人民共和国企业会计标准）</w:t>
            </w:r>
          </w:p>
        </w:tc>
      </w:tr>
      <w:tr w14:paraId="442F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5396A66">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53" w:type="dxa"/>
          </w:tcPr>
          <w:p w14:paraId="769A76AD">
            <w:pPr>
              <w:rPr>
                <w:rFonts w:asciiTheme="minorEastAsia" w:hAnsiTheme="minorEastAsia"/>
                <w:sz w:val="24"/>
                <w:szCs w:val="24"/>
                <w:highlight w:val="none"/>
              </w:rPr>
            </w:pPr>
            <w:r>
              <w:rPr>
                <w:rFonts w:hint="eastAsia" w:asciiTheme="minorEastAsia" w:hAnsiTheme="minorEastAsia"/>
                <w:sz w:val="24"/>
                <w:szCs w:val="24"/>
                <w:highlight w:val="none"/>
              </w:rPr>
              <w:t>人民币</w:t>
            </w:r>
            <w:r>
              <w:rPr>
                <w:rFonts w:asciiTheme="minorEastAsia" w:hAnsiTheme="minorEastAsia"/>
                <w:sz w:val="24"/>
                <w:szCs w:val="24"/>
              </w:rPr>
              <w:t>54,264,838.56</w:t>
            </w:r>
            <w:r>
              <w:rPr>
                <w:rFonts w:hint="eastAsia" w:asciiTheme="minorEastAsia" w:hAnsiTheme="minorEastAsia"/>
                <w:sz w:val="24"/>
                <w:szCs w:val="24"/>
                <w:highlight w:val="none"/>
              </w:rPr>
              <w:t>千元</w:t>
            </w:r>
          </w:p>
          <w:p w14:paraId="709C0D83">
            <w:pPr>
              <w:pStyle w:val="3"/>
              <w:spacing w:before="156" w:after="156"/>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szCs w:val="24"/>
                <w:highlight w:val="none"/>
                <w:lang w:eastAsia="zh-CN"/>
              </w:rPr>
              <w:t>（根据中华人民共和国企业会计标准）</w:t>
            </w:r>
          </w:p>
        </w:tc>
      </w:tr>
      <w:tr w14:paraId="2615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ECD1EB9">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53" w:type="dxa"/>
          </w:tcPr>
          <w:p w14:paraId="236D5697">
            <w:pPr>
              <w:rPr>
                <w:rFonts w:asciiTheme="minorEastAsia" w:hAnsiTheme="minorEastAsia"/>
                <w:sz w:val="24"/>
                <w:szCs w:val="24"/>
                <w:highlight w:val="none"/>
              </w:rPr>
            </w:pPr>
            <w:r>
              <w:rPr>
                <w:rFonts w:hint="eastAsia" w:asciiTheme="minorEastAsia" w:hAnsiTheme="minorEastAsia"/>
                <w:sz w:val="24"/>
                <w:szCs w:val="24"/>
                <w:highlight w:val="none"/>
              </w:rPr>
              <w:t>人民币</w:t>
            </w:r>
            <w:r>
              <w:rPr>
                <w:rFonts w:asciiTheme="minorEastAsia" w:hAnsiTheme="minorEastAsia"/>
                <w:sz w:val="24"/>
                <w:szCs w:val="24"/>
              </w:rPr>
              <w:t>20,289,199</w:t>
            </w:r>
            <w:r>
              <w:rPr>
                <w:rFonts w:hint="eastAsia" w:asciiTheme="minorEastAsia" w:hAnsiTheme="minorEastAsia"/>
                <w:sz w:val="24"/>
                <w:szCs w:val="24"/>
              </w:rPr>
              <w:t>.</w:t>
            </w:r>
            <w:r>
              <w:rPr>
                <w:rFonts w:asciiTheme="minorEastAsia" w:hAnsiTheme="minorEastAsia"/>
                <w:sz w:val="24"/>
                <w:szCs w:val="24"/>
              </w:rPr>
              <w:t>76</w:t>
            </w:r>
            <w:r>
              <w:rPr>
                <w:rFonts w:hint="eastAsia" w:asciiTheme="minorEastAsia" w:hAnsiTheme="minorEastAsia"/>
                <w:sz w:val="24"/>
                <w:szCs w:val="24"/>
                <w:highlight w:val="none"/>
              </w:rPr>
              <w:t>千元</w:t>
            </w:r>
          </w:p>
          <w:p w14:paraId="35C69933">
            <w:pPr>
              <w:pStyle w:val="3"/>
              <w:spacing w:before="156" w:after="156"/>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szCs w:val="24"/>
                <w:highlight w:val="none"/>
                <w:lang w:eastAsia="zh-CN"/>
              </w:rPr>
              <w:t>（根据中华人民共和国企业会计标准）</w:t>
            </w:r>
          </w:p>
        </w:tc>
      </w:tr>
      <w:tr w14:paraId="60A8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50DA490">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53" w:type="dxa"/>
          </w:tcPr>
          <w:p w14:paraId="47E92EFA">
            <w:pPr>
              <w:rPr>
                <w:rFonts w:asciiTheme="minorEastAsia" w:hAnsiTheme="minorEastAsia"/>
                <w:sz w:val="24"/>
                <w:szCs w:val="24"/>
                <w:highlight w:val="none"/>
              </w:rPr>
            </w:pPr>
            <w:r>
              <w:rPr>
                <w:rFonts w:hint="eastAsia" w:asciiTheme="minorEastAsia" w:hAnsiTheme="minorEastAsia"/>
                <w:sz w:val="24"/>
                <w:szCs w:val="24"/>
                <w:highlight w:val="none"/>
              </w:rPr>
              <w:t>人民币</w:t>
            </w:r>
            <w:r>
              <w:rPr>
                <w:rFonts w:asciiTheme="minorEastAsia" w:hAnsiTheme="minorEastAsia"/>
                <w:sz w:val="24"/>
                <w:szCs w:val="24"/>
              </w:rPr>
              <w:t>4,821,418</w:t>
            </w:r>
            <w:r>
              <w:rPr>
                <w:rFonts w:hint="eastAsia" w:asciiTheme="minorEastAsia" w:hAnsiTheme="minorEastAsia"/>
                <w:sz w:val="24"/>
                <w:szCs w:val="24"/>
              </w:rPr>
              <w:t>.</w:t>
            </w:r>
            <w:r>
              <w:rPr>
                <w:rFonts w:asciiTheme="minorEastAsia" w:hAnsiTheme="minorEastAsia"/>
                <w:sz w:val="24"/>
                <w:szCs w:val="24"/>
              </w:rPr>
              <w:t>26</w:t>
            </w:r>
            <w:r>
              <w:rPr>
                <w:rFonts w:hint="eastAsia" w:asciiTheme="minorEastAsia" w:hAnsiTheme="minorEastAsia"/>
                <w:sz w:val="24"/>
                <w:szCs w:val="24"/>
                <w:highlight w:val="none"/>
              </w:rPr>
              <w:t>千元</w:t>
            </w:r>
          </w:p>
          <w:p w14:paraId="6A0191CE">
            <w:pPr>
              <w:pStyle w:val="3"/>
              <w:spacing w:before="156" w:after="156"/>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szCs w:val="24"/>
                <w:highlight w:val="none"/>
                <w:lang w:eastAsia="zh-CN"/>
              </w:rPr>
              <w:t>（根据中华人民共和国企业会计标准）</w:t>
            </w:r>
          </w:p>
        </w:tc>
      </w:tr>
    </w:tbl>
    <w:p w14:paraId="0FF3EDEE">
      <w:pPr>
        <w:ind w:firstLine="482"/>
        <w:rPr>
          <w:rFonts w:cs="宋体" w:asciiTheme="minorEastAsia" w:hAnsiTheme="minorEastAsia"/>
          <w:b/>
          <w:bCs/>
          <w:kern w:val="0"/>
          <w:sz w:val="24"/>
          <w:szCs w:val="24"/>
        </w:rPr>
      </w:pPr>
    </w:p>
    <w:p w14:paraId="07525790">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江苏交通控股有限公司</w:t>
      </w:r>
    </w:p>
    <w:tbl>
      <w:tblPr>
        <w:tblStyle w:val="9"/>
        <w:tblW w:w="886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35"/>
      </w:tblGrid>
      <w:tr w14:paraId="5CF01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C5FF95D">
            <w:pPr>
              <w:rPr>
                <w:rFonts w:asciiTheme="minorEastAsia" w:hAnsiTheme="minorEastAsia"/>
                <w:sz w:val="24"/>
                <w:szCs w:val="24"/>
              </w:rPr>
            </w:pPr>
            <w:r>
              <w:rPr>
                <w:rFonts w:hint="eastAsia" w:asciiTheme="minorEastAsia" w:hAnsiTheme="minorEastAsia"/>
                <w:sz w:val="24"/>
                <w:szCs w:val="24"/>
              </w:rPr>
              <w:t>住所：</w:t>
            </w:r>
          </w:p>
        </w:tc>
        <w:tc>
          <w:tcPr>
            <w:tcW w:w="5435" w:type="dxa"/>
          </w:tcPr>
          <w:p w14:paraId="369EC2AD">
            <w:pPr>
              <w:rPr>
                <w:rFonts w:asciiTheme="minorEastAsia" w:hAnsiTheme="minorEastAsia"/>
                <w:sz w:val="24"/>
                <w:szCs w:val="24"/>
              </w:rPr>
            </w:pPr>
            <w:r>
              <w:rPr>
                <w:rFonts w:hint="eastAsia" w:asciiTheme="minorEastAsia" w:hAnsiTheme="minorEastAsia"/>
                <w:sz w:val="24"/>
                <w:szCs w:val="24"/>
              </w:rPr>
              <w:t>南京市江东中路</w:t>
            </w:r>
            <w:r>
              <w:rPr>
                <w:rFonts w:asciiTheme="minorEastAsia" w:hAnsiTheme="minorEastAsia"/>
                <w:sz w:val="24"/>
                <w:szCs w:val="24"/>
              </w:rPr>
              <w:t>399</w:t>
            </w:r>
            <w:r>
              <w:rPr>
                <w:rFonts w:hint="eastAsia" w:asciiTheme="minorEastAsia" w:hAnsiTheme="minorEastAsia"/>
                <w:sz w:val="24"/>
                <w:szCs w:val="24"/>
              </w:rPr>
              <w:t>号紫金金融城</w:t>
            </w:r>
            <w:r>
              <w:rPr>
                <w:rFonts w:asciiTheme="minorEastAsia" w:hAnsiTheme="minorEastAsia"/>
                <w:sz w:val="24"/>
                <w:szCs w:val="24"/>
              </w:rPr>
              <w:t>A2</w:t>
            </w:r>
            <w:r>
              <w:rPr>
                <w:rFonts w:hint="eastAsia" w:asciiTheme="minorEastAsia" w:hAnsiTheme="minorEastAsia"/>
                <w:sz w:val="24"/>
                <w:szCs w:val="24"/>
              </w:rPr>
              <w:t>楼</w:t>
            </w:r>
          </w:p>
        </w:tc>
      </w:tr>
      <w:tr w14:paraId="7473A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D11D2CE">
            <w:pPr>
              <w:rPr>
                <w:rFonts w:asciiTheme="minorEastAsia" w:hAnsiTheme="minorEastAsia"/>
                <w:sz w:val="24"/>
                <w:szCs w:val="24"/>
              </w:rPr>
            </w:pPr>
            <w:r>
              <w:rPr>
                <w:rFonts w:hint="eastAsia" w:asciiTheme="minorEastAsia" w:hAnsiTheme="minorEastAsia"/>
                <w:sz w:val="24"/>
                <w:szCs w:val="24"/>
              </w:rPr>
              <w:t>企业类型：</w:t>
            </w:r>
          </w:p>
        </w:tc>
        <w:tc>
          <w:tcPr>
            <w:tcW w:w="5435" w:type="dxa"/>
          </w:tcPr>
          <w:p w14:paraId="0ED4F7E0">
            <w:pPr>
              <w:rPr>
                <w:rFonts w:asciiTheme="minorEastAsia" w:hAnsiTheme="minorEastAsia"/>
                <w:sz w:val="24"/>
                <w:szCs w:val="24"/>
              </w:rPr>
            </w:pPr>
            <w:r>
              <w:rPr>
                <w:rFonts w:hint="eastAsia" w:asciiTheme="minorEastAsia" w:hAnsiTheme="minorEastAsia"/>
                <w:sz w:val="24"/>
                <w:szCs w:val="24"/>
              </w:rPr>
              <w:t>有限责任公司</w:t>
            </w:r>
            <w:r>
              <w:rPr>
                <w:rFonts w:asciiTheme="minorEastAsia" w:hAnsiTheme="minorEastAsia"/>
                <w:sz w:val="24"/>
                <w:szCs w:val="24"/>
              </w:rPr>
              <w:t>(</w:t>
            </w:r>
            <w:r>
              <w:rPr>
                <w:rFonts w:hint="eastAsia" w:asciiTheme="minorEastAsia" w:hAnsiTheme="minorEastAsia"/>
                <w:sz w:val="24"/>
                <w:szCs w:val="24"/>
              </w:rPr>
              <w:t>国有独资</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7</w:t>
            </w:r>
            <w:r>
              <w:rPr>
                <w:rFonts w:hint="eastAsia" w:asciiTheme="minorEastAsia" w:hAnsiTheme="minorEastAsia"/>
                <w:sz w:val="24"/>
                <w:szCs w:val="24"/>
              </w:rPr>
              <w:t>）</w:t>
            </w:r>
          </w:p>
        </w:tc>
      </w:tr>
      <w:tr w14:paraId="4C724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7B90714">
            <w:pPr>
              <w:rPr>
                <w:rFonts w:asciiTheme="minorEastAsia" w:hAnsiTheme="minorEastAsia"/>
                <w:sz w:val="24"/>
                <w:szCs w:val="24"/>
              </w:rPr>
            </w:pPr>
            <w:r>
              <w:rPr>
                <w:rFonts w:hint="eastAsia" w:asciiTheme="minorEastAsia" w:hAnsiTheme="minorEastAsia"/>
                <w:sz w:val="24"/>
                <w:szCs w:val="24"/>
              </w:rPr>
              <w:t>法定代表人：</w:t>
            </w:r>
          </w:p>
        </w:tc>
        <w:tc>
          <w:tcPr>
            <w:tcW w:w="5435" w:type="dxa"/>
          </w:tcPr>
          <w:p w14:paraId="17AE097E">
            <w:pPr>
              <w:rPr>
                <w:rFonts w:asciiTheme="minorEastAsia" w:hAnsiTheme="minorEastAsia"/>
                <w:sz w:val="24"/>
                <w:szCs w:val="24"/>
              </w:rPr>
            </w:pPr>
            <w:r>
              <w:rPr>
                <w:rFonts w:hint="eastAsia" w:asciiTheme="minorEastAsia" w:hAnsiTheme="minorEastAsia"/>
                <w:sz w:val="24"/>
                <w:szCs w:val="24"/>
              </w:rPr>
              <w:t>王先正</w:t>
            </w:r>
          </w:p>
        </w:tc>
      </w:tr>
      <w:tr w14:paraId="56A4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1A4F744">
            <w:pPr>
              <w:rPr>
                <w:rFonts w:asciiTheme="minorEastAsia" w:hAnsiTheme="minorEastAsia"/>
                <w:sz w:val="24"/>
                <w:szCs w:val="24"/>
              </w:rPr>
            </w:pPr>
            <w:r>
              <w:rPr>
                <w:rFonts w:hint="eastAsia" w:asciiTheme="minorEastAsia" w:hAnsiTheme="minorEastAsia"/>
                <w:sz w:val="24"/>
                <w:szCs w:val="24"/>
              </w:rPr>
              <w:t>注册资本：</w:t>
            </w:r>
          </w:p>
        </w:tc>
        <w:tc>
          <w:tcPr>
            <w:tcW w:w="5435" w:type="dxa"/>
          </w:tcPr>
          <w:p w14:paraId="435DE4BB">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16,800,000</w:t>
            </w:r>
            <w:r>
              <w:rPr>
                <w:rFonts w:hint="eastAsia" w:asciiTheme="minorEastAsia" w:hAnsiTheme="minorEastAsia"/>
                <w:sz w:val="24"/>
                <w:szCs w:val="24"/>
              </w:rPr>
              <w:t>千元</w:t>
            </w:r>
            <w:r>
              <w:rPr>
                <w:rFonts w:asciiTheme="minorEastAsia" w:hAnsiTheme="minorEastAsia"/>
                <w:sz w:val="24"/>
                <w:szCs w:val="24"/>
              </w:rPr>
              <w:t xml:space="preserve"> </w:t>
            </w:r>
          </w:p>
        </w:tc>
      </w:tr>
      <w:tr w14:paraId="40028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1669A28">
            <w:pPr>
              <w:rPr>
                <w:rFonts w:asciiTheme="minorEastAsia" w:hAnsiTheme="minorEastAsia"/>
                <w:sz w:val="24"/>
                <w:szCs w:val="24"/>
              </w:rPr>
            </w:pPr>
            <w:r>
              <w:rPr>
                <w:rFonts w:hint="eastAsia" w:asciiTheme="minorEastAsia" w:hAnsiTheme="minorEastAsia"/>
                <w:sz w:val="24"/>
                <w:szCs w:val="24"/>
              </w:rPr>
              <w:t>主营业务：</w:t>
            </w:r>
          </w:p>
        </w:tc>
        <w:tc>
          <w:tcPr>
            <w:tcW w:w="5435" w:type="dxa"/>
          </w:tcPr>
          <w:p w14:paraId="4D6E68B1">
            <w:pPr>
              <w:rPr>
                <w:rFonts w:asciiTheme="minorEastAsia" w:hAnsiTheme="minorEastAsia"/>
                <w:sz w:val="24"/>
                <w:szCs w:val="24"/>
              </w:rPr>
            </w:pPr>
            <w:r>
              <w:rPr>
                <w:rFonts w:hint="eastAsia" w:asciiTheme="minorEastAsia" w:hAnsiTheme="minorEastAsia"/>
                <w:sz w:val="24"/>
                <w:szCs w:val="24"/>
              </w:rPr>
              <w:t>从事国有资产运营、管理（在省政府授权范围内），交通基础设施、交通运输及相关产业的投资、建设、经营和管理，高速公路收费，实业投资，国内贸易。</w:t>
            </w:r>
          </w:p>
        </w:tc>
      </w:tr>
      <w:tr w14:paraId="44CE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FC4FE74">
            <w:pPr>
              <w:rPr>
                <w:rFonts w:asciiTheme="minorEastAsia" w:hAnsiTheme="minorEastAsia"/>
                <w:sz w:val="24"/>
                <w:szCs w:val="24"/>
              </w:rPr>
            </w:pPr>
            <w:r>
              <w:rPr>
                <w:rFonts w:hint="eastAsia" w:ascii="宋体" w:hAnsi="宋体" w:cs="宋体"/>
                <w:sz w:val="24"/>
                <w:szCs w:val="24"/>
              </w:rPr>
              <w:t>最近一个企业会计期末的总资产（</w:t>
            </w:r>
            <w:r>
              <w:rPr>
                <w:rFonts w:ascii="宋体" w:hAnsi="宋体" w:cs="宋体"/>
                <w:sz w:val="24"/>
                <w:szCs w:val="24"/>
              </w:rPr>
              <w:t>2024</w:t>
            </w:r>
            <w:r>
              <w:rPr>
                <w:rFonts w:hint="eastAsia" w:ascii="宋体" w:hAnsi="宋体" w:cs="宋体"/>
                <w:sz w:val="24"/>
                <w:szCs w:val="24"/>
              </w:rPr>
              <w:t>年度）：</w:t>
            </w:r>
          </w:p>
        </w:tc>
        <w:tc>
          <w:tcPr>
            <w:tcW w:w="5435" w:type="dxa"/>
          </w:tcPr>
          <w:p w14:paraId="77290A8E">
            <w:pPr>
              <w:rPr>
                <w:rFonts w:asciiTheme="minorEastAsia" w:hAnsiTheme="minorEastAsia"/>
                <w:sz w:val="24"/>
                <w:szCs w:val="24"/>
              </w:rPr>
            </w:pPr>
            <w:r>
              <w:rPr>
                <w:rFonts w:hint="eastAsia" w:asciiTheme="minorEastAsia" w:hAnsiTheme="minorEastAsia"/>
                <w:sz w:val="24"/>
                <w:szCs w:val="24"/>
              </w:rPr>
              <w:t>人民币9</w:t>
            </w:r>
            <w:r>
              <w:rPr>
                <w:rFonts w:asciiTheme="minorEastAsia" w:hAnsiTheme="minorEastAsia"/>
                <w:sz w:val="24"/>
                <w:szCs w:val="24"/>
              </w:rPr>
              <w:t>01</w:t>
            </w:r>
            <w:r>
              <w:rPr>
                <w:rFonts w:hint="eastAsia" w:asciiTheme="minorEastAsia" w:hAnsiTheme="minorEastAsia"/>
                <w:sz w:val="24"/>
                <w:szCs w:val="24"/>
              </w:rPr>
              <w:t>,</w:t>
            </w:r>
            <w:r>
              <w:rPr>
                <w:rFonts w:asciiTheme="minorEastAsia" w:hAnsiTheme="minorEastAsia"/>
                <w:sz w:val="24"/>
                <w:szCs w:val="24"/>
              </w:rPr>
              <w:t>521,715.92</w:t>
            </w:r>
            <w:r>
              <w:rPr>
                <w:rFonts w:hint="eastAsia" w:asciiTheme="minorEastAsia" w:hAnsiTheme="minorEastAsia"/>
                <w:sz w:val="24"/>
                <w:szCs w:val="24"/>
              </w:rPr>
              <w:t>千元</w:t>
            </w:r>
          </w:p>
          <w:p w14:paraId="75DA25FE">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8A71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326CF96">
            <w:pPr>
              <w:rPr>
                <w:rFonts w:asciiTheme="minorEastAsia" w:hAnsiTheme="minorEastAsia"/>
                <w:sz w:val="24"/>
                <w:szCs w:val="24"/>
              </w:rPr>
            </w:pPr>
            <w:r>
              <w:rPr>
                <w:rFonts w:hint="eastAsia" w:ascii="宋体" w:hAnsi="宋体" w:cs="宋体"/>
                <w:sz w:val="24"/>
                <w:szCs w:val="24"/>
              </w:rPr>
              <w:t>最近一个企业会计期末的净资产（</w:t>
            </w:r>
            <w:r>
              <w:rPr>
                <w:rFonts w:ascii="宋体" w:hAnsi="宋体" w:cs="宋体"/>
                <w:sz w:val="24"/>
                <w:szCs w:val="24"/>
              </w:rPr>
              <w:t>2024</w:t>
            </w:r>
            <w:r>
              <w:rPr>
                <w:rFonts w:hint="eastAsia" w:ascii="宋体" w:hAnsi="宋体" w:cs="宋体"/>
                <w:sz w:val="24"/>
                <w:szCs w:val="24"/>
              </w:rPr>
              <w:t>年度）：</w:t>
            </w:r>
          </w:p>
        </w:tc>
        <w:tc>
          <w:tcPr>
            <w:tcW w:w="5435" w:type="dxa"/>
          </w:tcPr>
          <w:p w14:paraId="3BB9C194">
            <w:pPr>
              <w:rPr>
                <w:rFonts w:asciiTheme="minorEastAsia" w:hAnsiTheme="minorEastAsia"/>
                <w:sz w:val="24"/>
                <w:szCs w:val="24"/>
              </w:rPr>
            </w:pPr>
            <w:r>
              <w:rPr>
                <w:rFonts w:hint="eastAsia" w:asciiTheme="minorEastAsia" w:hAnsiTheme="minorEastAsia"/>
                <w:sz w:val="24"/>
                <w:szCs w:val="24"/>
              </w:rPr>
              <w:t>人民币3</w:t>
            </w:r>
            <w:r>
              <w:rPr>
                <w:rFonts w:asciiTheme="minorEastAsia" w:hAnsiTheme="minorEastAsia"/>
                <w:sz w:val="24"/>
                <w:szCs w:val="24"/>
              </w:rPr>
              <w:t>68,643,083.72</w:t>
            </w:r>
            <w:r>
              <w:rPr>
                <w:rFonts w:hint="eastAsia" w:asciiTheme="minorEastAsia" w:hAnsiTheme="minorEastAsia"/>
                <w:sz w:val="24"/>
                <w:szCs w:val="24"/>
              </w:rPr>
              <w:t>千元</w:t>
            </w:r>
          </w:p>
          <w:p w14:paraId="7E8AE856">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F37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3929B85">
            <w:pPr>
              <w:rPr>
                <w:rFonts w:asciiTheme="minorEastAsia" w:hAnsiTheme="minorEastAsia"/>
                <w:sz w:val="24"/>
                <w:szCs w:val="24"/>
              </w:rPr>
            </w:pPr>
            <w:r>
              <w:rPr>
                <w:rFonts w:hint="eastAsia" w:ascii="宋体" w:hAnsi="宋体" w:cs="宋体"/>
                <w:sz w:val="24"/>
                <w:szCs w:val="24"/>
              </w:rPr>
              <w:t>最近一个企业会计期的营业收入（</w:t>
            </w:r>
            <w:r>
              <w:rPr>
                <w:rFonts w:ascii="宋体" w:hAnsi="宋体" w:cs="宋体"/>
                <w:sz w:val="24"/>
                <w:szCs w:val="24"/>
              </w:rPr>
              <w:t>2024</w:t>
            </w:r>
            <w:r>
              <w:rPr>
                <w:rFonts w:hint="eastAsia" w:ascii="宋体" w:hAnsi="宋体" w:cs="宋体"/>
                <w:sz w:val="24"/>
                <w:szCs w:val="24"/>
              </w:rPr>
              <w:t>年度）：</w:t>
            </w:r>
          </w:p>
        </w:tc>
        <w:tc>
          <w:tcPr>
            <w:tcW w:w="5435" w:type="dxa"/>
          </w:tcPr>
          <w:p w14:paraId="3BBE3712">
            <w:pPr>
              <w:rPr>
                <w:rFonts w:asciiTheme="minorEastAsia" w:hAnsiTheme="minorEastAsia"/>
                <w:sz w:val="24"/>
                <w:szCs w:val="24"/>
              </w:rPr>
            </w:pPr>
            <w:r>
              <w:rPr>
                <w:rFonts w:hint="eastAsia" w:asciiTheme="minorEastAsia" w:hAnsiTheme="minorEastAsia"/>
                <w:sz w:val="24"/>
                <w:szCs w:val="24"/>
              </w:rPr>
              <w:t>人民币1</w:t>
            </w:r>
            <w:r>
              <w:rPr>
                <w:rFonts w:asciiTheme="minorEastAsia" w:hAnsiTheme="minorEastAsia"/>
                <w:sz w:val="24"/>
                <w:szCs w:val="24"/>
              </w:rPr>
              <w:t>04,709,880.28</w:t>
            </w:r>
            <w:r>
              <w:rPr>
                <w:rFonts w:hint="eastAsia" w:asciiTheme="minorEastAsia" w:hAnsiTheme="minorEastAsia"/>
                <w:sz w:val="24"/>
                <w:szCs w:val="24"/>
              </w:rPr>
              <w:t>千元</w:t>
            </w:r>
          </w:p>
          <w:p w14:paraId="13D94171">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481B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71D9D75">
            <w:pPr>
              <w:rPr>
                <w:rFonts w:asciiTheme="minorEastAsia" w:hAnsiTheme="minorEastAsia"/>
                <w:sz w:val="24"/>
                <w:szCs w:val="24"/>
              </w:rPr>
            </w:pPr>
            <w:r>
              <w:rPr>
                <w:rFonts w:hint="eastAsia" w:ascii="宋体" w:hAnsi="宋体" w:cs="宋体"/>
                <w:sz w:val="24"/>
                <w:szCs w:val="24"/>
              </w:rPr>
              <w:t>最近一个企业会计期的净利润（</w:t>
            </w:r>
            <w:r>
              <w:rPr>
                <w:rFonts w:ascii="宋体" w:hAnsi="宋体" w:cs="宋体"/>
                <w:sz w:val="24"/>
                <w:szCs w:val="24"/>
              </w:rPr>
              <w:t>2024</w:t>
            </w:r>
            <w:r>
              <w:rPr>
                <w:rFonts w:hint="eastAsia" w:ascii="宋体" w:hAnsi="宋体" w:cs="宋体"/>
                <w:sz w:val="24"/>
                <w:szCs w:val="24"/>
              </w:rPr>
              <w:t>年度）：</w:t>
            </w:r>
          </w:p>
        </w:tc>
        <w:tc>
          <w:tcPr>
            <w:tcW w:w="5435" w:type="dxa"/>
          </w:tcPr>
          <w:p w14:paraId="5A739065">
            <w:pPr>
              <w:rPr>
                <w:rFonts w:asciiTheme="minorEastAsia" w:hAnsiTheme="minorEastAsia"/>
                <w:sz w:val="24"/>
                <w:szCs w:val="24"/>
              </w:rPr>
            </w:pPr>
            <w:r>
              <w:rPr>
                <w:rFonts w:hint="eastAsia" w:asciiTheme="minorEastAsia" w:hAnsiTheme="minorEastAsia"/>
                <w:sz w:val="24"/>
                <w:szCs w:val="24"/>
              </w:rPr>
              <w:t>人民币1</w:t>
            </w:r>
            <w:r>
              <w:rPr>
                <w:rFonts w:asciiTheme="minorEastAsia" w:hAnsiTheme="minorEastAsia"/>
                <w:sz w:val="24"/>
                <w:szCs w:val="24"/>
              </w:rPr>
              <w:t>4,921,081.22</w:t>
            </w:r>
            <w:r>
              <w:rPr>
                <w:rFonts w:hint="eastAsia" w:asciiTheme="minorEastAsia" w:hAnsiTheme="minorEastAsia"/>
                <w:sz w:val="24"/>
                <w:szCs w:val="24"/>
              </w:rPr>
              <w:t>千元</w:t>
            </w:r>
          </w:p>
          <w:p w14:paraId="69BA6117">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66434927">
      <w:pPr>
        <w:ind w:firstLine="482"/>
        <w:rPr>
          <w:rFonts w:cs="宋体" w:asciiTheme="minorEastAsia" w:hAnsiTheme="minorEastAsia"/>
          <w:b/>
          <w:bCs/>
          <w:kern w:val="0"/>
          <w:sz w:val="24"/>
          <w:szCs w:val="24"/>
        </w:rPr>
      </w:pPr>
    </w:p>
    <w:p w14:paraId="4A3C13DC">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招商局公路网络科技控股股份有限公司</w:t>
      </w:r>
    </w:p>
    <w:tbl>
      <w:tblPr>
        <w:tblStyle w:val="9"/>
        <w:tblW w:w="886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35"/>
      </w:tblGrid>
      <w:tr w14:paraId="3CB85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4828257">
            <w:pPr>
              <w:rPr>
                <w:rFonts w:asciiTheme="minorEastAsia" w:hAnsiTheme="minorEastAsia"/>
                <w:sz w:val="24"/>
                <w:szCs w:val="24"/>
              </w:rPr>
            </w:pPr>
            <w:r>
              <w:rPr>
                <w:rFonts w:hint="eastAsia" w:asciiTheme="minorEastAsia" w:hAnsiTheme="minorEastAsia"/>
                <w:sz w:val="24"/>
                <w:szCs w:val="24"/>
              </w:rPr>
              <w:t>住所：</w:t>
            </w:r>
          </w:p>
        </w:tc>
        <w:tc>
          <w:tcPr>
            <w:tcW w:w="5435" w:type="dxa"/>
          </w:tcPr>
          <w:p w14:paraId="1468164E">
            <w:pPr>
              <w:rPr>
                <w:rFonts w:asciiTheme="minorEastAsia" w:hAnsiTheme="minorEastAsia"/>
                <w:sz w:val="24"/>
                <w:szCs w:val="24"/>
              </w:rPr>
            </w:pPr>
            <w:r>
              <w:rPr>
                <w:rFonts w:hint="eastAsia" w:asciiTheme="minorEastAsia" w:hAnsiTheme="minorEastAsia"/>
                <w:sz w:val="24"/>
                <w:szCs w:val="24"/>
              </w:rPr>
              <w:t>天津自贸试验区（东疆保税港区）鄂尔多斯路599号东疆商务中心A3楼910</w:t>
            </w:r>
          </w:p>
        </w:tc>
      </w:tr>
      <w:tr w14:paraId="0ECCF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80347C7">
            <w:pPr>
              <w:rPr>
                <w:rFonts w:asciiTheme="minorEastAsia" w:hAnsiTheme="minorEastAsia"/>
                <w:sz w:val="24"/>
                <w:szCs w:val="24"/>
              </w:rPr>
            </w:pPr>
            <w:r>
              <w:rPr>
                <w:rFonts w:hint="eastAsia" w:asciiTheme="minorEastAsia" w:hAnsiTheme="minorEastAsia"/>
                <w:sz w:val="24"/>
                <w:szCs w:val="24"/>
              </w:rPr>
              <w:t>企业类型：</w:t>
            </w:r>
          </w:p>
        </w:tc>
        <w:tc>
          <w:tcPr>
            <w:tcW w:w="5435" w:type="dxa"/>
          </w:tcPr>
          <w:p w14:paraId="2C211393">
            <w:pPr>
              <w:rPr>
                <w:rFonts w:asciiTheme="minorEastAsia" w:hAnsiTheme="minorEastAsia"/>
                <w:sz w:val="24"/>
                <w:szCs w:val="24"/>
              </w:rPr>
            </w:pPr>
            <w:r>
              <w:rPr>
                <w:rFonts w:hint="eastAsia" w:asciiTheme="minorEastAsia" w:hAnsiTheme="minorEastAsia"/>
                <w:sz w:val="24"/>
                <w:szCs w:val="24"/>
              </w:rPr>
              <w:t>股份有限公司（上市公司）（注4</w:t>
            </w:r>
            <w:r>
              <w:rPr>
                <w:rFonts w:asciiTheme="minorEastAsia" w:hAnsiTheme="minorEastAsia"/>
                <w:sz w:val="24"/>
                <w:szCs w:val="24"/>
              </w:rPr>
              <w:t>3</w:t>
            </w:r>
            <w:r>
              <w:rPr>
                <w:rFonts w:hint="eastAsia" w:asciiTheme="minorEastAsia" w:hAnsiTheme="minorEastAsia"/>
                <w:sz w:val="24"/>
                <w:szCs w:val="24"/>
              </w:rPr>
              <w:t>）</w:t>
            </w:r>
          </w:p>
        </w:tc>
      </w:tr>
      <w:tr w14:paraId="61BF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78C088C">
            <w:pPr>
              <w:rPr>
                <w:rFonts w:asciiTheme="minorEastAsia" w:hAnsiTheme="minorEastAsia"/>
                <w:sz w:val="24"/>
                <w:szCs w:val="24"/>
              </w:rPr>
            </w:pPr>
            <w:r>
              <w:rPr>
                <w:rFonts w:hint="eastAsia" w:asciiTheme="minorEastAsia" w:hAnsiTheme="minorEastAsia"/>
                <w:sz w:val="24"/>
                <w:szCs w:val="24"/>
              </w:rPr>
              <w:t>法定代表人：</w:t>
            </w:r>
          </w:p>
        </w:tc>
        <w:tc>
          <w:tcPr>
            <w:tcW w:w="5435" w:type="dxa"/>
          </w:tcPr>
          <w:p w14:paraId="6C97B823">
            <w:pPr>
              <w:rPr>
                <w:rFonts w:asciiTheme="minorEastAsia" w:hAnsiTheme="minorEastAsia"/>
                <w:sz w:val="24"/>
                <w:szCs w:val="24"/>
              </w:rPr>
            </w:pPr>
            <w:r>
              <w:rPr>
                <w:rFonts w:hint="eastAsia" w:asciiTheme="minorEastAsia" w:hAnsiTheme="minorEastAsia"/>
                <w:sz w:val="24"/>
                <w:szCs w:val="24"/>
              </w:rPr>
              <w:t>杨旭东</w:t>
            </w:r>
          </w:p>
        </w:tc>
      </w:tr>
      <w:tr w14:paraId="2FA0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6E976DA">
            <w:pPr>
              <w:rPr>
                <w:rFonts w:asciiTheme="minorEastAsia" w:hAnsiTheme="minorEastAsia"/>
                <w:sz w:val="24"/>
                <w:szCs w:val="24"/>
              </w:rPr>
            </w:pPr>
            <w:r>
              <w:rPr>
                <w:rFonts w:hint="eastAsia" w:asciiTheme="minorEastAsia" w:hAnsiTheme="minorEastAsia"/>
                <w:sz w:val="24"/>
                <w:szCs w:val="24"/>
              </w:rPr>
              <w:t>注册资本：</w:t>
            </w:r>
          </w:p>
        </w:tc>
        <w:tc>
          <w:tcPr>
            <w:tcW w:w="5435" w:type="dxa"/>
          </w:tcPr>
          <w:p w14:paraId="4F54382A">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6</w:t>
            </w:r>
            <w:r>
              <w:rPr>
                <w:rFonts w:hint="eastAsia" w:asciiTheme="minorEastAsia" w:hAnsiTheme="minorEastAsia"/>
                <w:sz w:val="24"/>
                <w:szCs w:val="24"/>
                <w:lang w:val="en-US" w:eastAsia="zh-CN"/>
              </w:rPr>
              <w:t>,</w:t>
            </w:r>
            <w:r>
              <w:rPr>
                <w:rFonts w:asciiTheme="minorEastAsia" w:hAnsiTheme="minorEastAsia"/>
                <w:sz w:val="24"/>
                <w:szCs w:val="24"/>
              </w:rPr>
              <w:t>178</w:t>
            </w:r>
            <w:r>
              <w:rPr>
                <w:rFonts w:hint="eastAsia" w:asciiTheme="minorEastAsia" w:hAnsiTheme="minorEastAsia"/>
                <w:sz w:val="24"/>
                <w:szCs w:val="24"/>
                <w:lang w:val="en-US" w:eastAsia="zh-CN"/>
              </w:rPr>
              <w:t>,</w:t>
            </w:r>
            <w:r>
              <w:rPr>
                <w:rFonts w:asciiTheme="minorEastAsia" w:hAnsiTheme="minorEastAsia"/>
                <w:sz w:val="24"/>
                <w:szCs w:val="24"/>
              </w:rPr>
              <w:t>217</w:t>
            </w:r>
            <w:r>
              <w:rPr>
                <w:rFonts w:hint="eastAsia" w:asciiTheme="minorEastAsia" w:hAnsiTheme="minorEastAsia"/>
                <w:sz w:val="24"/>
                <w:szCs w:val="24"/>
              </w:rPr>
              <w:t>.</w:t>
            </w:r>
            <w:r>
              <w:rPr>
                <w:rFonts w:asciiTheme="minorEastAsia" w:hAnsiTheme="minorEastAsia"/>
                <w:sz w:val="24"/>
                <w:szCs w:val="24"/>
              </w:rPr>
              <w:t>338</w:t>
            </w:r>
            <w:r>
              <w:rPr>
                <w:rFonts w:hint="eastAsia" w:asciiTheme="minorEastAsia" w:hAnsiTheme="minorEastAsia"/>
                <w:sz w:val="24"/>
                <w:szCs w:val="24"/>
              </w:rPr>
              <w:t>千元</w:t>
            </w:r>
            <w:r>
              <w:rPr>
                <w:rFonts w:asciiTheme="minorEastAsia" w:hAnsiTheme="minorEastAsia"/>
                <w:sz w:val="24"/>
                <w:szCs w:val="24"/>
              </w:rPr>
              <w:t xml:space="preserve"> </w:t>
            </w:r>
          </w:p>
        </w:tc>
      </w:tr>
      <w:tr w14:paraId="51499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1B8CF6F">
            <w:pPr>
              <w:rPr>
                <w:rFonts w:asciiTheme="minorEastAsia" w:hAnsiTheme="minorEastAsia"/>
                <w:sz w:val="24"/>
                <w:szCs w:val="24"/>
              </w:rPr>
            </w:pPr>
            <w:r>
              <w:rPr>
                <w:rFonts w:hint="eastAsia" w:asciiTheme="minorEastAsia" w:hAnsiTheme="minorEastAsia"/>
                <w:sz w:val="24"/>
                <w:szCs w:val="24"/>
              </w:rPr>
              <w:t>主营业务：</w:t>
            </w:r>
          </w:p>
        </w:tc>
        <w:tc>
          <w:tcPr>
            <w:tcW w:w="5435" w:type="dxa"/>
          </w:tcPr>
          <w:p w14:paraId="4C193E15">
            <w:pPr>
              <w:rPr>
                <w:rFonts w:asciiTheme="minorEastAsia" w:hAnsiTheme="minorEastAsia"/>
                <w:sz w:val="24"/>
                <w:szCs w:val="24"/>
              </w:rPr>
            </w:pPr>
            <w:r>
              <w:rPr>
                <w:rFonts w:hint="eastAsia" w:asciiTheme="minorEastAsia" w:hAnsiTheme="minorEastAsia"/>
                <w:sz w:val="24"/>
                <w:szCs w:val="24"/>
              </w:rPr>
              <w:t>公路、桥梁、码头、港口、航道基础设施的投资、开发、建设和经营管理；投资管理；交通基础设施新技术、新产品、新材料的开发、研制和产品的销售。</w:t>
            </w:r>
          </w:p>
        </w:tc>
      </w:tr>
      <w:tr w14:paraId="748F5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765AAC0">
            <w:pPr>
              <w:rPr>
                <w:rFonts w:asciiTheme="minorEastAsia" w:hAnsiTheme="minorEastAsia"/>
                <w:sz w:val="24"/>
                <w:szCs w:val="24"/>
              </w:rPr>
            </w:pPr>
            <w:r>
              <w:rPr>
                <w:rFonts w:hint="eastAsia" w:ascii="宋体" w:hAnsi="宋体" w:cs="宋体"/>
                <w:sz w:val="24"/>
                <w:szCs w:val="24"/>
              </w:rPr>
              <w:t>最近一个企业会计期末的总资产（</w:t>
            </w:r>
            <w:r>
              <w:rPr>
                <w:rFonts w:ascii="宋体" w:hAnsi="宋体" w:cs="宋体"/>
                <w:sz w:val="24"/>
                <w:szCs w:val="24"/>
              </w:rPr>
              <w:t>2024</w:t>
            </w:r>
            <w:r>
              <w:rPr>
                <w:rFonts w:hint="eastAsia" w:ascii="宋体" w:hAnsi="宋体" w:cs="宋体"/>
                <w:sz w:val="24"/>
                <w:szCs w:val="24"/>
              </w:rPr>
              <w:t>年度）：</w:t>
            </w:r>
          </w:p>
        </w:tc>
        <w:tc>
          <w:tcPr>
            <w:tcW w:w="5435" w:type="dxa"/>
          </w:tcPr>
          <w:p w14:paraId="385145F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159,169,493</w:t>
            </w:r>
            <w:r>
              <w:rPr>
                <w:rFonts w:hint="eastAsia" w:asciiTheme="minorEastAsia" w:hAnsiTheme="minorEastAsia"/>
                <w:sz w:val="24"/>
                <w:szCs w:val="24"/>
              </w:rPr>
              <w:t>.</w:t>
            </w:r>
            <w:r>
              <w:rPr>
                <w:rFonts w:asciiTheme="minorEastAsia" w:hAnsiTheme="minorEastAsia"/>
                <w:sz w:val="24"/>
                <w:szCs w:val="24"/>
              </w:rPr>
              <w:t>58</w:t>
            </w:r>
            <w:r>
              <w:rPr>
                <w:rFonts w:hint="eastAsia" w:asciiTheme="minorEastAsia" w:hAnsiTheme="minorEastAsia"/>
                <w:sz w:val="24"/>
                <w:szCs w:val="24"/>
              </w:rPr>
              <w:t>千元</w:t>
            </w:r>
          </w:p>
          <w:p w14:paraId="3DDA74BF">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5BFB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C264A5C">
            <w:pPr>
              <w:rPr>
                <w:rFonts w:asciiTheme="minorEastAsia" w:hAnsiTheme="minorEastAsia"/>
                <w:sz w:val="24"/>
                <w:szCs w:val="24"/>
              </w:rPr>
            </w:pPr>
            <w:r>
              <w:rPr>
                <w:rFonts w:hint="eastAsia" w:ascii="宋体" w:hAnsi="宋体" w:cs="宋体"/>
                <w:sz w:val="24"/>
                <w:szCs w:val="24"/>
              </w:rPr>
              <w:t>最近一个企业会计期末的净资产（</w:t>
            </w:r>
            <w:r>
              <w:rPr>
                <w:rFonts w:ascii="宋体" w:hAnsi="宋体" w:cs="宋体"/>
                <w:sz w:val="24"/>
                <w:szCs w:val="24"/>
              </w:rPr>
              <w:t>2024</w:t>
            </w:r>
            <w:r>
              <w:rPr>
                <w:rFonts w:hint="eastAsia" w:ascii="宋体" w:hAnsi="宋体" w:cs="宋体"/>
                <w:sz w:val="24"/>
                <w:szCs w:val="24"/>
              </w:rPr>
              <w:t>年度）：</w:t>
            </w:r>
          </w:p>
        </w:tc>
        <w:tc>
          <w:tcPr>
            <w:tcW w:w="5435" w:type="dxa"/>
          </w:tcPr>
          <w:p w14:paraId="5CBB6FD9">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71,228,591.54</w:t>
            </w:r>
            <w:r>
              <w:rPr>
                <w:rFonts w:hint="eastAsia" w:asciiTheme="minorEastAsia" w:hAnsiTheme="minorEastAsia"/>
                <w:sz w:val="24"/>
                <w:szCs w:val="24"/>
              </w:rPr>
              <w:t>千元</w:t>
            </w:r>
          </w:p>
          <w:p w14:paraId="1A87253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2C2F8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47DF047">
            <w:pPr>
              <w:rPr>
                <w:rFonts w:asciiTheme="minorEastAsia" w:hAnsiTheme="minorEastAsia"/>
                <w:sz w:val="24"/>
                <w:szCs w:val="24"/>
              </w:rPr>
            </w:pPr>
            <w:r>
              <w:rPr>
                <w:rFonts w:hint="eastAsia" w:ascii="宋体" w:hAnsi="宋体" w:cs="宋体"/>
                <w:sz w:val="24"/>
                <w:szCs w:val="24"/>
              </w:rPr>
              <w:t>最近一个企业会计期的营业收入（</w:t>
            </w:r>
            <w:r>
              <w:rPr>
                <w:rFonts w:ascii="宋体" w:hAnsi="宋体" w:cs="宋体"/>
                <w:sz w:val="24"/>
                <w:szCs w:val="24"/>
              </w:rPr>
              <w:t>2024</w:t>
            </w:r>
            <w:r>
              <w:rPr>
                <w:rFonts w:hint="eastAsia" w:ascii="宋体" w:hAnsi="宋体" w:cs="宋体"/>
                <w:sz w:val="24"/>
                <w:szCs w:val="24"/>
              </w:rPr>
              <w:t>年度）：</w:t>
            </w:r>
          </w:p>
        </w:tc>
        <w:tc>
          <w:tcPr>
            <w:tcW w:w="5435" w:type="dxa"/>
          </w:tcPr>
          <w:p w14:paraId="5D7018CE">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12,711,004.05</w:t>
            </w:r>
            <w:r>
              <w:rPr>
                <w:rFonts w:hint="eastAsia" w:asciiTheme="minorEastAsia" w:hAnsiTheme="minorEastAsia"/>
                <w:sz w:val="24"/>
                <w:szCs w:val="24"/>
              </w:rPr>
              <w:t>千元</w:t>
            </w:r>
          </w:p>
          <w:p w14:paraId="4A07B33C">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5A94D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610FB75">
            <w:pPr>
              <w:rPr>
                <w:rFonts w:asciiTheme="minorEastAsia" w:hAnsiTheme="minorEastAsia"/>
                <w:sz w:val="24"/>
                <w:szCs w:val="24"/>
              </w:rPr>
            </w:pPr>
            <w:r>
              <w:rPr>
                <w:rFonts w:hint="eastAsia" w:ascii="宋体" w:hAnsi="宋体" w:cs="宋体"/>
                <w:sz w:val="24"/>
                <w:szCs w:val="24"/>
              </w:rPr>
              <w:t>最近一个企业会计期的净利润（</w:t>
            </w:r>
            <w:r>
              <w:rPr>
                <w:rFonts w:ascii="宋体" w:hAnsi="宋体" w:cs="宋体"/>
                <w:sz w:val="24"/>
                <w:szCs w:val="24"/>
              </w:rPr>
              <w:t>2024</w:t>
            </w:r>
            <w:r>
              <w:rPr>
                <w:rFonts w:hint="eastAsia" w:ascii="宋体" w:hAnsi="宋体" w:cs="宋体"/>
                <w:sz w:val="24"/>
                <w:szCs w:val="24"/>
              </w:rPr>
              <w:t>年度）：</w:t>
            </w:r>
          </w:p>
        </w:tc>
        <w:tc>
          <w:tcPr>
            <w:tcW w:w="5435" w:type="dxa"/>
          </w:tcPr>
          <w:p w14:paraId="5931CE4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5,322,235</w:t>
            </w:r>
            <w:r>
              <w:rPr>
                <w:rFonts w:hint="eastAsia" w:asciiTheme="minorEastAsia" w:hAnsiTheme="minorEastAsia"/>
                <w:sz w:val="24"/>
                <w:szCs w:val="24"/>
              </w:rPr>
              <w:t>千元</w:t>
            </w:r>
          </w:p>
          <w:p w14:paraId="67F3C7E7">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74730F02">
      <w:pPr>
        <w:rPr>
          <w:rFonts w:asciiTheme="minorEastAsia" w:hAnsiTheme="minorEastAsia"/>
          <w:sz w:val="24"/>
          <w:szCs w:val="24"/>
        </w:rPr>
      </w:pPr>
    </w:p>
    <w:p w14:paraId="33D42CAD">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南京感动科技有限公司</w:t>
      </w:r>
    </w:p>
    <w:tbl>
      <w:tblPr>
        <w:tblStyle w:val="9"/>
        <w:tblW w:w="887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45"/>
      </w:tblGrid>
      <w:tr w14:paraId="633C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1805EED">
            <w:pPr>
              <w:rPr>
                <w:rFonts w:asciiTheme="minorEastAsia" w:hAnsiTheme="minorEastAsia"/>
                <w:sz w:val="24"/>
                <w:szCs w:val="24"/>
              </w:rPr>
            </w:pPr>
            <w:r>
              <w:rPr>
                <w:rFonts w:hint="eastAsia" w:asciiTheme="minorEastAsia" w:hAnsiTheme="minorEastAsia"/>
                <w:sz w:val="24"/>
                <w:szCs w:val="24"/>
              </w:rPr>
              <w:t>住所：</w:t>
            </w:r>
          </w:p>
        </w:tc>
        <w:tc>
          <w:tcPr>
            <w:tcW w:w="5445" w:type="dxa"/>
            <w:vAlign w:val="center"/>
          </w:tcPr>
          <w:p w14:paraId="167DF5C7">
            <w:pPr>
              <w:rPr>
                <w:rFonts w:asciiTheme="minorEastAsia" w:hAnsiTheme="minorEastAsia"/>
                <w:sz w:val="24"/>
                <w:szCs w:val="24"/>
              </w:rPr>
            </w:pPr>
            <w:r>
              <w:rPr>
                <w:rFonts w:hint="eastAsia" w:asciiTheme="minorEastAsia" w:hAnsiTheme="minorEastAsia"/>
                <w:sz w:val="24"/>
                <w:szCs w:val="24"/>
              </w:rPr>
              <w:t>南京市秦淮区菱角市</w:t>
            </w:r>
            <w:r>
              <w:rPr>
                <w:rFonts w:asciiTheme="minorEastAsia" w:hAnsiTheme="minorEastAsia"/>
                <w:sz w:val="24"/>
                <w:szCs w:val="24"/>
              </w:rPr>
              <w:t>66</w:t>
            </w:r>
            <w:r>
              <w:rPr>
                <w:rFonts w:hint="eastAsia" w:asciiTheme="minorEastAsia" w:hAnsiTheme="minorEastAsia"/>
                <w:sz w:val="24"/>
                <w:szCs w:val="24"/>
              </w:rPr>
              <w:t>号</w:t>
            </w:r>
            <w:r>
              <w:rPr>
                <w:rFonts w:asciiTheme="minorEastAsia" w:hAnsiTheme="minorEastAsia"/>
                <w:sz w:val="24"/>
                <w:szCs w:val="24"/>
              </w:rPr>
              <w:t>39</w:t>
            </w:r>
            <w:r>
              <w:rPr>
                <w:rFonts w:hint="eastAsia" w:asciiTheme="minorEastAsia" w:hAnsiTheme="minorEastAsia"/>
                <w:sz w:val="24"/>
                <w:szCs w:val="24"/>
              </w:rPr>
              <w:t>栋</w:t>
            </w:r>
            <w:r>
              <w:rPr>
                <w:rFonts w:asciiTheme="minorEastAsia" w:hAnsiTheme="minorEastAsia"/>
                <w:sz w:val="24"/>
                <w:szCs w:val="24"/>
              </w:rPr>
              <w:t>102</w:t>
            </w:r>
          </w:p>
        </w:tc>
      </w:tr>
      <w:tr w14:paraId="3A6CB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E2DBCE2">
            <w:pPr>
              <w:rPr>
                <w:rFonts w:asciiTheme="minorEastAsia" w:hAnsiTheme="minorEastAsia"/>
                <w:sz w:val="24"/>
                <w:szCs w:val="24"/>
              </w:rPr>
            </w:pPr>
            <w:r>
              <w:rPr>
                <w:rFonts w:hint="eastAsia" w:asciiTheme="minorEastAsia" w:hAnsiTheme="minorEastAsia"/>
                <w:sz w:val="24"/>
                <w:szCs w:val="24"/>
              </w:rPr>
              <w:t>企业类型：</w:t>
            </w:r>
          </w:p>
        </w:tc>
        <w:tc>
          <w:tcPr>
            <w:tcW w:w="5445" w:type="dxa"/>
            <w:vAlign w:val="center"/>
          </w:tcPr>
          <w:p w14:paraId="0105BB14">
            <w:pPr>
              <w:rPr>
                <w:rFonts w:asciiTheme="minorEastAsia" w:hAnsiTheme="minorEastAsia"/>
                <w:sz w:val="24"/>
                <w:szCs w:val="24"/>
              </w:rPr>
            </w:pPr>
            <w:r>
              <w:rPr>
                <w:rFonts w:hint="eastAsia" w:asciiTheme="minorEastAsia" w:hAnsiTheme="minorEastAsia"/>
                <w:sz w:val="24"/>
                <w:szCs w:val="24"/>
              </w:rPr>
              <w:t>有限责任公司</w:t>
            </w:r>
          </w:p>
        </w:tc>
      </w:tr>
      <w:tr w14:paraId="0414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56793A3">
            <w:pPr>
              <w:rPr>
                <w:rFonts w:asciiTheme="minorEastAsia" w:hAnsiTheme="minorEastAsia"/>
                <w:sz w:val="24"/>
                <w:szCs w:val="24"/>
              </w:rPr>
            </w:pPr>
            <w:r>
              <w:rPr>
                <w:rFonts w:hint="eastAsia" w:asciiTheme="minorEastAsia" w:hAnsiTheme="minorEastAsia"/>
                <w:sz w:val="24"/>
                <w:szCs w:val="24"/>
              </w:rPr>
              <w:t>法定代表人：</w:t>
            </w:r>
          </w:p>
        </w:tc>
        <w:tc>
          <w:tcPr>
            <w:tcW w:w="5445" w:type="dxa"/>
            <w:vAlign w:val="center"/>
          </w:tcPr>
          <w:p w14:paraId="4291BECE">
            <w:pPr>
              <w:rPr>
                <w:rFonts w:asciiTheme="minorEastAsia" w:hAnsiTheme="minorEastAsia"/>
                <w:sz w:val="24"/>
                <w:szCs w:val="24"/>
              </w:rPr>
            </w:pPr>
            <w:r>
              <w:rPr>
                <w:rFonts w:hint="eastAsia" w:asciiTheme="minorEastAsia" w:hAnsiTheme="minorEastAsia"/>
                <w:sz w:val="24"/>
                <w:szCs w:val="24"/>
              </w:rPr>
              <w:t>王明文</w:t>
            </w:r>
          </w:p>
        </w:tc>
      </w:tr>
      <w:tr w14:paraId="7A27E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F82EDB0">
            <w:pPr>
              <w:rPr>
                <w:rFonts w:asciiTheme="minorEastAsia" w:hAnsiTheme="minorEastAsia"/>
                <w:sz w:val="24"/>
                <w:szCs w:val="24"/>
              </w:rPr>
            </w:pPr>
            <w:r>
              <w:rPr>
                <w:rFonts w:hint="eastAsia" w:asciiTheme="minorEastAsia" w:hAnsiTheme="minorEastAsia"/>
                <w:sz w:val="24"/>
                <w:szCs w:val="24"/>
              </w:rPr>
              <w:t>注册资本：</w:t>
            </w:r>
          </w:p>
        </w:tc>
        <w:tc>
          <w:tcPr>
            <w:tcW w:w="5445" w:type="dxa"/>
            <w:vAlign w:val="center"/>
          </w:tcPr>
          <w:p w14:paraId="03FC0353">
            <w:pPr>
              <w:rPr>
                <w:rFonts w:asciiTheme="minorEastAsia" w:hAnsiTheme="minorEastAsia"/>
                <w:sz w:val="24"/>
                <w:szCs w:val="24"/>
              </w:rPr>
            </w:pPr>
            <w:r>
              <w:rPr>
                <w:rFonts w:hint="eastAsia" w:asciiTheme="minorEastAsia" w:hAnsiTheme="minorEastAsia"/>
                <w:sz w:val="24"/>
                <w:szCs w:val="24"/>
              </w:rPr>
              <w:t>人民币30,000千元</w:t>
            </w:r>
          </w:p>
        </w:tc>
      </w:tr>
      <w:tr w14:paraId="45E0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09EE9B0">
            <w:pPr>
              <w:rPr>
                <w:rFonts w:asciiTheme="minorEastAsia" w:hAnsiTheme="minorEastAsia"/>
                <w:sz w:val="24"/>
                <w:szCs w:val="24"/>
              </w:rPr>
            </w:pPr>
            <w:r>
              <w:rPr>
                <w:rFonts w:hint="eastAsia" w:asciiTheme="minorEastAsia" w:hAnsiTheme="minorEastAsia"/>
                <w:sz w:val="24"/>
                <w:szCs w:val="24"/>
              </w:rPr>
              <w:t>股东（持股比例）：</w:t>
            </w:r>
          </w:p>
        </w:tc>
        <w:tc>
          <w:tcPr>
            <w:tcW w:w="5445" w:type="dxa"/>
            <w:vAlign w:val="center"/>
          </w:tcPr>
          <w:p w14:paraId="688462F7">
            <w:pPr>
              <w:rPr>
                <w:rFonts w:asciiTheme="minorEastAsia" w:hAnsiTheme="minorEastAsia"/>
                <w:sz w:val="24"/>
                <w:szCs w:val="24"/>
              </w:rPr>
            </w:pPr>
            <w:r>
              <w:rPr>
                <w:rFonts w:hint="eastAsia" w:asciiTheme="minorEastAsia" w:hAnsiTheme="minorEastAsia"/>
                <w:sz w:val="24"/>
                <w:szCs w:val="24"/>
              </w:rPr>
              <w:t>江苏通行宝智慧交通科技股份有限公司（</w:t>
            </w:r>
            <w:r>
              <w:rPr>
                <w:rFonts w:asciiTheme="minorEastAsia" w:hAnsiTheme="minorEastAsia"/>
                <w:sz w:val="24"/>
                <w:szCs w:val="24"/>
              </w:rPr>
              <w:t>51%</w:t>
            </w:r>
            <w:r>
              <w:rPr>
                <w:rFonts w:hint="eastAsia" w:asciiTheme="minorEastAsia" w:hAnsiTheme="minorEastAsia"/>
                <w:sz w:val="24"/>
                <w:szCs w:val="24"/>
              </w:rPr>
              <w:t>）</w:t>
            </w:r>
            <w:r>
              <w:rPr>
                <w:rFonts w:hint="eastAsia" w:asciiTheme="minorEastAsia" w:hAnsiTheme="minorEastAsia"/>
                <w:sz w:val="24"/>
                <w:szCs w:val="24"/>
              </w:rPr>
              <w:br w:type="textWrapping"/>
            </w:r>
            <w:r>
              <w:rPr>
                <w:rFonts w:hint="eastAsia" w:asciiTheme="minorEastAsia" w:hAnsiTheme="minorEastAsia"/>
                <w:sz w:val="24"/>
                <w:szCs w:val="24"/>
              </w:rPr>
              <w:t>葛小川</w:t>
            </w:r>
            <w:r>
              <w:rPr>
                <w:rFonts w:asciiTheme="minorEastAsia" w:hAnsiTheme="minorEastAsia"/>
                <w:sz w:val="24"/>
                <w:szCs w:val="24"/>
              </w:rPr>
              <w:t>(16.16%)</w:t>
            </w:r>
            <w:r>
              <w:rPr>
                <w:rFonts w:hint="eastAsia" w:asciiTheme="minorEastAsia" w:hAnsiTheme="minorEastAsia"/>
                <w:sz w:val="24"/>
                <w:szCs w:val="24"/>
              </w:rPr>
              <w:br w:type="textWrapping"/>
            </w:r>
            <w:r>
              <w:rPr>
                <w:rFonts w:hint="eastAsia" w:asciiTheme="minorEastAsia" w:hAnsiTheme="minorEastAsia"/>
                <w:sz w:val="24"/>
                <w:szCs w:val="24"/>
              </w:rPr>
              <w:t>吴畏（</w:t>
            </w:r>
            <w:r>
              <w:rPr>
                <w:rFonts w:asciiTheme="minorEastAsia" w:hAnsiTheme="minorEastAsia"/>
                <w:sz w:val="24"/>
                <w:szCs w:val="24"/>
              </w:rPr>
              <w:t>8.75%</w:t>
            </w:r>
            <w:r>
              <w:rPr>
                <w:rFonts w:hint="eastAsia" w:asciiTheme="minorEastAsia" w:hAnsiTheme="minorEastAsia"/>
                <w:sz w:val="24"/>
                <w:szCs w:val="24"/>
              </w:rPr>
              <w:t>）</w:t>
            </w:r>
            <w:r>
              <w:rPr>
                <w:rFonts w:hint="eastAsia" w:asciiTheme="minorEastAsia" w:hAnsiTheme="minorEastAsia"/>
                <w:sz w:val="24"/>
                <w:szCs w:val="24"/>
              </w:rPr>
              <w:br w:type="textWrapping"/>
            </w:r>
            <w:r>
              <w:rPr>
                <w:rFonts w:hint="eastAsia" w:asciiTheme="minorEastAsia" w:hAnsiTheme="minorEastAsia"/>
                <w:sz w:val="24"/>
                <w:szCs w:val="24"/>
              </w:rPr>
              <w:t>顾斌（</w:t>
            </w:r>
            <w:r>
              <w:rPr>
                <w:rFonts w:asciiTheme="minorEastAsia" w:hAnsiTheme="minorEastAsia"/>
                <w:sz w:val="24"/>
                <w:szCs w:val="24"/>
              </w:rPr>
              <w:t>7.91%</w:t>
            </w:r>
            <w:r>
              <w:rPr>
                <w:rFonts w:hint="eastAsia" w:asciiTheme="minorEastAsia" w:hAnsiTheme="minorEastAsia"/>
                <w:sz w:val="24"/>
                <w:szCs w:val="24"/>
              </w:rPr>
              <w:t>）</w:t>
            </w:r>
            <w:r>
              <w:rPr>
                <w:rFonts w:hint="eastAsia" w:asciiTheme="minorEastAsia" w:hAnsiTheme="minorEastAsia"/>
                <w:sz w:val="24"/>
                <w:szCs w:val="24"/>
              </w:rPr>
              <w:br w:type="textWrapping"/>
            </w:r>
            <w:r>
              <w:rPr>
                <w:rFonts w:hint="eastAsia" w:asciiTheme="minorEastAsia" w:hAnsiTheme="minorEastAsia"/>
                <w:sz w:val="24"/>
                <w:szCs w:val="24"/>
              </w:rPr>
              <w:t>南京感创投资企业（有限合伙）（</w:t>
            </w:r>
            <w:r>
              <w:rPr>
                <w:rFonts w:asciiTheme="minorEastAsia" w:hAnsiTheme="minorEastAsia"/>
                <w:sz w:val="24"/>
                <w:szCs w:val="24"/>
              </w:rPr>
              <w:t>8.83%</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1)</w:t>
            </w:r>
          </w:p>
          <w:p w14:paraId="5A58A5BC">
            <w:pPr>
              <w:rPr>
                <w:rFonts w:asciiTheme="minorEastAsia" w:hAnsiTheme="minorEastAsia"/>
                <w:sz w:val="24"/>
                <w:szCs w:val="24"/>
              </w:rPr>
            </w:pPr>
            <w:r>
              <w:rPr>
                <w:rFonts w:hint="eastAsia" w:asciiTheme="minorEastAsia" w:hAnsiTheme="minorEastAsia"/>
                <w:sz w:val="24"/>
                <w:szCs w:val="24"/>
              </w:rPr>
              <w:t>南京感想管理咨询合伙企业（有限合伙）（</w:t>
            </w:r>
            <w:r>
              <w:rPr>
                <w:rFonts w:asciiTheme="minorEastAsia" w:hAnsiTheme="minorEastAsia"/>
                <w:sz w:val="24"/>
                <w:szCs w:val="24"/>
              </w:rPr>
              <w:t>7.35%</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2)</w:t>
            </w:r>
          </w:p>
        </w:tc>
      </w:tr>
      <w:tr w14:paraId="45973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3D3A3AF">
            <w:pPr>
              <w:rPr>
                <w:rFonts w:asciiTheme="minorEastAsia" w:hAnsiTheme="minorEastAsia"/>
                <w:sz w:val="24"/>
                <w:szCs w:val="24"/>
              </w:rPr>
            </w:pPr>
            <w:r>
              <w:rPr>
                <w:rFonts w:hint="eastAsia" w:asciiTheme="minorEastAsia" w:hAnsiTheme="minorEastAsia"/>
                <w:sz w:val="24"/>
                <w:szCs w:val="24"/>
              </w:rPr>
              <w:t>主营业务：</w:t>
            </w:r>
          </w:p>
        </w:tc>
        <w:tc>
          <w:tcPr>
            <w:tcW w:w="5445" w:type="dxa"/>
            <w:vAlign w:val="center"/>
          </w:tcPr>
          <w:p w14:paraId="14D48558">
            <w:pPr>
              <w:rPr>
                <w:rFonts w:asciiTheme="minorEastAsia" w:hAnsiTheme="minorEastAsia"/>
                <w:sz w:val="24"/>
                <w:szCs w:val="24"/>
              </w:rPr>
            </w:pPr>
            <w:r>
              <w:rPr>
                <w:rFonts w:hint="eastAsia" w:asciiTheme="minorEastAsia" w:hAnsiTheme="minorEastAsia"/>
                <w:sz w:val="24"/>
                <w:szCs w:val="24"/>
              </w:rPr>
              <w:t>公路工程、交通工程、通信工程、机电设备安装工程、技术咨询、技术服务，计算机系统集成、计算机网络工程、计算机硬件服务、五金交电销售，计算机软硬件及外围设备制造</w:t>
            </w:r>
          </w:p>
        </w:tc>
      </w:tr>
      <w:tr w14:paraId="5F18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3657640">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45" w:type="dxa"/>
            <w:vAlign w:val="center"/>
          </w:tcPr>
          <w:p w14:paraId="7B820205">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451,525.40</w:t>
            </w:r>
            <w:r>
              <w:rPr>
                <w:rFonts w:hint="eastAsia" w:asciiTheme="minorEastAsia" w:hAnsiTheme="minorEastAsia"/>
                <w:sz w:val="24"/>
                <w:szCs w:val="24"/>
              </w:rPr>
              <w:t>千元</w:t>
            </w:r>
          </w:p>
          <w:p w14:paraId="48184663">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1CD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436F1DE">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45" w:type="dxa"/>
            <w:vAlign w:val="center"/>
          </w:tcPr>
          <w:p w14:paraId="24C568E9">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172,184.64</w:t>
            </w:r>
            <w:r>
              <w:rPr>
                <w:rFonts w:hint="eastAsia" w:asciiTheme="minorEastAsia" w:hAnsiTheme="minorEastAsia"/>
                <w:sz w:val="24"/>
                <w:szCs w:val="24"/>
              </w:rPr>
              <w:t>千元</w:t>
            </w:r>
          </w:p>
          <w:p w14:paraId="3DC612E2">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44E38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9A2773F">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45" w:type="dxa"/>
            <w:vAlign w:val="center"/>
          </w:tcPr>
          <w:p w14:paraId="23D2F73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389,606.78</w:t>
            </w:r>
            <w:r>
              <w:rPr>
                <w:rFonts w:hint="eastAsia" w:asciiTheme="minorEastAsia" w:hAnsiTheme="minorEastAsia"/>
                <w:sz w:val="24"/>
                <w:szCs w:val="24"/>
              </w:rPr>
              <w:t>千元</w:t>
            </w:r>
          </w:p>
          <w:p w14:paraId="5013CD2F">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402B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3800A25">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45" w:type="dxa"/>
            <w:vAlign w:val="center"/>
          </w:tcPr>
          <w:p w14:paraId="030A643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50,836.93</w:t>
            </w:r>
            <w:r>
              <w:rPr>
                <w:rFonts w:hint="eastAsia" w:asciiTheme="minorEastAsia" w:hAnsiTheme="minorEastAsia"/>
                <w:sz w:val="24"/>
                <w:szCs w:val="24"/>
              </w:rPr>
              <w:t>千元</w:t>
            </w:r>
          </w:p>
          <w:p w14:paraId="709B4531">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71B63DB4">
      <w:pPr>
        <w:ind w:firstLine="482"/>
        <w:rPr>
          <w:rFonts w:cs="宋体" w:asciiTheme="minorEastAsia" w:hAnsiTheme="minorEastAsia"/>
          <w:b/>
          <w:bCs/>
          <w:sz w:val="24"/>
          <w:szCs w:val="24"/>
        </w:rPr>
      </w:pPr>
    </w:p>
    <w:p w14:paraId="507A1376">
      <w:pPr>
        <w:ind w:firstLine="482"/>
        <w:rPr>
          <w:rFonts w:asciiTheme="minorEastAsia" w:hAnsiTheme="minorEastAsia"/>
          <w:sz w:val="24"/>
          <w:szCs w:val="24"/>
        </w:rPr>
      </w:pPr>
      <w:r>
        <w:rPr>
          <w:rFonts w:hint="eastAsia" w:cs="宋体" w:asciiTheme="minorEastAsia" w:hAnsiTheme="minorEastAsia"/>
          <w:b/>
          <w:bCs/>
          <w:sz w:val="24"/>
          <w:szCs w:val="24"/>
        </w:rPr>
        <w:t>江苏元创交通工程技术有限公司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0CEE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649733A">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7AD65E58">
            <w:pPr>
              <w:rPr>
                <w:rFonts w:asciiTheme="minorEastAsia" w:hAnsiTheme="minorEastAsia"/>
                <w:sz w:val="24"/>
                <w:szCs w:val="24"/>
              </w:rPr>
            </w:pPr>
            <w:r>
              <w:rPr>
                <w:rFonts w:hint="eastAsia" w:asciiTheme="minorEastAsia" w:hAnsiTheme="minorEastAsia"/>
                <w:sz w:val="24"/>
                <w:szCs w:val="24"/>
              </w:rPr>
              <w:t>南京市栖霞区紫东路2号紫东国际创意园C16栋</w:t>
            </w:r>
          </w:p>
        </w:tc>
      </w:tr>
      <w:tr w14:paraId="6BC04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E166B9D">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2D2B2893">
            <w:pPr>
              <w:rPr>
                <w:rFonts w:asciiTheme="minorEastAsia" w:hAnsiTheme="minorEastAsia"/>
                <w:sz w:val="24"/>
                <w:szCs w:val="24"/>
              </w:rPr>
            </w:pPr>
            <w:r>
              <w:rPr>
                <w:rFonts w:hint="eastAsia" w:asciiTheme="minorEastAsia" w:hAnsiTheme="minorEastAsia"/>
                <w:sz w:val="24"/>
                <w:szCs w:val="24"/>
              </w:rPr>
              <w:t>有限责任公司(自然人投资或控股的法人独资)</w:t>
            </w:r>
            <w:r>
              <w:rPr>
                <w:rFonts w:asciiTheme="minorEastAsia" w:hAnsiTheme="minorEastAsia"/>
                <w:sz w:val="24"/>
                <w:szCs w:val="24"/>
              </w:rPr>
              <w:t xml:space="preserve"> </w:t>
            </w:r>
          </w:p>
        </w:tc>
      </w:tr>
      <w:tr w14:paraId="45F6B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B876FC1">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25D70C11">
            <w:pPr>
              <w:rPr>
                <w:rFonts w:asciiTheme="minorEastAsia" w:hAnsiTheme="minorEastAsia"/>
                <w:sz w:val="24"/>
                <w:szCs w:val="24"/>
              </w:rPr>
            </w:pPr>
            <w:r>
              <w:rPr>
                <w:rFonts w:hint="eastAsia" w:asciiTheme="minorEastAsia" w:hAnsiTheme="minorEastAsia"/>
                <w:sz w:val="24"/>
                <w:szCs w:val="24"/>
              </w:rPr>
              <w:t>葛小川</w:t>
            </w:r>
          </w:p>
        </w:tc>
      </w:tr>
      <w:tr w14:paraId="1469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23E02343">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68B5757D">
            <w:pPr>
              <w:rPr>
                <w:rFonts w:cs="宋体" w:asciiTheme="minorEastAsia" w:hAnsiTheme="minorEastAsia"/>
                <w:sz w:val="24"/>
                <w:szCs w:val="24"/>
              </w:rPr>
            </w:pPr>
            <w:r>
              <w:rPr>
                <w:rFonts w:hint="eastAsia" w:asciiTheme="minorEastAsia" w:hAnsiTheme="minorEastAsia"/>
                <w:sz w:val="24"/>
                <w:szCs w:val="24"/>
              </w:rPr>
              <w:t>人民币20</w:t>
            </w:r>
            <w:r>
              <w:rPr>
                <w:rFonts w:hint="eastAsia" w:asciiTheme="minorEastAsia" w:hAnsiTheme="minorEastAsia"/>
                <w:sz w:val="24"/>
                <w:szCs w:val="24"/>
                <w:lang w:val="en-US" w:eastAsia="zh-CN"/>
              </w:rPr>
              <w:t>,</w:t>
            </w:r>
            <w:r>
              <w:rPr>
                <w:rFonts w:hint="eastAsia" w:asciiTheme="minorEastAsia" w:hAnsiTheme="minorEastAsia"/>
                <w:sz w:val="24"/>
                <w:szCs w:val="24"/>
              </w:rPr>
              <w:t>000千元</w:t>
            </w:r>
          </w:p>
        </w:tc>
      </w:tr>
      <w:tr w14:paraId="74C05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0F44AFD">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56ED9D82">
            <w:pPr>
              <w:pStyle w:val="3"/>
              <w:spacing w:before="156" w:after="156"/>
              <w:ind w:left="0"/>
              <w:rPr>
                <w:rFonts w:asciiTheme="minorEastAsia" w:hAnsiTheme="minorEastAsia" w:eastAsiaTheme="minorEastAsia"/>
                <w:sz w:val="24"/>
                <w:szCs w:val="24"/>
                <w:lang w:val="en-US" w:eastAsia="zh-CN"/>
              </w:rPr>
            </w:pPr>
            <w:r>
              <w:fldChar w:fldCharType="begin"/>
            </w:r>
            <w:r>
              <w:instrText xml:space="preserve"> HYPERLINK "https://aiqicha.baidu.com/company_detail_62292912894727" \t "https://aiqicha.baidu.com/_blank" </w:instrText>
            </w:r>
            <w:r>
              <w:fldChar w:fldCharType="separate"/>
            </w:r>
            <w:r>
              <w:rPr>
                <w:rFonts w:asciiTheme="minorEastAsia" w:hAnsiTheme="minorEastAsia" w:eastAsiaTheme="minorEastAsia" w:cstheme="minorBidi"/>
                <w:sz w:val="24"/>
                <w:szCs w:val="24"/>
                <w:lang w:val="en-US" w:eastAsia="zh-CN"/>
              </w:rPr>
              <w:t>南京感动科技有限公司</w:t>
            </w:r>
            <w:r>
              <w:rPr>
                <w:rFonts w:asciiTheme="minorEastAsia" w:hAnsiTheme="minorEastAsia" w:eastAsiaTheme="minorEastAsia" w:cstheme="minorBidi"/>
                <w:sz w:val="24"/>
                <w:szCs w:val="24"/>
                <w:lang w:val="en-US" w:eastAsia="zh-CN"/>
              </w:rPr>
              <w:fldChar w:fldCharType="end"/>
            </w:r>
            <w:r>
              <w:rPr>
                <w:rFonts w:asciiTheme="minorHAnsi" w:hAnsiTheme="minorHAnsi" w:eastAsiaTheme="minorEastAsia"/>
                <w:sz w:val="24"/>
                <w:szCs w:val="24"/>
                <w:lang w:eastAsia="zh-CN"/>
              </w:rPr>
              <w:t>(</w:t>
            </w:r>
            <w:r>
              <w:rPr>
                <w:rFonts w:hint="eastAsia" w:asciiTheme="minorEastAsia" w:hAnsiTheme="minorEastAsia" w:eastAsiaTheme="minorEastAsia" w:cstheme="minorBidi"/>
                <w:sz w:val="24"/>
                <w:szCs w:val="24"/>
                <w:lang w:val="en-US" w:eastAsia="zh-CN"/>
              </w:rPr>
              <w:t>100%</w:t>
            </w:r>
            <w:r>
              <w:rPr>
                <w:rFonts w:asciiTheme="minorEastAsia" w:hAnsiTheme="minorEastAsia" w:eastAsiaTheme="minorEastAsia" w:cstheme="minorBidi"/>
                <w:sz w:val="24"/>
                <w:szCs w:val="24"/>
                <w:lang w:val="en-US" w:eastAsia="zh-CN"/>
              </w:rPr>
              <w:t>)</w:t>
            </w:r>
          </w:p>
        </w:tc>
      </w:tr>
      <w:tr w14:paraId="74EF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1C8F0A7">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64C5021E">
            <w:pPr>
              <w:rPr>
                <w:rFonts w:asciiTheme="minorEastAsia" w:hAnsiTheme="minorEastAsia"/>
                <w:sz w:val="24"/>
                <w:szCs w:val="24"/>
              </w:rPr>
            </w:pPr>
            <w:r>
              <w:rPr>
                <w:rFonts w:hint="eastAsia" w:asciiTheme="minorEastAsia" w:hAnsiTheme="minorEastAsia"/>
                <w:sz w:val="24"/>
                <w:szCs w:val="24"/>
              </w:rPr>
              <w:t>高速公路机电工程施工、维护</w:t>
            </w:r>
          </w:p>
        </w:tc>
      </w:tr>
      <w:tr w14:paraId="3BDB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7ED11F1">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7CD5F748">
            <w:pPr>
              <w:rPr>
                <w:rFonts w:ascii="宋体" w:hAnsi="宋体" w:cs="宋体"/>
                <w:sz w:val="24"/>
                <w:szCs w:val="24"/>
              </w:rPr>
            </w:pPr>
            <w:r>
              <w:rPr>
                <w:rFonts w:hint="eastAsia" w:ascii="宋体" w:hAnsi="宋体" w:cs="宋体"/>
                <w:sz w:val="24"/>
                <w:szCs w:val="24"/>
              </w:rPr>
              <w:t>人民币51</w:t>
            </w:r>
            <w:r>
              <w:rPr>
                <w:rFonts w:ascii="宋体" w:hAnsi="宋体" w:cs="宋体"/>
                <w:sz w:val="24"/>
                <w:szCs w:val="24"/>
              </w:rPr>
              <w:t>,</w:t>
            </w:r>
            <w:r>
              <w:rPr>
                <w:rFonts w:hint="eastAsia" w:ascii="宋体" w:hAnsi="宋体" w:cs="宋体"/>
                <w:sz w:val="24"/>
                <w:szCs w:val="24"/>
              </w:rPr>
              <w:t>951.04千元</w:t>
            </w:r>
          </w:p>
          <w:p w14:paraId="377C6FDB">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378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FC1777C">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3C11CC34">
            <w:pPr>
              <w:rPr>
                <w:rFonts w:ascii="宋体" w:hAnsi="宋体" w:cs="宋体"/>
                <w:sz w:val="24"/>
                <w:szCs w:val="24"/>
              </w:rPr>
            </w:pPr>
            <w:r>
              <w:rPr>
                <w:rFonts w:hint="eastAsia" w:ascii="宋体" w:hAnsi="宋体" w:cs="宋体"/>
                <w:sz w:val="24"/>
                <w:szCs w:val="24"/>
              </w:rPr>
              <w:t>人民币15</w:t>
            </w:r>
            <w:r>
              <w:rPr>
                <w:rFonts w:ascii="宋体" w:hAnsi="宋体" w:cs="宋体"/>
                <w:sz w:val="24"/>
                <w:szCs w:val="24"/>
              </w:rPr>
              <w:t>,</w:t>
            </w:r>
            <w:r>
              <w:rPr>
                <w:rFonts w:hint="eastAsia" w:ascii="宋体" w:hAnsi="宋体" w:cs="宋体"/>
                <w:sz w:val="24"/>
                <w:szCs w:val="24"/>
              </w:rPr>
              <w:t>696.8</w:t>
            </w:r>
            <w:r>
              <w:rPr>
                <w:rFonts w:ascii="宋体" w:hAnsi="宋体" w:cs="宋体"/>
                <w:sz w:val="24"/>
                <w:szCs w:val="24"/>
              </w:rPr>
              <w:t>5</w:t>
            </w:r>
            <w:r>
              <w:rPr>
                <w:rFonts w:hint="eastAsia" w:ascii="宋体" w:hAnsi="宋体" w:cs="宋体"/>
                <w:sz w:val="24"/>
                <w:szCs w:val="24"/>
              </w:rPr>
              <w:t>千元</w:t>
            </w:r>
          </w:p>
          <w:p w14:paraId="11D3BFFC">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60A1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4E25CBCA">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1B07F53A">
            <w:pPr>
              <w:rPr>
                <w:rFonts w:ascii="宋体" w:hAnsi="宋体" w:cs="宋体"/>
                <w:sz w:val="24"/>
                <w:szCs w:val="24"/>
              </w:rPr>
            </w:pPr>
            <w:r>
              <w:rPr>
                <w:rFonts w:hint="eastAsia" w:ascii="宋体" w:hAnsi="宋体" w:cs="宋体"/>
                <w:sz w:val="24"/>
                <w:szCs w:val="24"/>
              </w:rPr>
              <w:t>人民币13</w:t>
            </w:r>
            <w:r>
              <w:rPr>
                <w:rFonts w:ascii="宋体" w:hAnsi="宋体" w:cs="宋体"/>
                <w:sz w:val="24"/>
                <w:szCs w:val="24"/>
              </w:rPr>
              <w:t>,</w:t>
            </w:r>
            <w:r>
              <w:rPr>
                <w:rFonts w:hint="eastAsia" w:ascii="宋体" w:hAnsi="宋体" w:cs="宋体"/>
                <w:sz w:val="24"/>
                <w:szCs w:val="24"/>
              </w:rPr>
              <w:t>909.21千元</w:t>
            </w:r>
          </w:p>
          <w:p w14:paraId="1B577AAE">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2DA57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C7048F6">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0AABF085">
            <w:pPr>
              <w:rPr>
                <w:rFonts w:ascii="宋体" w:hAnsi="宋体" w:cs="宋体"/>
                <w:sz w:val="24"/>
                <w:szCs w:val="24"/>
              </w:rPr>
            </w:pPr>
            <w:r>
              <w:rPr>
                <w:rFonts w:hint="eastAsia" w:ascii="宋体" w:hAnsi="宋体" w:cs="宋体"/>
                <w:sz w:val="24"/>
                <w:szCs w:val="24"/>
              </w:rPr>
              <w:t>人民币428.57千元</w:t>
            </w:r>
          </w:p>
          <w:p w14:paraId="0136C80E">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40755E7A"/>
    <w:p w14:paraId="6A233C3E">
      <w:pPr>
        <w:rPr>
          <w:rFonts w:asciiTheme="minorEastAsia" w:hAnsiTheme="minorEastAsia"/>
          <w:sz w:val="24"/>
          <w:szCs w:val="24"/>
        </w:rPr>
      </w:pPr>
    </w:p>
    <w:p w14:paraId="115F8BA4">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 xml:space="preserve">江苏高速公路信息工程有限公司 </w:t>
      </w:r>
    </w:p>
    <w:tbl>
      <w:tblPr>
        <w:tblStyle w:val="9"/>
        <w:tblW w:w="88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2"/>
      </w:tblGrid>
      <w:tr w14:paraId="33EC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16F7514">
            <w:pPr>
              <w:rPr>
                <w:rFonts w:asciiTheme="minorEastAsia" w:hAnsiTheme="minorEastAsia"/>
                <w:sz w:val="24"/>
                <w:szCs w:val="24"/>
              </w:rPr>
            </w:pPr>
            <w:r>
              <w:rPr>
                <w:rFonts w:hint="eastAsia" w:asciiTheme="minorEastAsia" w:hAnsiTheme="minorEastAsia"/>
                <w:sz w:val="24"/>
                <w:szCs w:val="24"/>
              </w:rPr>
              <w:t>住所：</w:t>
            </w:r>
          </w:p>
        </w:tc>
        <w:tc>
          <w:tcPr>
            <w:tcW w:w="5452" w:type="dxa"/>
          </w:tcPr>
          <w:p w14:paraId="3FC73430">
            <w:pPr>
              <w:rPr>
                <w:rFonts w:asciiTheme="minorEastAsia" w:hAnsiTheme="minorEastAsia"/>
                <w:sz w:val="24"/>
                <w:szCs w:val="24"/>
              </w:rPr>
            </w:pPr>
            <w:r>
              <w:rPr>
                <w:rFonts w:hint="eastAsia" w:asciiTheme="minorEastAsia" w:hAnsiTheme="minorEastAsia"/>
                <w:sz w:val="24"/>
                <w:szCs w:val="24"/>
              </w:rPr>
              <w:t>南京市建邺区嘉陵江东街</w:t>
            </w:r>
            <w:r>
              <w:rPr>
                <w:rFonts w:asciiTheme="minorEastAsia" w:hAnsiTheme="minorEastAsia"/>
                <w:sz w:val="24"/>
                <w:szCs w:val="24"/>
              </w:rPr>
              <w:t>50</w:t>
            </w:r>
            <w:r>
              <w:rPr>
                <w:rFonts w:hint="eastAsia" w:asciiTheme="minorEastAsia" w:hAnsiTheme="minorEastAsia"/>
                <w:sz w:val="24"/>
                <w:szCs w:val="24"/>
              </w:rPr>
              <w:t>号康缘智汇港</w:t>
            </w:r>
            <w:r>
              <w:rPr>
                <w:rFonts w:asciiTheme="minorEastAsia" w:hAnsiTheme="minorEastAsia"/>
                <w:sz w:val="24"/>
                <w:szCs w:val="24"/>
              </w:rPr>
              <w:t>1</w:t>
            </w:r>
            <w:r>
              <w:rPr>
                <w:rFonts w:hint="eastAsia" w:asciiTheme="minorEastAsia" w:hAnsiTheme="minorEastAsia"/>
                <w:sz w:val="24"/>
                <w:szCs w:val="24"/>
              </w:rPr>
              <w:t>幢</w:t>
            </w:r>
            <w:r>
              <w:rPr>
                <w:rFonts w:asciiTheme="minorEastAsia" w:hAnsiTheme="minorEastAsia"/>
                <w:sz w:val="24"/>
                <w:szCs w:val="24"/>
              </w:rPr>
              <w:t>22</w:t>
            </w:r>
            <w:r>
              <w:rPr>
                <w:rFonts w:hint="eastAsia" w:asciiTheme="minorEastAsia" w:hAnsiTheme="minorEastAsia"/>
                <w:sz w:val="24"/>
                <w:szCs w:val="24"/>
              </w:rPr>
              <w:t>楼</w:t>
            </w:r>
          </w:p>
        </w:tc>
      </w:tr>
      <w:tr w14:paraId="7CA49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15EB25D">
            <w:pPr>
              <w:rPr>
                <w:rFonts w:asciiTheme="minorEastAsia" w:hAnsiTheme="minorEastAsia"/>
                <w:sz w:val="24"/>
                <w:szCs w:val="24"/>
              </w:rPr>
            </w:pPr>
            <w:r>
              <w:rPr>
                <w:rFonts w:hint="eastAsia" w:asciiTheme="minorEastAsia" w:hAnsiTheme="minorEastAsia"/>
                <w:sz w:val="24"/>
                <w:szCs w:val="24"/>
              </w:rPr>
              <w:t>企业类型：</w:t>
            </w:r>
          </w:p>
        </w:tc>
        <w:tc>
          <w:tcPr>
            <w:tcW w:w="5452" w:type="dxa"/>
          </w:tcPr>
          <w:p w14:paraId="6BFCA0FB">
            <w:pPr>
              <w:rPr>
                <w:rFonts w:asciiTheme="minorEastAsia" w:hAnsiTheme="minorEastAsia"/>
                <w:sz w:val="24"/>
                <w:szCs w:val="24"/>
              </w:rPr>
            </w:pPr>
            <w:r>
              <w:rPr>
                <w:rFonts w:hint="eastAsia" w:asciiTheme="minorEastAsia" w:hAnsiTheme="minorEastAsia"/>
                <w:sz w:val="24"/>
                <w:szCs w:val="24"/>
              </w:rPr>
              <w:t>有限责任公司</w:t>
            </w:r>
          </w:p>
        </w:tc>
      </w:tr>
      <w:tr w14:paraId="66CCA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2451B74">
            <w:pPr>
              <w:rPr>
                <w:rFonts w:asciiTheme="minorEastAsia" w:hAnsiTheme="minorEastAsia"/>
                <w:sz w:val="24"/>
                <w:szCs w:val="24"/>
              </w:rPr>
            </w:pPr>
            <w:r>
              <w:rPr>
                <w:rFonts w:hint="eastAsia" w:asciiTheme="minorEastAsia" w:hAnsiTheme="minorEastAsia"/>
                <w:sz w:val="24"/>
                <w:szCs w:val="24"/>
              </w:rPr>
              <w:t>法定代表人：</w:t>
            </w:r>
          </w:p>
        </w:tc>
        <w:tc>
          <w:tcPr>
            <w:tcW w:w="5452" w:type="dxa"/>
          </w:tcPr>
          <w:p w14:paraId="54DE946F">
            <w:pPr>
              <w:rPr>
                <w:rFonts w:asciiTheme="minorEastAsia" w:hAnsiTheme="minorEastAsia"/>
                <w:sz w:val="24"/>
                <w:szCs w:val="24"/>
              </w:rPr>
            </w:pPr>
            <w:r>
              <w:rPr>
                <w:rFonts w:hint="eastAsia" w:asciiTheme="minorEastAsia" w:hAnsiTheme="minorEastAsia"/>
                <w:sz w:val="24"/>
                <w:szCs w:val="24"/>
              </w:rPr>
              <w:t>崔小龙</w:t>
            </w:r>
          </w:p>
        </w:tc>
      </w:tr>
      <w:tr w14:paraId="64C80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689F930D">
            <w:pPr>
              <w:rPr>
                <w:rFonts w:asciiTheme="minorEastAsia" w:hAnsiTheme="minorEastAsia"/>
                <w:sz w:val="24"/>
                <w:szCs w:val="24"/>
              </w:rPr>
            </w:pPr>
            <w:r>
              <w:rPr>
                <w:rFonts w:hint="eastAsia" w:asciiTheme="minorEastAsia" w:hAnsiTheme="minorEastAsia"/>
                <w:sz w:val="24"/>
                <w:szCs w:val="24"/>
              </w:rPr>
              <w:t>注册资本：</w:t>
            </w:r>
          </w:p>
        </w:tc>
        <w:tc>
          <w:tcPr>
            <w:tcW w:w="5452" w:type="dxa"/>
          </w:tcPr>
          <w:p w14:paraId="36C9E0E4">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50,000</w:t>
            </w:r>
            <w:r>
              <w:rPr>
                <w:rFonts w:hint="eastAsia" w:asciiTheme="minorEastAsia" w:hAnsiTheme="minorEastAsia"/>
                <w:sz w:val="24"/>
                <w:szCs w:val="24"/>
              </w:rPr>
              <w:t>千元</w:t>
            </w:r>
          </w:p>
        </w:tc>
      </w:tr>
      <w:tr w14:paraId="3C13F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C8AD1B8">
            <w:pPr>
              <w:rPr>
                <w:rFonts w:asciiTheme="minorEastAsia" w:hAnsiTheme="minorEastAsia"/>
                <w:sz w:val="24"/>
                <w:szCs w:val="24"/>
              </w:rPr>
            </w:pPr>
            <w:r>
              <w:rPr>
                <w:rFonts w:hint="eastAsia" w:asciiTheme="minorEastAsia" w:hAnsiTheme="minorEastAsia"/>
                <w:sz w:val="24"/>
                <w:szCs w:val="24"/>
              </w:rPr>
              <w:t>股东（持股比例）：</w:t>
            </w:r>
          </w:p>
        </w:tc>
        <w:tc>
          <w:tcPr>
            <w:tcW w:w="5452" w:type="dxa"/>
          </w:tcPr>
          <w:p w14:paraId="33817E03">
            <w:pPr>
              <w:rPr>
                <w:rFonts w:asciiTheme="minorEastAsia" w:hAnsiTheme="minorEastAsia"/>
                <w:sz w:val="24"/>
                <w:szCs w:val="24"/>
              </w:rPr>
            </w:pPr>
            <w:r>
              <w:rPr>
                <w:rFonts w:hint="eastAsia" w:asciiTheme="minorEastAsia" w:hAnsiTheme="minorEastAsia"/>
                <w:sz w:val="24"/>
                <w:szCs w:val="24"/>
              </w:rPr>
              <w:t>江苏云杉资本管理有限公司（</w:t>
            </w:r>
            <w:r>
              <w:rPr>
                <w:rFonts w:asciiTheme="minorEastAsia" w:hAnsiTheme="minorEastAsia"/>
                <w:sz w:val="24"/>
                <w:szCs w:val="24"/>
              </w:rPr>
              <w:t>30%</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3)</w:t>
            </w:r>
          </w:p>
          <w:p w14:paraId="7899DCA7">
            <w:pPr>
              <w:rPr>
                <w:rFonts w:asciiTheme="minorEastAsia" w:hAnsiTheme="minorEastAsia"/>
                <w:sz w:val="24"/>
                <w:szCs w:val="24"/>
              </w:rPr>
            </w:pPr>
            <w:r>
              <w:rPr>
                <w:rFonts w:hint="eastAsia" w:asciiTheme="minorEastAsia" w:hAnsiTheme="minorEastAsia"/>
                <w:sz w:val="24"/>
                <w:szCs w:val="24"/>
              </w:rPr>
              <w:t>江苏久康企业管理有限公司</w:t>
            </w:r>
            <w:r>
              <w:rPr>
                <w:rFonts w:asciiTheme="minorEastAsia" w:hAnsiTheme="minorEastAsia"/>
                <w:sz w:val="24"/>
                <w:szCs w:val="24"/>
              </w:rPr>
              <w:t>(25%)(</w:t>
            </w:r>
            <w:r>
              <w:rPr>
                <w:rFonts w:hint="eastAsia" w:asciiTheme="minorEastAsia" w:hAnsiTheme="minorEastAsia"/>
                <w:sz w:val="24"/>
                <w:szCs w:val="24"/>
              </w:rPr>
              <w:t>注</w:t>
            </w:r>
            <w:r>
              <w:rPr>
                <w:rFonts w:asciiTheme="minorEastAsia" w:hAnsiTheme="minorEastAsia"/>
                <w:sz w:val="24"/>
                <w:szCs w:val="24"/>
              </w:rPr>
              <w:t>4)</w:t>
            </w:r>
          </w:p>
          <w:p w14:paraId="2170A5F4">
            <w:pPr>
              <w:rPr>
                <w:rFonts w:asciiTheme="minorEastAsia" w:hAnsiTheme="minorEastAsia"/>
                <w:sz w:val="24"/>
                <w:szCs w:val="24"/>
              </w:rPr>
            </w:pPr>
            <w:r>
              <w:rPr>
                <w:rFonts w:hint="eastAsia" w:asciiTheme="minorEastAsia" w:hAnsiTheme="minorEastAsia"/>
                <w:sz w:val="24"/>
                <w:szCs w:val="24"/>
              </w:rPr>
              <w:t>南京众盈股权投资管理中心（有限合伙）</w:t>
            </w:r>
            <w:r>
              <w:rPr>
                <w:rFonts w:asciiTheme="minorEastAsia" w:hAnsiTheme="minorEastAsia"/>
                <w:sz w:val="24"/>
                <w:szCs w:val="24"/>
              </w:rPr>
              <w:t>(20%)(</w:t>
            </w:r>
            <w:r>
              <w:rPr>
                <w:rFonts w:hint="eastAsia" w:asciiTheme="minorEastAsia" w:hAnsiTheme="minorEastAsia"/>
                <w:sz w:val="24"/>
                <w:szCs w:val="24"/>
              </w:rPr>
              <w:t>注</w:t>
            </w:r>
            <w:r>
              <w:rPr>
                <w:rFonts w:asciiTheme="minorEastAsia" w:hAnsiTheme="minorEastAsia"/>
                <w:sz w:val="24"/>
                <w:szCs w:val="24"/>
              </w:rPr>
              <w:t>5)</w:t>
            </w:r>
          </w:p>
          <w:p w14:paraId="68362E8B">
            <w:pPr>
              <w:rPr>
                <w:rFonts w:asciiTheme="minorEastAsia" w:hAnsiTheme="minorEastAsia"/>
                <w:sz w:val="24"/>
                <w:szCs w:val="24"/>
              </w:rPr>
            </w:pPr>
            <w:r>
              <w:rPr>
                <w:rFonts w:hint="eastAsia" w:asciiTheme="minorEastAsia" w:hAnsiTheme="minorEastAsia"/>
                <w:sz w:val="24"/>
                <w:szCs w:val="24"/>
              </w:rPr>
              <w:t>南京联盈股权投资管理中心（有限合伙）</w:t>
            </w:r>
            <w:r>
              <w:rPr>
                <w:rFonts w:asciiTheme="minorEastAsia" w:hAnsiTheme="minorEastAsia"/>
                <w:sz w:val="24"/>
                <w:szCs w:val="24"/>
              </w:rPr>
              <w:t>(25%)(</w:t>
            </w:r>
            <w:r>
              <w:rPr>
                <w:rFonts w:hint="eastAsia" w:asciiTheme="minorEastAsia" w:hAnsiTheme="minorEastAsia"/>
                <w:sz w:val="24"/>
                <w:szCs w:val="24"/>
              </w:rPr>
              <w:t>注</w:t>
            </w:r>
            <w:r>
              <w:rPr>
                <w:rFonts w:asciiTheme="minorEastAsia" w:hAnsiTheme="minorEastAsia"/>
                <w:sz w:val="24"/>
                <w:szCs w:val="24"/>
              </w:rPr>
              <w:t>6)</w:t>
            </w:r>
          </w:p>
        </w:tc>
      </w:tr>
      <w:tr w14:paraId="1AB68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2A0F595">
            <w:pPr>
              <w:rPr>
                <w:rFonts w:asciiTheme="minorEastAsia" w:hAnsiTheme="minorEastAsia"/>
                <w:sz w:val="24"/>
                <w:szCs w:val="24"/>
              </w:rPr>
            </w:pPr>
            <w:r>
              <w:rPr>
                <w:rFonts w:hint="eastAsia" w:asciiTheme="minorEastAsia" w:hAnsiTheme="minorEastAsia"/>
                <w:sz w:val="24"/>
                <w:szCs w:val="24"/>
              </w:rPr>
              <w:t>主营业务：</w:t>
            </w:r>
          </w:p>
        </w:tc>
        <w:tc>
          <w:tcPr>
            <w:tcW w:w="5452" w:type="dxa"/>
          </w:tcPr>
          <w:p w14:paraId="1D3EE442">
            <w:pPr>
              <w:rPr>
                <w:rFonts w:asciiTheme="minorEastAsia" w:hAnsiTheme="minorEastAsia"/>
                <w:sz w:val="24"/>
                <w:szCs w:val="24"/>
              </w:rPr>
            </w:pPr>
            <w:r>
              <w:rPr>
                <w:rFonts w:hint="eastAsia" w:asciiTheme="minorEastAsia" w:hAnsiTheme="minorEastAsia"/>
                <w:sz w:val="24"/>
                <w:szCs w:val="24"/>
              </w:rPr>
              <w:t>高速公路机电系统施工、软件研发、系统维护等工作。</w:t>
            </w:r>
          </w:p>
        </w:tc>
      </w:tr>
      <w:tr w14:paraId="12D03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44532E2">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52" w:type="dxa"/>
          </w:tcPr>
          <w:p w14:paraId="42893EF2">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201</w:t>
            </w:r>
            <w:r>
              <w:rPr>
                <w:rFonts w:hint="eastAsia" w:asciiTheme="minorEastAsia" w:hAnsiTheme="minorEastAsia"/>
                <w:sz w:val="24"/>
                <w:szCs w:val="24"/>
              </w:rPr>
              <w:t>,</w:t>
            </w:r>
            <w:r>
              <w:rPr>
                <w:rFonts w:asciiTheme="minorEastAsia" w:hAnsiTheme="minorEastAsia"/>
                <w:sz w:val="24"/>
                <w:szCs w:val="24"/>
              </w:rPr>
              <w:t>527</w:t>
            </w:r>
            <w:r>
              <w:rPr>
                <w:rFonts w:hint="eastAsia" w:asciiTheme="minorEastAsia" w:hAnsiTheme="minorEastAsia"/>
                <w:sz w:val="24"/>
                <w:szCs w:val="24"/>
              </w:rPr>
              <w:t>千元</w:t>
            </w:r>
          </w:p>
          <w:p w14:paraId="31860A68">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D7FC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E34A0DA">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52" w:type="dxa"/>
          </w:tcPr>
          <w:p w14:paraId="35B6FF0A">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79,140</w:t>
            </w:r>
            <w:r>
              <w:rPr>
                <w:rFonts w:hint="eastAsia" w:asciiTheme="minorEastAsia" w:hAnsiTheme="minorEastAsia"/>
                <w:sz w:val="24"/>
                <w:szCs w:val="24"/>
              </w:rPr>
              <w:t>千元</w:t>
            </w:r>
          </w:p>
          <w:p w14:paraId="02622A69">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600C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3C199F4">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52" w:type="dxa"/>
          </w:tcPr>
          <w:p w14:paraId="0CBE8F92">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108,226</w:t>
            </w:r>
            <w:r>
              <w:rPr>
                <w:rFonts w:hint="eastAsia" w:asciiTheme="minorEastAsia" w:hAnsiTheme="minorEastAsia"/>
                <w:sz w:val="24"/>
                <w:szCs w:val="24"/>
              </w:rPr>
              <w:t>千元</w:t>
            </w:r>
          </w:p>
          <w:p w14:paraId="3A6A9C1E">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E05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31D89E3">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52" w:type="dxa"/>
          </w:tcPr>
          <w:p w14:paraId="276D90E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6,542</w:t>
            </w:r>
            <w:r>
              <w:rPr>
                <w:rFonts w:hint="eastAsia" w:asciiTheme="minorEastAsia" w:hAnsiTheme="minorEastAsia"/>
                <w:sz w:val="24"/>
                <w:szCs w:val="24"/>
              </w:rPr>
              <w:t>千元</w:t>
            </w:r>
          </w:p>
          <w:p w14:paraId="467EBE73">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71BD38B5">
      <w:pPr>
        <w:rPr>
          <w:rFonts w:asciiTheme="minorEastAsia" w:hAnsiTheme="minorEastAsia"/>
          <w:sz w:val="24"/>
          <w:szCs w:val="24"/>
        </w:rPr>
      </w:pPr>
    </w:p>
    <w:p w14:paraId="031FEC28">
      <w:pPr>
        <w:pStyle w:val="3"/>
        <w:spacing w:before="156" w:after="156"/>
        <w:rPr>
          <w:rFonts w:asciiTheme="minorEastAsia" w:hAnsiTheme="minorEastAsia" w:eastAsiaTheme="minorEastAsia"/>
          <w:sz w:val="24"/>
          <w:szCs w:val="24"/>
          <w:lang w:eastAsia="zh-CN"/>
        </w:rPr>
      </w:pPr>
    </w:p>
    <w:p w14:paraId="45F7DE56">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江苏通行宝智慧交通科技股份有限公司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1C186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CF014F7">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3F965965">
            <w:pPr>
              <w:rPr>
                <w:rFonts w:asciiTheme="minorEastAsia" w:hAnsiTheme="minorEastAsia"/>
                <w:sz w:val="24"/>
                <w:szCs w:val="24"/>
              </w:rPr>
            </w:pPr>
            <w:r>
              <w:rPr>
                <w:rFonts w:hint="eastAsia" w:asciiTheme="minorEastAsia" w:hAnsiTheme="minorEastAsia"/>
                <w:sz w:val="24"/>
                <w:szCs w:val="24"/>
              </w:rPr>
              <w:t>南京市栖霞区紫东路2号31幢</w:t>
            </w:r>
          </w:p>
        </w:tc>
      </w:tr>
      <w:tr w14:paraId="180EF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FC1B0F3">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37DADB64">
            <w:pPr>
              <w:rPr>
                <w:rFonts w:asciiTheme="minorEastAsia" w:hAnsiTheme="minorEastAsia"/>
                <w:sz w:val="24"/>
                <w:szCs w:val="24"/>
              </w:rPr>
            </w:pPr>
            <w:r>
              <w:rPr>
                <w:rFonts w:hint="eastAsia" w:asciiTheme="minorEastAsia" w:hAnsiTheme="minorEastAsia"/>
                <w:sz w:val="24"/>
                <w:szCs w:val="24"/>
              </w:rPr>
              <w:t>股份有限公司</w:t>
            </w:r>
            <w:r>
              <w:rPr>
                <w:rFonts w:asciiTheme="minorEastAsia" w:hAnsiTheme="minorEastAsia"/>
                <w:sz w:val="24"/>
                <w:szCs w:val="24"/>
              </w:rPr>
              <w:t>(</w:t>
            </w:r>
            <w:r>
              <w:rPr>
                <w:rFonts w:hint="eastAsia" w:asciiTheme="minorEastAsia" w:hAnsiTheme="minorEastAsia"/>
                <w:sz w:val="24"/>
                <w:szCs w:val="24"/>
              </w:rPr>
              <w:t>其股份于深圳证券交易所上市，股票代码：</w:t>
            </w:r>
            <w:r>
              <w:rPr>
                <w:rFonts w:asciiTheme="minorEastAsia" w:hAnsiTheme="minorEastAsia"/>
                <w:sz w:val="24"/>
                <w:szCs w:val="24"/>
              </w:rPr>
              <w:t>301339)</w:t>
            </w:r>
          </w:p>
        </w:tc>
      </w:tr>
      <w:tr w14:paraId="2B32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FADF048">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77105FDD">
            <w:pPr>
              <w:rPr>
                <w:rFonts w:asciiTheme="minorEastAsia" w:hAnsiTheme="minorEastAsia"/>
                <w:sz w:val="24"/>
                <w:szCs w:val="24"/>
              </w:rPr>
            </w:pPr>
            <w:r>
              <w:rPr>
                <w:rFonts w:hint="eastAsia" w:asciiTheme="minorEastAsia" w:hAnsiTheme="minorEastAsia"/>
                <w:sz w:val="24"/>
                <w:szCs w:val="24"/>
              </w:rPr>
              <w:t>王明文</w:t>
            </w:r>
          </w:p>
        </w:tc>
      </w:tr>
      <w:tr w14:paraId="3C307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474344C7">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042689FE">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580,333.32</w:t>
            </w:r>
            <w:r>
              <w:rPr>
                <w:rFonts w:hint="eastAsia" w:asciiTheme="minorEastAsia" w:hAnsiTheme="minorEastAsia"/>
                <w:sz w:val="24"/>
                <w:szCs w:val="24"/>
              </w:rPr>
              <w:t>千元</w:t>
            </w:r>
          </w:p>
        </w:tc>
      </w:tr>
      <w:tr w14:paraId="61F2C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41BD0F5">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25C87ADD">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(48.46%)</w:t>
            </w:r>
          </w:p>
          <w:p w14:paraId="09376D55">
            <w:pPr>
              <w:rPr>
                <w:rFonts w:asciiTheme="minorEastAsia" w:hAnsiTheme="minorEastAsia"/>
                <w:sz w:val="24"/>
                <w:szCs w:val="24"/>
              </w:rPr>
            </w:pPr>
            <w:r>
              <w:rPr>
                <w:rFonts w:hint="eastAsia" w:asciiTheme="minorEastAsia" w:hAnsiTheme="minorEastAsia"/>
                <w:sz w:val="24"/>
                <w:szCs w:val="24"/>
              </w:rPr>
              <w:t>江苏高速公路联网营运管理有限公司</w:t>
            </w:r>
            <w:r>
              <w:rPr>
                <w:rFonts w:asciiTheme="minorEastAsia" w:hAnsiTheme="minorEastAsia"/>
                <w:sz w:val="24"/>
                <w:szCs w:val="24"/>
              </w:rPr>
              <w:t>(20.77%)</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r>
              <w:rPr>
                <w:rFonts w:hint="eastAsia" w:asciiTheme="minorEastAsia" w:hAnsiTheme="minorEastAsia"/>
                <w:sz w:val="24"/>
                <w:szCs w:val="24"/>
              </w:rPr>
              <w:br w:type="textWrapping"/>
            </w:r>
            <w:r>
              <w:rPr>
                <w:rFonts w:hint="eastAsia" w:asciiTheme="minorEastAsia" w:hAnsiTheme="minorEastAsia"/>
                <w:sz w:val="24"/>
                <w:szCs w:val="24"/>
              </w:rPr>
              <w:t>南通交通产业集团有限公司</w:t>
            </w:r>
            <w:r>
              <w:rPr>
                <w:rFonts w:asciiTheme="minorEastAsia" w:hAnsiTheme="minorEastAsia"/>
                <w:sz w:val="24"/>
                <w:szCs w:val="24"/>
              </w:rPr>
              <w:t xml:space="preserve"> </w:t>
            </w:r>
            <w:r>
              <w:rPr>
                <w:rFonts w:hint="eastAsia" w:asciiTheme="minorEastAsia" w:hAnsiTheme="minorEastAsia"/>
                <w:sz w:val="24"/>
                <w:szCs w:val="24"/>
                <w:lang w:val="en-US" w:eastAsia="zh-CN"/>
              </w:rPr>
              <w:t>(</w:t>
            </w:r>
            <w:r>
              <w:rPr>
                <w:rFonts w:asciiTheme="minorEastAsia" w:hAnsiTheme="minorEastAsia"/>
                <w:sz w:val="24"/>
                <w:szCs w:val="24"/>
              </w:rPr>
              <w:t>1.23%)</w:t>
            </w:r>
            <w:r>
              <w:rPr>
                <w:rFonts w:hint="eastAsia" w:asciiTheme="minorEastAsia" w:hAnsiTheme="minorEastAsia"/>
                <w:sz w:val="24"/>
                <w:szCs w:val="24"/>
              </w:rPr>
              <w:t>（注</w:t>
            </w:r>
            <w:r>
              <w:rPr>
                <w:rFonts w:asciiTheme="minorEastAsia" w:hAnsiTheme="minorEastAsia"/>
                <w:sz w:val="24"/>
                <w:szCs w:val="24"/>
              </w:rPr>
              <w:t>8</w:t>
            </w:r>
            <w:r>
              <w:rPr>
                <w:rFonts w:hint="eastAsia" w:asciiTheme="minorEastAsia" w:hAnsiTheme="minorEastAsia"/>
                <w:sz w:val="24"/>
                <w:szCs w:val="24"/>
              </w:rPr>
              <w:t>）</w:t>
            </w:r>
          </w:p>
          <w:p w14:paraId="6E7B46BD">
            <w:pPr>
              <w:rPr>
                <w:rFonts w:asciiTheme="minorEastAsia" w:hAnsiTheme="minorEastAsia"/>
                <w:sz w:val="24"/>
                <w:szCs w:val="24"/>
              </w:rPr>
            </w:pPr>
            <w:r>
              <w:rPr>
                <w:rFonts w:hint="eastAsia" w:asciiTheme="minorEastAsia" w:hAnsiTheme="minorEastAsia"/>
                <w:sz w:val="24"/>
                <w:szCs w:val="24"/>
              </w:rPr>
              <w:t>根据公开信息，没有其他人拥有超过</w:t>
            </w:r>
            <w:r>
              <w:rPr>
                <w:rFonts w:asciiTheme="minorEastAsia" w:hAnsiTheme="minorEastAsia"/>
                <w:sz w:val="24"/>
                <w:szCs w:val="24"/>
              </w:rPr>
              <w:t>1</w:t>
            </w:r>
            <w:r>
              <w:rPr>
                <w:rFonts w:hint="eastAsia" w:asciiTheme="minorEastAsia" w:hAnsiTheme="minorEastAsia"/>
                <w:sz w:val="24"/>
                <w:szCs w:val="24"/>
              </w:rPr>
              <w:t>%权益。</w:t>
            </w:r>
          </w:p>
        </w:tc>
      </w:tr>
      <w:tr w14:paraId="3372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047A1D6">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703E04E6">
            <w:pPr>
              <w:numPr>
                <w:ilvl w:val="0"/>
                <w:numId w:val="3"/>
              </w:numPr>
              <w:rPr>
                <w:rFonts w:asciiTheme="minorEastAsia" w:hAnsiTheme="minorEastAsia"/>
                <w:sz w:val="24"/>
                <w:szCs w:val="24"/>
              </w:rPr>
            </w:pPr>
            <w:r>
              <w:rPr>
                <w:rFonts w:hint="eastAsia" w:asciiTheme="minorEastAsia" w:hAnsiTheme="minorEastAsia"/>
                <w:sz w:val="24"/>
                <w:szCs w:val="24"/>
              </w:rPr>
              <w:t>以</w:t>
            </w:r>
            <w:r>
              <w:rPr>
                <w:rFonts w:asciiTheme="minorEastAsia" w:hAnsiTheme="minorEastAsia"/>
                <w:sz w:val="24"/>
                <w:szCs w:val="24"/>
              </w:rPr>
              <w:t xml:space="preserve"> ETC</w:t>
            </w:r>
            <w:r>
              <w:rPr>
                <w:rFonts w:hint="eastAsia" w:asciiTheme="minorEastAsia" w:hAnsiTheme="minorEastAsia"/>
                <w:sz w:val="24"/>
                <w:szCs w:val="24"/>
              </w:rPr>
              <w:t>为载体的智能交通电子收费业务，包括</w:t>
            </w:r>
            <w:r>
              <w:rPr>
                <w:rFonts w:asciiTheme="minorEastAsia" w:hAnsiTheme="minorEastAsia"/>
                <w:sz w:val="24"/>
                <w:szCs w:val="24"/>
              </w:rPr>
              <w:t xml:space="preserve">ETC </w:t>
            </w:r>
            <w:r>
              <w:rPr>
                <w:rFonts w:hint="eastAsia" w:asciiTheme="minorEastAsia" w:hAnsiTheme="minorEastAsia"/>
                <w:sz w:val="24"/>
                <w:szCs w:val="24"/>
              </w:rPr>
              <w:t>发行与销售、电子收费服务业务等。</w:t>
            </w:r>
          </w:p>
          <w:p w14:paraId="2B20191B">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、以云技术为平台的智能交通运营管理系统业务，主要包括智能交通运营管理的系统软件开发、综合解决方案和系统技术服务。</w:t>
            </w:r>
          </w:p>
          <w:p w14:paraId="46B43A24">
            <w:pP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、以“</w:t>
            </w:r>
            <w:r>
              <w:rPr>
                <w:rFonts w:asciiTheme="minorEastAsia" w:hAnsiTheme="minorEastAsia"/>
                <w:sz w:val="24"/>
                <w:szCs w:val="24"/>
              </w:rPr>
              <w:t>ETC+</w:t>
            </w:r>
            <w:r>
              <w:rPr>
                <w:rFonts w:hint="eastAsia" w:asciiTheme="minorEastAsia" w:hAnsiTheme="minorEastAsia"/>
                <w:sz w:val="24"/>
                <w:szCs w:val="24"/>
              </w:rPr>
              <w:t>”为内核开展生态场景搭建，融合车辆停车、加油、保险、路域经济、养车用车等车生活，开展</w:t>
            </w:r>
            <w:r>
              <w:rPr>
                <w:rFonts w:asciiTheme="minorEastAsia" w:hAnsiTheme="minorEastAsia"/>
                <w:sz w:val="24"/>
                <w:szCs w:val="24"/>
              </w:rPr>
              <w:t xml:space="preserve"> ETC</w:t>
            </w:r>
            <w:r>
              <w:rPr>
                <w:rFonts w:hint="eastAsia" w:asciiTheme="minorEastAsia" w:hAnsiTheme="minorEastAsia"/>
                <w:sz w:val="24"/>
                <w:szCs w:val="24"/>
              </w:rPr>
              <w:t>生态圈业务。</w:t>
            </w:r>
          </w:p>
        </w:tc>
      </w:tr>
      <w:tr w14:paraId="604FF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C10E7CF">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Pr>
          <w:p w14:paraId="59C5AF59">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5,893</w:t>
            </w:r>
            <w:r>
              <w:rPr>
                <w:rFonts w:hint="eastAsia" w:asciiTheme="minorEastAsia" w:hAnsiTheme="minorEastAsia"/>
                <w:sz w:val="24"/>
                <w:szCs w:val="24"/>
              </w:rPr>
              <w:t>,</w:t>
            </w:r>
            <w:r>
              <w:rPr>
                <w:rFonts w:asciiTheme="minorEastAsia" w:hAnsiTheme="minorEastAsia"/>
                <w:sz w:val="24"/>
                <w:szCs w:val="24"/>
              </w:rPr>
              <w:t>978.47</w:t>
            </w:r>
            <w:r>
              <w:rPr>
                <w:rFonts w:hint="eastAsia" w:asciiTheme="minorEastAsia" w:hAnsiTheme="minorEastAsia"/>
                <w:sz w:val="24"/>
                <w:szCs w:val="24"/>
              </w:rPr>
              <w:t>千元</w:t>
            </w:r>
          </w:p>
          <w:p w14:paraId="4DCB9596">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A678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70F70B4">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Pr>
          <w:p w14:paraId="2470D78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2,802,692.47</w:t>
            </w:r>
            <w:r>
              <w:rPr>
                <w:rFonts w:hint="eastAsia" w:asciiTheme="minorEastAsia" w:hAnsiTheme="minorEastAsia"/>
                <w:sz w:val="24"/>
                <w:szCs w:val="24"/>
              </w:rPr>
              <w:t>千元</w:t>
            </w:r>
          </w:p>
          <w:p w14:paraId="014E9495">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72AB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31D3834A">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Pr>
          <w:p w14:paraId="68DF543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1,067,785.97</w:t>
            </w:r>
            <w:r>
              <w:rPr>
                <w:rFonts w:hint="eastAsia" w:asciiTheme="minorEastAsia" w:hAnsiTheme="minorEastAsia"/>
                <w:sz w:val="24"/>
                <w:szCs w:val="24"/>
              </w:rPr>
              <w:t>千元</w:t>
            </w:r>
          </w:p>
          <w:p w14:paraId="0DC15224">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5874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DEB491C">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Pr>
          <w:p w14:paraId="659A8DB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247,694.50</w:t>
            </w:r>
            <w:r>
              <w:rPr>
                <w:rFonts w:hint="eastAsia" w:asciiTheme="minorEastAsia" w:hAnsiTheme="minorEastAsia"/>
                <w:sz w:val="24"/>
                <w:szCs w:val="24"/>
              </w:rPr>
              <w:t>千元</w:t>
            </w:r>
          </w:p>
          <w:p w14:paraId="5272DA08">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76FFE028">
      <w:pPr>
        <w:ind w:firstLine="482"/>
        <w:rPr>
          <w:rFonts w:cs="宋体" w:asciiTheme="minorEastAsia" w:hAnsiTheme="minorEastAsia"/>
          <w:b/>
          <w:bCs/>
          <w:kern w:val="0"/>
          <w:sz w:val="24"/>
          <w:szCs w:val="24"/>
        </w:rPr>
      </w:pPr>
    </w:p>
    <w:p w14:paraId="0AC47FC3">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江苏现代路桥有限责任公司</w:t>
      </w:r>
    </w:p>
    <w:tbl>
      <w:tblPr>
        <w:tblStyle w:val="9"/>
        <w:tblW w:w="88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2"/>
      </w:tblGrid>
      <w:tr w14:paraId="73079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335ED6B">
            <w:pPr>
              <w:rPr>
                <w:rFonts w:asciiTheme="minorEastAsia" w:hAnsiTheme="minorEastAsia"/>
                <w:sz w:val="24"/>
                <w:szCs w:val="24"/>
              </w:rPr>
            </w:pPr>
            <w:r>
              <w:rPr>
                <w:rFonts w:hint="eastAsia" w:asciiTheme="minorEastAsia" w:hAnsiTheme="minorEastAsia"/>
                <w:sz w:val="24"/>
                <w:szCs w:val="24"/>
              </w:rPr>
              <w:t>住所：</w:t>
            </w:r>
          </w:p>
        </w:tc>
        <w:tc>
          <w:tcPr>
            <w:tcW w:w="5452" w:type="dxa"/>
          </w:tcPr>
          <w:p w14:paraId="657EC649">
            <w:pPr>
              <w:rPr>
                <w:rFonts w:asciiTheme="minorEastAsia" w:hAnsiTheme="minorEastAsia"/>
                <w:sz w:val="24"/>
                <w:szCs w:val="24"/>
              </w:rPr>
            </w:pPr>
            <w:r>
              <w:rPr>
                <w:rFonts w:hint="eastAsia" w:asciiTheme="minorEastAsia" w:hAnsiTheme="minorEastAsia"/>
                <w:sz w:val="24"/>
                <w:szCs w:val="24"/>
              </w:rPr>
              <w:t>南京市栖霞区马群街道仙林大道</w:t>
            </w:r>
            <w:r>
              <w:rPr>
                <w:rFonts w:asciiTheme="minorEastAsia" w:hAnsiTheme="minorEastAsia"/>
                <w:sz w:val="24"/>
                <w:szCs w:val="24"/>
              </w:rPr>
              <w:t>2</w:t>
            </w:r>
            <w:r>
              <w:rPr>
                <w:rFonts w:hint="eastAsia" w:asciiTheme="minorEastAsia" w:hAnsiTheme="minorEastAsia"/>
                <w:sz w:val="24"/>
                <w:szCs w:val="24"/>
              </w:rPr>
              <w:t>号</w:t>
            </w:r>
          </w:p>
        </w:tc>
      </w:tr>
      <w:tr w14:paraId="3B2A8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C3A061C">
            <w:pPr>
              <w:rPr>
                <w:rFonts w:asciiTheme="minorEastAsia" w:hAnsiTheme="minorEastAsia"/>
                <w:sz w:val="24"/>
                <w:szCs w:val="24"/>
              </w:rPr>
            </w:pPr>
            <w:r>
              <w:rPr>
                <w:rFonts w:hint="eastAsia" w:asciiTheme="minorEastAsia" w:hAnsiTheme="minorEastAsia"/>
                <w:sz w:val="24"/>
                <w:szCs w:val="24"/>
              </w:rPr>
              <w:t>企业类型：</w:t>
            </w:r>
          </w:p>
        </w:tc>
        <w:tc>
          <w:tcPr>
            <w:tcW w:w="5452" w:type="dxa"/>
          </w:tcPr>
          <w:p w14:paraId="702E35FB">
            <w:pPr>
              <w:rPr>
                <w:rFonts w:asciiTheme="minorEastAsia" w:hAnsiTheme="minorEastAsia"/>
                <w:sz w:val="24"/>
                <w:szCs w:val="24"/>
              </w:rPr>
            </w:pPr>
            <w:r>
              <w:rPr>
                <w:rFonts w:hint="eastAsia" w:asciiTheme="minorEastAsia" w:hAnsiTheme="minorEastAsia"/>
                <w:sz w:val="24"/>
                <w:szCs w:val="24"/>
              </w:rPr>
              <w:t>有限责任公司</w:t>
            </w:r>
          </w:p>
        </w:tc>
      </w:tr>
      <w:tr w14:paraId="775E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00287EC">
            <w:pPr>
              <w:rPr>
                <w:rFonts w:asciiTheme="minorEastAsia" w:hAnsiTheme="minorEastAsia"/>
                <w:sz w:val="24"/>
                <w:szCs w:val="24"/>
              </w:rPr>
            </w:pPr>
            <w:r>
              <w:rPr>
                <w:rFonts w:hint="eastAsia" w:asciiTheme="minorEastAsia" w:hAnsiTheme="minorEastAsia"/>
                <w:sz w:val="24"/>
                <w:szCs w:val="24"/>
              </w:rPr>
              <w:t>法定代表人：</w:t>
            </w:r>
          </w:p>
        </w:tc>
        <w:tc>
          <w:tcPr>
            <w:tcW w:w="5452" w:type="dxa"/>
          </w:tcPr>
          <w:p w14:paraId="2157EC74">
            <w:pPr>
              <w:rPr>
                <w:rFonts w:asciiTheme="minorEastAsia" w:hAnsiTheme="minorEastAsia"/>
                <w:sz w:val="24"/>
                <w:szCs w:val="24"/>
              </w:rPr>
            </w:pPr>
            <w:r>
              <w:rPr>
                <w:rFonts w:hint="eastAsia" w:asciiTheme="minorEastAsia" w:hAnsiTheme="minorEastAsia"/>
                <w:sz w:val="24"/>
                <w:szCs w:val="24"/>
              </w:rPr>
              <w:t>袁守国</w:t>
            </w:r>
          </w:p>
        </w:tc>
      </w:tr>
      <w:tr w14:paraId="78622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2AE4A3F">
            <w:pPr>
              <w:rPr>
                <w:rFonts w:asciiTheme="minorEastAsia" w:hAnsiTheme="minorEastAsia"/>
                <w:sz w:val="24"/>
                <w:szCs w:val="24"/>
              </w:rPr>
            </w:pPr>
            <w:r>
              <w:rPr>
                <w:rFonts w:hint="eastAsia" w:asciiTheme="minorEastAsia" w:hAnsiTheme="minorEastAsia"/>
                <w:sz w:val="24"/>
                <w:szCs w:val="24"/>
              </w:rPr>
              <w:t>注册资本：</w:t>
            </w:r>
          </w:p>
        </w:tc>
        <w:tc>
          <w:tcPr>
            <w:tcW w:w="5452" w:type="dxa"/>
          </w:tcPr>
          <w:p w14:paraId="6F70F8C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129,050</w:t>
            </w:r>
            <w:r>
              <w:rPr>
                <w:rFonts w:hint="eastAsia" w:asciiTheme="minorEastAsia" w:hAnsiTheme="minorEastAsia"/>
                <w:sz w:val="24"/>
                <w:szCs w:val="24"/>
              </w:rPr>
              <w:t>千元</w:t>
            </w:r>
          </w:p>
        </w:tc>
      </w:tr>
      <w:tr w14:paraId="6326B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9BDD486">
            <w:pPr>
              <w:rPr>
                <w:rFonts w:asciiTheme="minorEastAsia" w:hAnsiTheme="minorEastAsia"/>
                <w:sz w:val="24"/>
                <w:szCs w:val="24"/>
              </w:rPr>
            </w:pPr>
            <w:r>
              <w:rPr>
                <w:rFonts w:hint="eastAsia" w:asciiTheme="minorEastAsia" w:hAnsiTheme="minorEastAsia"/>
                <w:sz w:val="24"/>
                <w:szCs w:val="24"/>
              </w:rPr>
              <w:t>股东</w:t>
            </w:r>
            <w:r>
              <w:rPr>
                <w:rFonts w:asciiTheme="minorEastAsia" w:hAnsiTheme="minorEastAsia"/>
                <w:sz w:val="24"/>
                <w:szCs w:val="24"/>
              </w:rPr>
              <w:t>(</w:t>
            </w:r>
            <w:r>
              <w:rPr>
                <w:rFonts w:hint="eastAsia" w:asciiTheme="minorEastAsia" w:hAnsiTheme="minorEastAsia"/>
                <w:sz w:val="24"/>
                <w:szCs w:val="24"/>
              </w:rPr>
              <w:t>持股比例</w:t>
            </w:r>
            <w:r>
              <w:rPr>
                <w:rFonts w:asciiTheme="minorEastAsia" w:hAnsiTheme="minorEastAsia"/>
                <w:sz w:val="24"/>
                <w:szCs w:val="24"/>
              </w:rPr>
              <w:t>):</w:t>
            </w:r>
          </w:p>
        </w:tc>
        <w:tc>
          <w:tcPr>
            <w:tcW w:w="5452" w:type="dxa"/>
          </w:tcPr>
          <w:p w14:paraId="1C431350">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25%</w:t>
            </w:r>
            <w:r>
              <w:rPr>
                <w:rFonts w:hint="eastAsia" w:asciiTheme="minorEastAsia" w:hAnsiTheme="minorEastAsia"/>
                <w:sz w:val="24"/>
                <w:szCs w:val="24"/>
              </w:rPr>
              <w:t>）</w:t>
            </w:r>
          </w:p>
          <w:p w14:paraId="76FF9E46">
            <w:pPr>
              <w:rPr>
                <w:rFonts w:asciiTheme="minorEastAsia" w:hAnsiTheme="minorEastAsia"/>
                <w:sz w:val="24"/>
                <w:szCs w:val="24"/>
              </w:rPr>
            </w:pPr>
            <w:r>
              <w:rPr>
                <w:rFonts w:hint="eastAsia" w:asciiTheme="minorEastAsia" w:hAnsiTheme="minorEastAsia"/>
                <w:sz w:val="24"/>
                <w:szCs w:val="24"/>
              </w:rPr>
              <w:t>江苏宁沪高速公路股份有限公司（</w:t>
            </w:r>
            <w:r>
              <w:rPr>
                <w:rFonts w:asciiTheme="minorEastAsia" w:hAnsiTheme="minorEastAsia"/>
                <w:sz w:val="24"/>
                <w:szCs w:val="24"/>
              </w:rPr>
              <w:t>15%</w:t>
            </w:r>
            <w:r>
              <w:rPr>
                <w:rFonts w:hint="eastAsia" w:asciiTheme="minorEastAsia" w:hAnsiTheme="minorEastAsia"/>
                <w:sz w:val="24"/>
                <w:szCs w:val="24"/>
              </w:rPr>
              <w:t>）</w:t>
            </w:r>
          </w:p>
          <w:p w14:paraId="3EC136BE">
            <w:pPr>
              <w:rPr>
                <w:rFonts w:asciiTheme="minorEastAsia" w:hAnsiTheme="minorEastAsia"/>
                <w:sz w:val="24"/>
                <w:szCs w:val="24"/>
              </w:rPr>
            </w:pPr>
            <w:r>
              <w:rPr>
                <w:rFonts w:hint="eastAsia" w:asciiTheme="minorEastAsia" w:hAnsiTheme="minorEastAsia"/>
                <w:sz w:val="24"/>
                <w:szCs w:val="24"/>
              </w:rPr>
              <w:t>江苏沿江高速公路有限公司（</w:t>
            </w:r>
            <w:r>
              <w:rPr>
                <w:rFonts w:asciiTheme="minorEastAsia" w:hAnsiTheme="minorEastAsia"/>
                <w:sz w:val="24"/>
                <w:szCs w:val="24"/>
              </w:rPr>
              <w:t>15%</w:t>
            </w:r>
            <w:r>
              <w:rPr>
                <w:rFonts w:hint="eastAsia" w:asciiTheme="minorEastAsia" w:hAnsiTheme="minorEastAsia"/>
                <w:sz w:val="24"/>
                <w:szCs w:val="24"/>
              </w:rPr>
              <w:t>）（注</w:t>
            </w:r>
            <w:r>
              <w:rPr>
                <w:rFonts w:asciiTheme="minorEastAsia" w:hAnsiTheme="minorEastAsia"/>
                <w:sz w:val="24"/>
                <w:szCs w:val="24"/>
              </w:rPr>
              <w:t>13</w:t>
            </w:r>
            <w:r>
              <w:rPr>
                <w:rFonts w:hint="eastAsia" w:asciiTheme="minorEastAsia" w:hAnsiTheme="minorEastAsia"/>
                <w:sz w:val="24"/>
                <w:szCs w:val="24"/>
              </w:rPr>
              <w:t>）</w:t>
            </w:r>
          </w:p>
          <w:p w14:paraId="05178403">
            <w:pPr>
              <w:rPr>
                <w:rFonts w:asciiTheme="minorEastAsia" w:hAnsiTheme="minorEastAsia"/>
                <w:sz w:val="24"/>
                <w:szCs w:val="24"/>
              </w:rPr>
            </w:pPr>
            <w:r>
              <w:rPr>
                <w:rFonts w:hint="eastAsia" w:asciiTheme="minorEastAsia" w:hAnsiTheme="minorEastAsia"/>
                <w:sz w:val="24"/>
                <w:szCs w:val="24"/>
              </w:rPr>
              <w:t>江苏广靖锡澄高速公路有限责任公司（</w:t>
            </w:r>
            <w:r>
              <w:rPr>
                <w:rFonts w:asciiTheme="minorEastAsia" w:hAnsiTheme="minorEastAsia"/>
                <w:sz w:val="24"/>
                <w:szCs w:val="24"/>
              </w:rPr>
              <w:t>7.5%</w:t>
            </w:r>
            <w:r>
              <w:rPr>
                <w:rFonts w:hint="eastAsia" w:asciiTheme="minorEastAsia" w:hAnsiTheme="minorEastAsia"/>
                <w:sz w:val="24"/>
                <w:szCs w:val="24"/>
              </w:rPr>
              <w:t>）（注</w:t>
            </w:r>
            <w:r>
              <w:rPr>
                <w:rFonts w:asciiTheme="minorEastAsia" w:hAnsiTheme="minorEastAsia"/>
                <w:sz w:val="24"/>
                <w:szCs w:val="24"/>
              </w:rPr>
              <w:t>14</w:t>
            </w:r>
            <w:r>
              <w:rPr>
                <w:rFonts w:hint="eastAsia" w:asciiTheme="minorEastAsia" w:hAnsiTheme="minorEastAsia"/>
                <w:sz w:val="24"/>
                <w:szCs w:val="24"/>
              </w:rPr>
              <w:t>）</w:t>
            </w:r>
          </w:p>
          <w:p w14:paraId="63BCF4B5">
            <w:pPr>
              <w:rPr>
                <w:rFonts w:asciiTheme="minorEastAsia" w:hAnsiTheme="minorEastAsia"/>
                <w:sz w:val="24"/>
                <w:szCs w:val="24"/>
              </w:rPr>
            </w:pPr>
            <w:r>
              <w:rPr>
                <w:rFonts w:hint="eastAsia" w:asciiTheme="minorEastAsia" w:hAnsiTheme="minorEastAsia"/>
                <w:sz w:val="24"/>
                <w:szCs w:val="24"/>
              </w:rPr>
              <w:t>江苏苏通大桥有限责任公司（</w:t>
            </w:r>
            <w:r>
              <w:rPr>
                <w:rFonts w:asciiTheme="minorEastAsia" w:hAnsiTheme="minorEastAsia"/>
                <w:sz w:val="24"/>
                <w:szCs w:val="24"/>
              </w:rPr>
              <w:t>7.5%</w:t>
            </w:r>
            <w:r>
              <w:rPr>
                <w:rFonts w:hint="eastAsia" w:asciiTheme="minorEastAsia" w:hAnsiTheme="minorEastAsia"/>
                <w:sz w:val="24"/>
                <w:szCs w:val="24"/>
              </w:rPr>
              <w:t>）（注</w:t>
            </w:r>
            <w:r>
              <w:rPr>
                <w:rFonts w:asciiTheme="minorEastAsia" w:hAnsiTheme="minorEastAsia"/>
                <w:sz w:val="24"/>
                <w:szCs w:val="24"/>
              </w:rPr>
              <w:t>15</w:t>
            </w:r>
            <w:r>
              <w:rPr>
                <w:rFonts w:hint="eastAsia" w:asciiTheme="minorEastAsia" w:hAnsiTheme="minorEastAsia"/>
                <w:sz w:val="24"/>
                <w:szCs w:val="24"/>
              </w:rPr>
              <w:t>）</w:t>
            </w:r>
          </w:p>
          <w:p w14:paraId="744C605D">
            <w:pPr>
              <w:rPr>
                <w:rFonts w:asciiTheme="minorEastAsia" w:hAnsiTheme="minorEastAsia"/>
                <w:sz w:val="24"/>
                <w:szCs w:val="24"/>
              </w:rPr>
            </w:pPr>
            <w:r>
              <w:rPr>
                <w:rFonts w:hint="eastAsia" w:asciiTheme="minorEastAsia" w:hAnsiTheme="minorEastAsia"/>
                <w:sz w:val="24"/>
                <w:szCs w:val="24"/>
              </w:rPr>
              <w:t>江苏扬子大桥股份有限公司（</w:t>
            </w:r>
            <w:r>
              <w:rPr>
                <w:rFonts w:asciiTheme="minorEastAsia" w:hAnsiTheme="minorEastAsia"/>
                <w:sz w:val="24"/>
                <w:szCs w:val="24"/>
              </w:rPr>
              <w:t>7.5%</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45)</w:t>
            </w:r>
          </w:p>
          <w:p w14:paraId="548F91D6">
            <w:pPr>
              <w:rPr>
                <w:rFonts w:asciiTheme="minorEastAsia" w:hAnsiTheme="minorEastAsia"/>
                <w:sz w:val="24"/>
                <w:szCs w:val="24"/>
              </w:rPr>
            </w:pPr>
            <w:r>
              <w:rPr>
                <w:rFonts w:hint="eastAsia" w:asciiTheme="minorEastAsia" w:hAnsiTheme="minorEastAsia"/>
                <w:sz w:val="24"/>
                <w:szCs w:val="24"/>
              </w:rPr>
              <w:t>江苏润扬大桥发展有限责任公司（</w:t>
            </w:r>
            <w:r>
              <w:rPr>
                <w:rFonts w:asciiTheme="minorEastAsia" w:hAnsiTheme="minorEastAsia"/>
                <w:sz w:val="24"/>
                <w:szCs w:val="24"/>
              </w:rPr>
              <w:t>7.5%</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p w14:paraId="1DD77CBE">
            <w:pPr>
              <w:rPr>
                <w:rFonts w:asciiTheme="minorEastAsia" w:hAnsiTheme="minorEastAsia"/>
                <w:sz w:val="24"/>
                <w:szCs w:val="24"/>
              </w:rPr>
            </w:pPr>
            <w:r>
              <w:rPr>
                <w:rFonts w:hint="eastAsia" w:asciiTheme="minorEastAsia" w:hAnsiTheme="minorEastAsia"/>
                <w:sz w:val="24"/>
                <w:szCs w:val="24"/>
              </w:rPr>
              <w:t>江苏泰州大桥有限公司（</w:t>
            </w:r>
            <w:r>
              <w:rPr>
                <w:rFonts w:asciiTheme="minorEastAsia" w:hAnsiTheme="minorEastAsia"/>
                <w:sz w:val="24"/>
                <w:szCs w:val="24"/>
              </w:rPr>
              <w:t>7.5%</w:t>
            </w:r>
            <w:r>
              <w:rPr>
                <w:rFonts w:hint="eastAsia" w:asciiTheme="minorEastAsia" w:hAnsiTheme="minorEastAsia"/>
                <w:sz w:val="24"/>
                <w:szCs w:val="24"/>
              </w:rPr>
              <w:t>）（注</w:t>
            </w:r>
            <w:r>
              <w:rPr>
                <w:rFonts w:asciiTheme="minorEastAsia" w:hAnsiTheme="minorEastAsia"/>
                <w:sz w:val="24"/>
                <w:szCs w:val="24"/>
              </w:rPr>
              <w:t>16</w:t>
            </w:r>
            <w:r>
              <w:rPr>
                <w:rFonts w:hint="eastAsia" w:asciiTheme="minorEastAsia" w:hAnsiTheme="minorEastAsia"/>
                <w:sz w:val="24"/>
                <w:szCs w:val="24"/>
              </w:rPr>
              <w:t>）</w:t>
            </w:r>
          </w:p>
          <w:p w14:paraId="347C318F">
            <w:pPr>
              <w:rPr>
                <w:rFonts w:asciiTheme="minorEastAsia" w:hAnsiTheme="minorEastAsia"/>
                <w:sz w:val="24"/>
                <w:szCs w:val="24"/>
              </w:rPr>
            </w:pPr>
            <w:r>
              <w:rPr>
                <w:rFonts w:hint="eastAsia" w:asciiTheme="minorEastAsia" w:hAnsiTheme="minorEastAsia"/>
                <w:sz w:val="24"/>
                <w:szCs w:val="24"/>
              </w:rPr>
              <w:t>江苏宁杭高速公路有限公司（</w:t>
            </w:r>
            <w:r>
              <w:rPr>
                <w:rFonts w:asciiTheme="minorEastAsia" w:hAnsiTheme="minorEastAsia"/>
                <w:sz w:val="24"/>
                <w:szCs w:val="24"/>
              </w:rPr>
              <w:t>7.5%</w:t>
            </w:r>
            <w:r>
              <w:rPr>
                <w:rFonts w:hint="eastAsia" w:asciiTheme="minorEastAsia" w:hAnsiTheme="minorEastAsia"/>
                <w:sz w:val="24"/>
                <w:szCs w:val="24"/>
              </w:rPr>
              <w:t>）（注</w:t>
            </w:r>
            <w:r>
              <w:rPr>
                <w:rFonts w:asciiTheme="minorEastAsia" w:hAnsiTheme="minorEastAsia"/>
                <w:sz w:val="24"/>
                <w:szCs w:val="24"/>
              </w:rPr>
              <w:t>17</w:t>
            </w:r>
            <w:r>
              <w:rPr>
                <w:rFonts w:hint="eastAsia" w:asciiTheme="minorEastAsia" w:hAnsiTheme="minorEastAsia"/>
                <w:sz w:val="24"/>
                <w:szCs w:val="24"/>
              </w:rPr>
              <w:t>）</w:t>
            </w:r>
          </w:p>
          <w:p w14:paraId="6709CD35">
            <w:pPr>
              <w:rPr>
                <w:rFonts w:asciiTheme="minorEastAsia" w:hAnsiTheme="minorEastAsia"/>
                <w:sz w:val="24"/>
                <w:szCs w:val="24"/>
              </w:rPr>
            </w:pPr>
          </w:p>
        </w:tc>
      </w:tr>
      <w:tr w14:paraId="747F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9FCEB71">
            <w:pPr>
              <w:rPr>
                <w:rFonts w:asciiTheme="minorEastAsia" w:hAnsiTheme="minorEastAsia"/>
                <w:sz w:val="24"/>
                <w:szCs w:val="24"/>
              </w:rPr>
            </w:pPr>
            <w:r>
              <w:rPr>
                <w:rFonts w:hint="eastAsia" w:asciiTheme="minorEastAsia" w:hAnsiTheme="minorEastAsia"/>
                <w:sz w:val="24"/>
                <w:szCs w:val="24"/>
              </w:rPr>
              <w:t>主营业务：</w:t>
            </w:r>
          </w:p>
        </w:tc>
        <w:tc>
          <w:tcPr>
            <w:tcW w:w="5452" w:type="dxa"/>
          </w:tcPr>
          <w:p w14:paraId="28288BB3">
            <w:pPr>
              <w:rPr>
                <w:rFonts w:cs="宋体" w:asciiTheme="minorEastAsia" w:hAnsiTheme="minorEastAsia"/>
                <w:sz w:val="24"/>
                <w:szCs w:val="24"/>
              </w:rPr>
            </w:pPr>
            <w:r>
              <w:rPr>
                <w:rFonts w:hint="eastAsia" w:asciiTheme="minorEastAsia" w:hAnsiTheme="minorEastAsia"/>
                <w:sz w:val="24"/>
                <w:szCs w:val="24"/>
              </w:rPr>
              <w:t>桥梁工程、公路工程、隧道工程、铁路工程、市政工程、绿化工程、园林景观工程、交通工程、建筑工程的设计、施工、养护及技术服务；检测服务；工程监理；新材料、公路养护设备的销售及技术研发；建筑材料的研发及销售；普通货物仓储服务；工程机械设备的租赁、销售及技术服务；设计、制作、代理、发布国内各类广告；广告工程施工；信息技术开发与服务等</w:t>
            </w:r>
          </w:p>
        </w:tc>
      </w:tr>
      <w:tr w14:paraId="2187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7E22284">
            <w:pPr>
              <w:rPr>
                <w:rFonts w:asciiTheme="minorEastAsia" w:hAnsiTheme="minorEastAsia"/>
                <w:sz w:val="24"/>
                <w:szCs w:val="24"/>
                <w:highlight w:val="yellow"/>
              </w:rPr>
            </w:pPr>
            <w:r>
              <w:rPr>
                <w:rFonts w:hint="eastAsia" w:ascii="宋体" w:hAnsi="宋体" w:cs="宋体"/>
                <w:sz w:val="24"/>
                <w:szCs w:val="24"/>
              </w:rPr>
              <w:t>最近一个企业会计期末的总资产（2025年度）：</w:t>
            </w:r>
          </w:p>
        </w:tc>
        <w:tc>
          <w:tcPr>
            <w:tcW w:w="5452" w:type="dxa"/>
          </w:tcPr>
          <w:p w14:paraId="5D25F64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2,933,379</w:t>
            </w:r>
            <w:r>
              <w:rPr>
                <w:rFonts w:hint="eastAsia" w:asciiTheme="minorEastAsia" w:hAnsiTheme="minorEastAsia"/>
                <w:sz w:val="24"/>
                <w:szCs w:val="24"/>
              </w:rPr>
              <w:t>千元</w:t>
            </w:r>
          </w:p>
          <w:p w14:paraId="06554618">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7CF0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28A9D364">
            <w:pPr>
              <w:rPr>
                <w:rFonts w:asciiTheme="minorEastAsia" w:hAnsiTheme="minorEastAsia"/>
                <w:sz w:val="24"/>
                <w:szCs w:val="24"/>
                <w:highlight w:val="yellow"/>
              </w:rPr>
            </w:pPr>
            <w:r>
              <w:rPr>
                <w:rFonts w:hint="eastAsia" w:ascii="宋体" w:hAnsi="宋体" w:cs="宋体"/>
                <w:sz w:val="24"/>
                <w:szCs w:val="24"/>
              </w:rPr>
              <w:t>最近一个企业会计期末的净资产（2025年度）：</w:t>
            </w:r>
          </w:p>
        </w:tc>
        <w:tc>
          <w:tcPr>
            <w:tcW w:w="5452" w:type="dxa"/>
          </w:tcPr>
          <w:p w14:paraId="1879213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1,498,452</w:t>
            </w:r>
            <w:r>
              <w:rPr>
                <w:rFonts w:hint="eastAsia" w:asciiTheme="minorEastAsia" w:hAnsiTheme="minorEastAsia"/>
                <w:sz w:val="24"/>
                <w:szCs w:val="24"/>
              </w:rPr>
              <w:t>千元</w:t>
            </w:r>
          </w:p>
          <w:p w14:paraId="25E6EBB7">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642D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EC0D7DD">
            <w:pPr>
              <w:rPr>
                <w:rFonts w:asciiTheme="minorEastAsia" w:hAnsiTheme="minorEastAsia"/>
                <w:sz w:val="24"/>
                <w:szCs w:val="24"/>
                <w:highlight w:val="yellow"/>
              </w:rPr>
            </w:pPr>
            <w:r>
              <w:rPr>
                <w:rFonts w:hint="eastAsia" w:ascii="宋体" w:hAnsi="宋体" w:cs="宋体"/>
                <w:sz w:val="24"/>
                <w:szCs w:val="24"/>
              </w:rPr>
              <w:t>最近一个企业会计期的营业收入（2025年度）：</w:t>
            </w:r>
          </w:p>
        </w:tc>
        <w:tc>
          <w:tcPr>
            <w:tcW w:w="5452" w:type="dxa"/>
          </w:tcPr>
          <w:p w14:paraId="1AF3C4E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2,002,990</w:t>
            </w:r>
            <w:r>
              <w:rPr>
                <w:rFonts w:hint="eastAsia" w:asciiTheme="minorEastAsia" w:hAnsiTheme="minorEastAsia"/>
                <w:sz w:val="24"/>
                <w:szCs w:val="24"/>
              </w:rPr>
              <w:t>千元</w:t>
            </w:r>
          </w:p>
          <w:p w14:paraId="17DDBCB9">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AF0E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CA61196">
            <w:pPr>
              <w:rPr>
                <w:rFonts w:asciiTheme="minorEastAsia" w:hAnsiTheme="minorEastAsia"/>
                <w:sz w:val="24"/>
                <w:szCs w:val="24"/>
                <w:highlight w:val="yellow"/>
              </w:rPr>
            </w:pPr>
            <w:r>
              <w:rPr>
                <w:rFonts w:hint="eastAsia" w:ascii="宋体" w:hAnsi="宋体" w:cs="宋体"/>
                <w:sz w:val="24"/>
                <w:szCs w:val="24"/>
              </w:rPr>
              <w:t>最近一个企业会计期的净利润（2025年度）：</w:t>
            </w:r>
          </w:p>
        </w:tc>
        <w:tc>
          <w:tcPr>
            <w:tcW w:w="5452" w:type="dxa"/>
          </w:tcPr>
          <w:p w14:paraId="24F4A8B8">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103,273</w:t>
            </w:r>
            <w:r>
              <w:rPr>
                <w:rFonts w:hint="eastAsia" w:asciiTheme="minorEastAsia" w:hAnsiTheme="minorEastAsia"/>
                <w:sz w:val="24"/>
                <w:szCs w:val="24"/>
              </w:rPr>
              <w:t>千元</w:t>
            </w:r>
          </w:p>
          <w:p w14:paraId="3D155CCF">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34A81418">
      <w:pPr>
        <w:rPr>
          <w:rFonts w:asciiTheme="minorEastAsia" w:hAnsiTheme="minorEastAsia"/>
          <w:sz w:val="24"/>
          <w:szCs w:val="24"/>
        </w:rPr>
      </w:pPr>
    </w:p>
    <w:p w14:paraId="1BA50D32">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 xml:space="preserve">江苏现代工程检测有限公司 </w:t>
      </w:r>
    </w:p>
    <w:tbl>
      <w:tblPr>
        <w:tblStyle w:val="9"/>
        <w:tblW w:w="89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78"/>
      </w:tblGrid>
      <w:tr w14:paraId="1BBE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8B80E0C">
            <w:pPr>
              <w:rPr>
                <w:rFonts w:asciiTheme="minorEastAsia" w:hAnsiTheme="minorEastAsia"/>
                <w:sz w:val="24"/>
                <w:szCs w:val="24"/>
              </w:rPr>
            </w:pPr>
            <w:r>
              <w:rPr>
                <w:rFonts w:hint="eastAsia" w:asciiTheme="minorEastAsia" w:hAnsiTheme="minorEastAsia"/>
                <w:sz w:val="24"/>
                <w:szCs w:val="24"/>
              </w:rPr>
              <w:t>住所：</w:t>
            </w:r>
          </w:p>
        </w:tc>
        <w:tc>
          <w:tcPr>
            <w:tcW w:w="5478" w:type="dxa"/>
          </w:tcPr>
          <w:p w14:paraId="29EC8293">
            <w:pPr>
              <w:rPr>
                <w:rFonts w:asciiTheme="minorEastAsia" w:hAnsiTheme="minorEastAsia"/>
                <w:sz w:val="24"/>
                <w:szCs w:val="24"/>
              </w:rPr>
            </w:pPr>
            <w:r>
              <w:rPr>
                <w:rFonts w:hint="eastAsia" w:asciiTheme="minorEastAsia" w:hAnsiTheme="minorEastAsia"/>
                <w:sz w:val="24"/>
                <w:szCs w:val="24"/>
              </w:rPr>
              <w:t>南京市栖霞区马群大道</w:t>
            </w:r>
            <w:r>
              <w:rPr>
                <w:rFonts w:asciiTheme="minorEastAsia" w:hAnsiTheme="minorEastAsia"/>
                <w:sz w:val="24"/>
                <w:szCs w:val="24"/>
              </w:rPr>
              <w:t>3</w:t>
            </w:r>
            <w:r>
              <w:rPr>
                <w:rFonts w:hint="eastAsia" w:asciiTheme="minorEastAsia" w:hAnsiTheme="minorEastAsia"/>
                <w:sz w:val="24"/>
                <w:szCs w:val="24"/>
              </w:rPr>
              <w:t>号</w:t>
            </w:r>
          </w:p>
        </w:tc>
      </w:tr>
      <w:tr w14:paraId="397CF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C21C498">
            <w:pPr>
              <w:rPr>
                <w:rFonts w:asciiTheme="minorEastAsia" w:hAnsiTheme="minorEastAsia"/>
                <w:sz w:val="24"/>
                <w:szCs w:val="24"/>
              </w:rPr>
            </w:pPr>
            <w:r>
              <w:rPr>
                <w:rFonts w:hint="eastAsia" w:asciiTheme="minorEastAsia" w:hAnsiTheme="minorEastAsia"/>
                <w:sz w:val="24"/>
                <w:szCs w:val="24"/>
              </w:rPr>
              <w:t>企业类型：</w:t>
            </w:r>
          </w:p>
        </w:tc>
        <w:tc>
          <w:tcPr>
            <w:tcW w:w="5478" w:type="dxa"/>
          </w:tcPr>
          <w:p w14:paraId="61C283BD">
            <w:pPr>
              <w:rPr>
                <w:rFonts w:asciiTheme="minorEastAsia" w:hAnsiTheme="minorEastAsia"/>
                <w:sz w:val="24"/>
                <w:szCs w:val="24"/>
              </w:rPr>
            </w:pPr>
            <w:r>
              <w:rPr>
                <w:rFonts w:hint="eastAsia" w:asciiTheme="minorEastAsia" w:hAnsiTheme="minorEastAsia"/>
                <w:sz w:val="24"/>
                <w:szCs w:val="24"/>
              </w:rPr>
              <w:t>有限责任公司</w:t>
            </w:r>
          </w:p>
        </w:tc>
      </w:tr>
      <w:tr w14:paraId="18CB0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DCBD6E7">
            <w:pPr>
              <w:rPr>
                <w:rFonts w:asciiTheme="minorEastAsia" w:hAnsiTheme="minorEastAsia"/>
                <w:sz w:val="24"/>
                <w:szCs w:val="24"/>
              </w:rPr>
            </w:pPr>
            <w:r>
              <w:rPr>
                <w:rFonts w:hint="eastAsia" w:asciiTheme="minorEastAsia" w:hAnsiTheme="minorEastAsia"/>
                <w:sz w:val="24"/>
                <w:szCs w:val="24"/>
              </w:rPr>
              <w:t>法定代表人：</w:t>
            </w:r>
          </w:p>
        </w:tc>
        <w:tc>
          <w:tcPr>
            <w:tcW w:w="5478" w:type="dxa"/>
          </w:tcPr>
          <w:p w14:paraId="3C12C17D">
            <w:pPr>
              <w:rPr>
                <w:rFonts w:asciiTheme="minorEastAsia" w:hAnsiTheme="minorEastAsia"/>
                <w:sz w:val="24"/>
                <w:szCs w:val="24"/>
              </w:rPr>
            </w:pPr>
            <w:r>
              <w:rPr>
                <w:rFonts w:hint="eastAsia" w:asciiTheme="minorEastAsia" w:hAnsiTheme="minorEastAsia"/>
                <w:sz w:val="24"/>
                <w:szCs w:val="24"/>
              </w:rPr>
              <w:t>谢晓旺</w:t>
            </w:r>
          </w:p>
        </w:tc>
      </w:tr>
      <w:tr w14:paraId="6EBCF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7EA35EC5">
            <w:pPr>
              <w:rPr>
                <w:rFonts w:asciiTheme="minorEastAsia" w:hAnsiTheme="minorEastAsia"/>
                <w:sz w:val="24"/>
                <w:szCs w:val="24"/>
              </w:rPr>
            </w:pPr>
            <w:r>
              <w:rPr>
                <w:rFonts w:hint="eastAsia" w:asciiTheme="minorEastAsia" w:hAnsiTheme="minorEastAsia"/>
                <w:sz w:val="24"/>
                <w:szCs w:val="24"/>
              </w:rPr>
              <w:t>注册资本：</w:t>
            </w:r>
          </w:p>
        </w:tc>
        <w:tc>
          <w:tcPr>
            <w:tcW w:w="5478" w:type="dxa"/>
          </w:tcPr>
          <w:p w14:paraId="4715E85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5,000</w:t>
            </w:r>
            <w:r>
              <w:rPr>
                <w:rFonts w:hint="eastAsia" w:asciiTheme="minorEastAsia" w:hAnsiTheme="minorEastAsia"/>
                <w:sz w:val="24"/>
                <w:szCs w:val="24"/>
              </w:rPr>
              <w:t>千元</w:t>
            </w:r>
          </w:p>
        </w:tc>
      </w:tr>
      <w:tr w14:paraId="5857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305F404">
            <w:pPr>
              <w:rPr>
                <w:rFonts w:asciiTheme="minorEastAsia" w:hAnsiTheme="minorEastAsia"/>
                <w:sz w:val="24"/>
                <w:szCs w:val="24"/>
              </w:rPr>
            </w:pPr>
            <w:r>
              <w:rPr>
                <w:rFonts w:hint="eastAsia" w:asciiTheme="minorEastAsia" w:hAnsiTheme="minorEastAsia"/>
                <w:sz w:val="24"/>
                <w:szCs w:val="24"/>
              </w:rPr>
              <w:t>股东（持股比例）：</w:t>
            </w:r>
          </w:p>
        </w:tc>
        <w:tc>
          <w:tcPr>
            <w:tcW w:w="5478" w:type="dxa"/>
          </w:tcPr>
          <w:p w14:paraId="3D30721D">
            <w:pPr>
              <w:rPr>
                <w:rFonts w:asciiTheme="minorEastAsia" w:hAnsiTheme="minorEastAsia"/>
                <w:sz w:val="24"/>
                <w:szCs w:val="24"/>
              </w:rPr>
            </w:pPr>
            <w:r>
              <w:rPr>
                <w:rFonts w:hint="eastAsia" w:asciiTheme="minorEastAsia" w:hAnsiTheme="minorEastAsia"/>
                <w:sz w:val="24"/>
                <w:szCs w:val="24"/>
              </w:rPr>
              <w:t>江苏现代路桥有限责任公司（</w:t>
            </w:r>
            <w:r>
              <w:rPr>
                <w:rFonts w:asciiTheme="minorEastAsia" w:hAnsiTheme="minorEastAsia"/>
                <w:sz w:val="24"/>
                <w:szCs w:val="24"/>
              </w:rPr>
              <w:t>100%</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tc>
      </w:tr>
      <w:tr w14:paraId="7302B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EB286E7">
            <w:pPr>
              <w:rPr>
                <w:rFonts w:asciiTheme="minorEastAsia" w:hAnsiTheme="minorEastAsia"/>
                <w:sz w:val="24"/>
                <w:szCs w:val="24"/>
              </w:rPr>
            </w:pPr>
            <w:r>
              <w:rPr>
                <w:rFonts w:hint="eastAsia" w:asciiTheme="minorEastAsia" w:hAnsiTheme="minorEastAsia"/>
                <w:sz w:val="24"/>
                <w:szCs w:val="24"/>
              </w:rPr>
              <w:t>主营业务：</w:t>
            </w:r>
          </w:p>
        </w:tc>
        <w:tc>
          <w:tcPr>
            <w:tcW w:w="5478" w:type="dxa"/>
          </w:tcPr>
          <w:p w14:paraId="56AF8DF1">
            <w:pPr>
              <w:rPr>
                <w:rFonts w:asciiTheme="minorEastAsia" w:hAnsiTheme="minorEastAsia"/>
                <w:sz w:val="24"/>
                <w:szCs w:val="24"/>
              </w:rPr>
            </w:pPr>
            <w:r>
              <w:rPr>
                <w:rFonts w:hint="eastAsia" w:asciiTheme="minorEastAsia" w:hAnsiTheme="minorEastAsia"/>
                <w:sz w:val="24"/>
                <w:szCs w:val="24"/>
              </w:rPr>
              <w:t>检验检测服务；建设工程质量检测；水利工程质量检测；环境保护监测；工程和技术研究和试验发展；技术服务、技术开发、技术咨询、技术交流、技术转让、技术推广；信息技术咨询服务；软件开发；新材料技术推广服务；计量服务；公路工程监理；建设工程监理；水运工程监理；建设工程勘察；工程造价咨询业务；建设工程设计；机械设备租赁；智能车载设备销售；实验分析仪器销售；智能车载设备制造；图文设计制作。</w:t>
            </w:r>
          </w:p>
        </w:tc>
      </w:tr>
      <w:tr w14:paraId="4952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B69BEF9">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78" w:type="dxa"/>
          </w:tcPr>
          <w:p w14:paraId="7176D8F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151,330</w:t>
            </w:r>
            <w:r>
              <w:rPr>
                <w:rFonts w:hint="eastAsia" w:asciiTheme="minorEastAsia" w:hAnsiTheme="minorEastAsia"/>
                <w:sz w:val="24"/>
                <w:szCs w:val="24"/>
              </w:rPr>
              <w:t>千元</w:t>
            </w:r>
          </w:p>
          <w:p w14:paraId="2A2814E0">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34B8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D9D3ED7">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78" w:type="dxa"/>
          </w:tcPr>
          <w:p w14:paraId="03B0D77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112,049</w:t>
            </w:r>
            <w:r>
              <w:rPr>
                <w:rFonts w:hint="eastAsia" w:asciiTheme="minorEastAsia" w:hAnsiTheme="minorEastAsia"/>
                <w:sz w:val="24"/>
                <w:szCs w:val="24"/>
              </w:rPr>
              <w:t>千元</w:t>
            </w:r>
          </w:p>
          <w:p w14:paraId="7E526654">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62B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8CC9AEF">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78" w:type="dxa"/>
          </w:tcPr>
          <w:p w14:paraId="53818E2A">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106,688</w:t>
            </w:r>
            <w:r>
              <w:rPr>
                <w:rFonts w:hint="eastAsia" w:asciiTheme="minorEastAsia" w:hAnsiTheme="minorEastAsia"/>
                <w:sz w:val="24"/>
                <w:szCs w:val="24"/>
              </w:rPr>
              <w:t>千元</w:t>
            </w:r>
          </w:p>
          <w:p w14:paraId="5FF5928F">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B614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69C4176">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78" w:type="dxa"/>
          </w:tcPr>
          <w:p w14:paraId="1A92ADA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7,534</w:t>
            </w:r>
            <w:r>
              <w:rPr>
                <w:rFonts w:hint="eastAsia" w:asciiTheme="minorEastAsia" w:hAnsiTheme="minorEastAsia"/>
                <w:sz w:val="24"/>
                <w:szCs w:val="24"/>
              </w:rPr>
              <w:t>千元</w:t>
            </w:r>
          </w:p>
          <w:p w14:paraId="0D21F9CA">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6AEAD36E">
      <w:pPr>
        <w:rPr>
          <w:rFonts w:asciiTheme="minorEastAsia" w:hAnsiTheme="minorEastAsia"/>
          <w:sz w:val="24"/>
          <w:szCs w:val="24"/>
        </w:rPr>
      </w:pPr>
    </w:p>
    <w:p w14:paraId="697D7A8E">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江苏高速公路工程养护技术有限公司</w:t>
      </w:r>
    </w:p>
    <w:tbl>
      <w:tblPr>
        <w:tblStyle w:val="9"/>
        <w:tblW w:w="887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45"/>
      </w:tblGrid>
      <w:tr w14:paraId="684E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285D777">
            <w:pPr>
              <w:rPr>
                <w:rFonts w:asciiTheme="minorEastAsia" w:hAnsiTheme="minorEastAsia"/>
                <w:sz w:val="24"/>
                <w:szCs w:val="24"/>
              </w:rPr>
            </w:pPr>
            <w:r>
              <w:rPr>
                <w:rFonts w:hint="eastAsia" w:asciiTheme="minorEastAsia" w:hAnsiTheme="minorEastAsia"/>
                <w:sz w:val="24"/>
                <w:szCs w:val="24"/>
              </w:rPr>
              <w:t>住所：</w:t>
            </w:r>
          </w:p>
        </w:tc>
        <w:tc>
          <w:tcPr>
            <w:tcW w:w="5445" w:type="dxa"/>
          </w:tcPr>
          <w:p w14:paraId="11866194">
            <w:pPr>
              <w:rPr>
                <w:rFonts w:asciiTheme="minorEastAsia" w:hAnsiTheme="minorEastAsia"/>
                <w:sz w:val="24"/>
                <w:szCs w:val="24"/>
              </w:rPr>
            </w:pPr>
            <w:r>
              <w:rPr>
                <w:rFonts w:hint="eastAsia" w:asciiTheme="minorEastAsia" w:hAnsiTheme="minorEastAsia"/>
                <w:sz w:val="24"/>
                <w:szCs w:val="24"/>
              </w:rPr>
              <w:t>南京市江宁区天元西路168号</w:t>
            </w:r>
          </w:p>
        </w:tc>
      </w:tr>
      <w:tr w14:paraId="383AF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A180A9E">
            <w:pPr>
              <w:rPr>
                <w:rFonts w:asciiTheme="minorEastAsia" w:hAnsiTheme="minorEastAsia"/>
                <w:sz w:val="24"/>
                <w:szCs w:val="24"/>
              </w:rPr>
            </w:pPr>
            <w:r>
              <w:rPr>
                <w:rFonts w:hint="eastAsia" w:asciiTheme="minorEastAsia" w:hAnsiTheme="minorEastAsia"/>
                <w:sz w:val="24"/>
                <w:szCs w:val="24"/>
              </w:rPr>
              <w:t>企业类型：</w:t>
            </w:r>
          </w:p>
        </w:tc>
        <w:tc>
          <w:tcPr>
            <w:tcW w:w="5445" w:type="dxa"/>
          </w:tcPr>
          <w:p w14:paraId="3F0625B5">
            <w:pPr>
              <w:rPr>
                <w:rFonts w:asciiTheme="minorEastAsia" w:hAnsiTheme="minorEastAsia"/>
                <w:sz w:val="24"/>
                <w:szCs w:val="24"/>
              </w:rPr>
            </w:pPr>
            <w:r>
              <w:rPr>
                <w:rFonts w:hint="eastAsia" w:asciiTheme="minorEastAsia" w:hAnsiTheme="minorEastAsia"/>
                <w:sz w:val="24"/>
                <w:szCs w:val="24"/>
              </w:rPr>
              <w:t>有限责任公司（非自然人投资或控股的法人独资）</w:t>
            </w:r>
          </w:p>
        </w:tc>
      </w:tr>
      <w:tr w14:paraId="3A2B3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9A59556">
            <w:pPr>
              <w:rPr>
                <w:rFonts w:asciiTheme="minorEastAsia" w:hAnsiTheme="minorEastAsia"/>
                <w:sz w:val="24"/>
                <w:szCs w:val="24"/>
              </w:rPr>
            </w:pPr>
            <w:r>
              <w:rPr>
                <w:rFonts w:hint="eastAsia" w:asciiTheme="minorEastAsia" w:hAnsiTheme="minorEastAsia"/>
                <w:sz w:val="24"/>
                <w:szCs w:val="24"/>
              </w:rPr>
              <w:t>法定代表人：</w:t>
            </w:r>
          </w:p>
        </w:tc>
        <w:tc>
          <w:tcPr>
            <w:tcW w:w="5445" w:type="dxa"/>
          </w:tcPr>
          <w:p w14:paraId="0AF8D264">
            <w:pPr>
              <w:rPr>
                <w:rFonts w:asciiTheme="minorEastAsia" w:hAnsiTheme="minorEastAsia"/>
                <w:sz w:val="24"/>
                <w:szCs w:val="24"/>
              </w:rPr>
            </w:pPr>
            <w:r>
              <w:rPr>
                <w:rFonts w:hint="eastAsia" w:asciiTheme="minorEastAsia" w:hAnsiTheme="minorEastAsia"/>
                <w:sz w:val="24"/>
                <w:szCs w:val="24"/>
              </w:rPr>
              <w:t>赵佳军</w:t>
            </w:r>
          </w:p>
        </w:tc>
      </w:tr>
      <w:tr w14:paraId="2F87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2EA109C">
            <w:pPr>
              <w:rPr>
                <w:rFonts w:asciiTheme="minorEastAsia" w:hAnsiTheme="minorEastAsia"/>
                <w:sz w:val="24"/>
                <w:szCs w:val="24"/>
              </w:rPr>
            </w:pPr>
            <w:r>
              <w:rPr>
                <w:rFonts w:hint="eastAsia" w:asciiTheme="minorEastAsia" w:hAnsiTheme="minorEastAsia"/>
                <w:sz w:val="24"/>
                <w:szCs w:val="24"/>
              </w:rPr>
              <w:t>注册资本：</w:t>
            </w:r>
          </w:p>
        </w:tc>
        <w:tc>
          <w:tcPr>
            <w:tcW w:w="5445" w:type="dxa"/>
          </w:tcPr>
          <w:p w14:paraId="4942F81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30,000</w:t>
            </w:r>
            <w:r>
              <w:rPr>
                <w:rFonts w:hint="eastAsia" w:asciiTheme="minorEastAsia" w:hAnsiTheme="minorEastAsia"/>
                <w:sz w:val="24"/>
                <w:szCs w:val="24"/>
              </w:rPr>
              <w:t>千元</w:t>
            </w:r>
          </w:p>
        </w:tc>
      </w:tr>
      <w:tr w14:paraId="566E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721B172">
            <w:pPr>
              <w:rPr>
                <w:rFonts w:asciiTheme="minorEastAsia" w:hAnsiTheme="minorEastAsia"/>
                <w:sz w:val="24"/>
                <w:szCs w:val="24"/>
              </w:rPr>
            </w:pPr>
            <w:r>
              <w:rPr>
                <w:rFonts w:hint="eastAsia" w:asciiTheme="minorEastAsia" w:hAnsiTheme="minorEastAsia"/>
                <w:sz w:val="24"/>
                <w:szCs w:val="24"/>
              </w:rPr>
              <w:t>股东（持股比例）：</w:t>
            </w:r>
          </w:p>
        </w:tc>
        <w:tc>
          <w:tcPr>
            <w:tcW w:w="5445" w:type="dxa"/>
          </w:tcPr>
          <w:p w14:paraId="6E6C7598">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100%</w:t>
            </w:r>
            <w:r>
              <w:rPr>
                <w:rFonts w:hint="eastAsia" w:asciiTheme="minorEastAsia" w:hAnsiTheme="minorEastAsia"/>
                <w:sz w:val="24"/>
                <w:szCs w:val="24"/>
              </w:rPr>
              <w:t>）</w:t>
            </w:r>
          </w:p>
        </w:tc>
      </w:tr>
      <w:tr w14:paraId="33629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B4F880E">
            <w:pPr>
              <w:rPr>
                <w:rFonts w:asciiTheme="minorEastAsia" w:hAnsiTheme="minorEastAsia"/>
                <w:sz w:val="24"/>
                <w:szCs w:val="24"/>
              </w:rPr>
            </w:pPr>
            <w:r>
              <w:rPr>
                <w:rFonts w:hint="eastAsia" w:asciiTheme="minorEastAsia" w:hAnsiTheme="minorEastAsia"/>
                <w:sz w:val="24"/>
                <w:szCs w:val="24"/>
              </w:rPr>
              <w:t>主营业务：</w:t>
            </w:r>
          </w:p>
        </w:tc>
        <w:tc>
          <w:tcPr>
            <w:tcW w:w="5445" w:type="dxa"/>
          </w:tcPr>
          <w:p w14:paraId="6B256434">
            <w:pPr>
              <w:rPr>
                <w:rFonts w:asciiTheme="minorEastAsia" w:hAnsiTheme="minorEastAsia"/>
                <w:sz w:val="24"/>
                <w:szCs w:val="24"/>
              </w:rPr>
            </w:pPr>
            <w:r>
              <w:rPr>
                <w:rFonts w:hint="eastAsia" w:asciiTheme="minorEastAsia" w:hAnsiTheme="minorEastAsia"/>
                <w:sz w:val="24"/>
                <w:szCs w:val="24"/>
              </w:rPr>
              <w:t>公路养护工程</w:t>
            </w:r>
            <w:r>
              <w:rPr>
                <w:rFonts w:asciiTheme="minorEastAsia" w:hAnsiTheme="minorEastAsia"/>
                <w:sz w:val="24"/>
                <w:szCs w:val="24"/>
              </w:rPr>
              <w:t>(</w:t>
            </w:r>
            <w:r>
              <w:rPr>
                <w:rFonts w:hint="eastAsia" w:asciiTheme="minorEastAsia" w:hAnsiTheme="minorEastAsia"/>
                <w:sz w:val="24"/>
                <w:szCs w:val="24"/>
              </w:rPr>
              <w:t>含改扩建工程</w:t>
            </w:r>
            <w:r>
              <w:rPr>
                <w:rFonts w:asciiTheme="minorEastAsia" w:hAnsiTheme="minorEastAsia"/>
                <w:sz w:val="24"/>
                <w:szCs w:val="24"/>
              </w:rPr>
              <w:t>)</w:t>
            </w:r>
            <w:r>
              <w:rPr>
                <w:rFonts w:hint="eastAsia" w:asciiTheme="minorEastAsia" w:hAnsiTheme="minorEastAsia"/>
                <w:sz w:val="24"/>
                <w:szCs w:val="24"/>
              </w:rPr>
              <w:t>规划、设计、咨询、评估及相关技术服务，公路工程试验检测，公路工程项目管理和标准化管理，公路养护管理信息系统咨询、研发，公路工程新材料、新技术、新工艺、新设备的开发研究和推广应用，公路工程技术培训及会议服务。</w:t>
            </w:r>
            <w:r>
              <w:rPr>
                <w:rFonts w:asciiTheme="minorEastAsia" w:hAnsiTheme="minorEastAsia"/>
                <w:sz w:val="24"/>
                <w:szCs w:val="24"/>
              </w:rPr>
              <w:t>(</w:t>
            </w:r>
            <w:r>
              <w:rPr>
                <w:rFonts w:hint="eastAsia" w:asciiTheme="minorEastAsia" w:hAnsiTheme="minorEastAsia"/>
                <w:sz w:val="24"/>
                <w:szCs w:val="24"/>
              </w:rPr>
              <w:t>依法须经批准的项目，经相关部门批准后方可开展经营活动</w:t>
            </w:r>
            <w:r>
              <w:rPr>
                <w:rFonts w:asciiTheme="minorEastAsia" w:hAnsiTheme="minorEastAsia"/>
                <w:sz w:val="24"/>
                <w:szCs w:val="24"/>
              </w:rPr>
              <w:t>)</w:t>
            </w:r>
          </w:p>
        </w:tc>
      </w:tr>
      <w:tr w14:paraId="5E5C8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3E4A86E">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45" w:type="dxa"/>
          </w:tcPr>
          <w:p w14:paraId="7597D81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 xml:space="preserve">268,318 </w:t>
            </w:r>
            <w:r>
              <w:rPr>
                <w:rFonts w:hint="eastAsia" w:asciiTheme="minorEastAsia" w:hAnsiTheme="minorEastAsia"/>
                <w:sz w:val="24"/>
                <w:szCs w:val="24"/>
              </w:rPr>
              <w:t>千元</w:t>
            </w:r>
          </w:p>
          <w:p w14:paraId="3055A611">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017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4FA795A">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45" w:type="dxa"/>
          </w:tcPr>
          <w:p w14:paraId="6E92B93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 xml:space="preserve"> 171,573</w:t>
            </w:r>
            <w:r>
              <w:rPr>
                <w:rFonts w:hint="eastAsia" w:asciiTheme="minorEastAsia" w:hAnsiTheme="minorEastAsia"/>
                <w:sz w:val="24"/>
                <w:szCs w:val="24"/>
              </w:rPr>
              <w:t>千元</w:t>
            </w:r>
          </w:p>
          <w:p w14:paraId="72407A7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F710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34DFA1C">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45" w:type="dxa"/>
          </w:tcPr>
          <w:p w14:paraId="1F2AD1D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196,877</w:t>
            </w:r>
            <w:r>
              <w:rPr>
                <w:rFonts w:hint="eastAsia" w:asciiTheme="minorEastAsia" w:hAnsiTheme="minorEastAsia"/>
                <w:sz w:val="24"/>
                <w:szCs w:val="24"/>
              </w:rPr>
              <w:t>千元</w:t>
            </w:r>
          </w:p>
          <w:p w14:paraId="34146D24">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7FB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317E00E">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45" w:type="dxa"/>
          </w:tcPr>
          <w:p w14:paraId="7A0F9274">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29,359</w:t>
            </w:r>
            <w:r>
              <w:rPr>
                <w:rFonts w:hint="eastAsia" w:asciiTheme="minorEastAsia" w:hAnsiTheme="minorEastAsia"/>
                <w:sz w:val="24"/>
                <w:szCs w:val="24"/>
              </w:rPr>
              <w:t>千元</w:t>
            </w:r>
          </w:p>
          <w:p w14:paraId="5104EFC8">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64B48122">
      <w:pPr>
        <w:ind w:firstLine="482"/>
        <w:rPr>
          <w:rFonts w:ascii="宋体" w:hAnsi="宋体"/>
          <w:b/>
          <w:bCs/>
          <w:sz w:val="24"/>
          <w:szCs w:val="24"/>
        </w:rPr>
      </w:pPr>
    </w:p>
    <w:p w14:paraId="797868A9">
      <w:pPr>
        <w:ind w:firstLine="482"/>
        <w:rPr>
          <w:rFonts w:ascii="宋体" w:hAnsi="宋体" w:eastAsia="宋体" w:cs="Calibri"/>
          <w:kern w:val="0"/>
          <w:sz w:val="24"/>
          <w:szCs w:val="24"/>
        </w:rPr>
      </w:pPr>
      <w:r>
        <w:rPr>
          <w:rFonts w:hint="eastAsia" w:ascii="宋体" w:hAnsi="宋体"/>
          <w:b/>
          <w:bCs/>
          <w:sz w:val="24"/>
          <w:szCs w:val="24"/>
        </w:rPr>
        <w:t>华汇工程科技有限公司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755F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B541DC6">
            <w:pPr>
              <w:rPr>
                <w:rFonts w:ascii="宋体" w:hAnsi="宋体"/>
                <w:sz w:val="24"/>
                <w:szCs w:val="24"/>
              </w:rPr>
            </w:pPr>
            <w:r>
              <w:rPr>
                <w:rFonts w:hint="eastAsia" w:ascii="宋体" w:hAnsi="宋体"/>
                <w:sz w:val="24"/>
                <w:szCs w:val="24"/>
              </w:rPr>
              <w:t>住所：</w:t>
            </w:r>
          </w:p>
        </w:tc>
        <w:tc>
          <w:tcPr>
            <w:tcW w:w="5428" w:type="dxa"/>
            <w:tcBorders>
              <w:top w:val="single" w:color="auto" w:sz="4" w:space="0"/>
              <w:left w:val="single" w:color="auto" w:sz="4" w:space="0"/>
              <w:bottom w:val="single" w:color="auto" w:sz="4" w:space="0"/>
              <w:right w:val="single" w:color="auto" w:sz="4" w:space="0"/>
            </w:tcBorders>
          </w:tcPr>
          <w:p w14:paraId="0506EA82">
            <w:pPr>
              <w:rPr>
                <w:rFonts w:ascii="宋体" w:hAnsi="宋体"/>
                <w:sz w:val="24"/>
                <w:szCs w:val="24"/>
              </w:rPr>
            </w:pPr>
            <w:r>
              <w:rPr>
                <w:rFonts w:hint="eastAsia" w:ascii="宋体" w:hAnsi="宋体"/>
                <w:sz w:val="24"/>
                <w:szCs w:val="24"/>
              </w:rPr>
              <w:t>泰州市姜堰区大伦镇工业园区</w:t>
            </w:r>
          </w:p>
        </w:tc>
      </w:tr>
      <w:tr w14:paraId="3D145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5F216378">
            <w:pPr>
              <w:rPr>
                <w:rFonts w:ascii="宋体" w:hAnsi="宋体"/>
                <w:sz w:val="24"/>
                <w:szCs w:val="24"/>
              </w:rPr>
            </w:pPr>
            <w:r>
              <w:rPr>
                <w:rFonts w:hint="eastAsia" w:ascii="宋体" w:hAnsi="宋体"/>
                <w:sz w:val="24"/>
                <w:szCs w:val="24"/>
              </w:rPr>
              <w:t>企业类型：</w:t>
            </w:r>
          </w:p>
        </w:tc>
        <w:tc>
          <w:tcPr>
            <w:tcW w:w="5428" w:type="dxa"/>
            <w:tcBorders>
              <w:top w:val="single" w:color="auto" w:sz="4" w:space="0"/>
              <w:left w:val="single" w:color="auto" w:sz="4" w:space="0"/>
              <w:bottom w:val="single" w:color="auto" w:sz="4" w:space="0"/>
              <w:right w:val="single" w:color="auto" w:sz="4" w:space="0"/>
            </w:tcBorders>
          </w:tcPr>
          <w:p w14:paraId="1EF1CB63">
            <w:pPr>
              <w:rPr>
                <w:rFonts w:ascii="宋体" w:hAnsi="宋体"/>
                <w:sz w:val="24"/>
                <w:szCs w:val="24"/>
              </w:rPr>
            </w:pPr>
            <w:r>
              <w:rPr>
                <w:rFonts w:hint="eastAsia" w:ascii="宋体" w:hAnsi="宋体"/>
                <w:sz w:val="24"/>
                <w:szCs w:val="24"/>
              </w:rPr>
              <w:t>有限公司</w:t>
            </w:r>
          </w:p>
        </w:tc>
      </w:tr>
      <w:tr w14:paraId="7D911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F93388E">
            <w:pPr>
              <w:rPr>
                <w:rFonts w:ascii="宋体" w:hAnsi="宋体"/>
                <w:sz w:val="24"/>
                <w:szCs w:val="24"/>
              </w:rPr>
            </w:pPr>
            <w:r>
              <w:rPr>
                <w:rFonts w:hint="eastAsia" w:ascii="宋体" w:hAnsi="宋体"/>
                <w:sz w:val="24"/>
                <w:szCs w:val="24"/>
              </w:rPr>
              <w:t>法定代表人：</w:t>
            </w:r>
          </w:p>
        </w:tc>
        <w:tc>
          <w:tcPr>
            <w:tcW w:w="5428" w:type="dxa"/>
            <w:tcBorders>
              <w:top w:val="single" w:color="auto" w:sz="4" w:space="0"/>
              <w:left w:val="single" w:color="auto" w:sz="4" w:space="0"/>
              <w:bottom w:val="single" w:color="auto" w:sz="4" w:space="0"/>
              <w:right w:val="single" w:color="auto" w:sz="4" w:space="0"/>
            </w:tcBorders>
          </w:tcPr>
          <w:p w14:paraId="5DED8EEE">
            <w:pPr>
              <w:rPr>
                <w:rFonts w:ascii="宋体" w:hAnsi="宋体"/>
                <w:sz w:val="24"/>
                <w:szCs w:val="24"/>
              </w:rPr>
            </w:pPr>
            <w:r>
              <w:rPr>
                <w:rFonts w:hint="eastAsia" w:ascii="宋体" w:hAnsi="宋体"/>
                <w:sz w:val="24"/>
                <w:szCs w:val="24"/>
              </w:rPr>
              <w:t>毕连居</w:t>
            </w:r>
          </w:p>
        </w:tc>
      </w:tr>
      <w:tr w14:paraId="6580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Borders>
              <w:top w:val="single" w:color="auto" w:sz="4" w:space="0"/>
              <w:left w:val="single" w:color="auto" w:sz="4" w:space="0"/>
              <w:bottom w:val="single" w:color="auto" w:sz="4" w:space="0"/>
              <w:right w:val="single" w:color="auto" w:sz="4" w:space="0"/>
            </w:tcBorders>
          </w:tcPr>
          <w:p w14:paraId="42321314">
            <w:pPr>
              <w:rPr>
                <w:rFonts w:ascii="宋体" w:hAnsi="宋体"/>
                <w:sz w:val="24"/>
                <w:szCs w:val="24"/>
              </w:rPr>
            </w:pPr>
            <w:r>
              <w:rPr>
                <w:rFonts w:hint="eastAsia" w:ascii="宋体" w:hAnsi="宋体"/>
                <w:sz w:val="24"/>
                <w:szCs w:val="24"/>
              </w:rPr>
              <w:t>注册资本：</w:t>
            </w:r>
          </w:p>
        </w:tc>
        <w:tc>
          <w:tcPr>
            <w:tcW w:w="5428" w:type="dxa"/>
            <w:tcBorders>
              <w:top w:val="single" w:color="auto" w:sz="4" w:space="0"/>
              <w:left w:val="single" w:color="auto" w:sz="4" w:space="0"/>
              <w:bottom w:val="single" w:color="auto" w:sz="4" w:space="0"/>
              <w:right w:val="single" w:color="auto" w:sz="4" w:space="0"/>
            </w:tcBorders>
          </w:tcPr>
          <w:p w14:paraId="1612ACED">
            <w:pPr>
              <w:rPr>
                <w:rFonts w:ascii="宋体" w:hAnsi="宋体"/>
                <w:sz w:val="24"/>
                <w:szCs w:val="24"/>
              </w:rPr>
            </w:pPr>
            <w:r>
              <w:rPr>
                <w:rFonts w:hint="eastAsia" w:ascii="宋体" w:hAnsi="宋体"/>
                <w:sz w:val="24"/>
                <w:szCs w:val="24"/>
              </w:rPr>
              <w:t>人民币10</w:t>
            </w:r>
            <w:r>
              <w:rPr>
                <w:rFonts w:ascii="宋体" w:hAnsi="宋体"/>
                <w:sz w:val="24"/>
                <w:szCs w:val="24"/>
              </w:rPr>
              <w:t>,</w:t>
            </w:r>
            <w:r>
              <w:rPr>
                <w:rFonts w:hint="eastAsia" w:ascii="宋体" w:hAnsi="宋体"/>
                <w:sz w:val="24"/>
                <w:szCs w:val="24"/>
              </w:rPr>
              <w:t>000千元</w:t>
            </w:r>
          </w:p>
        </w:tc>
      </w:tr>
      <w:tr w14:paraId="18E2B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71C6D11">
            <w:pPr>
              <w:rPr>
                <w:rFonts w:ascii="宋体" w:hAnsi="宋体"/>
                <w:sz w:val="24"/>
                <w:szCs w:val="24"/>
              </w:rPr>
            </w:pPr>
            <w:r>
              <w:rPr>
                <w:rFonts w:hint="eastAsia" w:ascii="宋体" w:hAnsi="宋体"/>
                <w:sz w:val="24"/>
                <w:szCs w:val="24"/>
              </w:rPr>
              <w:t>股东（持股比例）:</w:t>
            </w:r>
          </w:p>
        </w:tc>
        <w:tc>
          <w:tcPr>
            <w:tcW w:w="5428" w:type="dxa"/>
            <w:tcBorders>
              <w:top w:val="single" w:color="auto" w:sz="4" w:space="0"/>
              <w:left w:val="single" w:color="auto" w:sz="4" w:space="0"/>
              <w:bottom w:val="single" w:color="auto" w:sz="4" w:space="0"/>
              <w:right w:val="single" w:color="auto" w:sz="4" w:space="0"/>
            </w:tcBorders>
          </w:tcPr>
          <w:p w14:paraId="3890E038">
            <w:pPr>
              <w:pStyle w:val="3"/>
              <w:spacing w:before="156" w:after="156"/>
              <w:ind w:left="0"/>
              <w:rPr>
                <w:rFonts w:ascii="宋体" w:hAnsi="宋体"/>
                <w:sz w:val="24"/>
                <w:szCs w:val="24"/>
                <w:lang w:eastAsia="zh-CN"/>
              </w:rPr>
            </w:pPr>
            <w:r>
              <w:rPr>
                <w:rFonts w:hint="eastAsia" w:ascii="宋体" w:hAnsi="宋体"/>
                <w:sz w:val="24"/>
                <w:szCs w:val="24"/>
                <w:lang w:eastAsia="zh-CN"/>
              </w:rPr>
              <w:t>江苏高速公路工程养护有限公司（51%）</w:t>
            </w:r>
          </w:p>
          <w:p w14:paraId="28F6A348">
            <w:pPr>
              <w:pStyle w:val="3"/>
              <w:spacing w:before="156" w:after="156"/>
              <w:ind w:left="0"/>
              <w:rPr>
                <w:rFonts w:asciiTheme="minorHAnsi" w:hAnsiTheme="minorHAnsi"/>
                <w:sz w:val="24"/>
                <w:szCs w:val="24"/>
                <w:lang w:eastAsia="zh-CN"/>
              </w:rPr>
            </w:pPr>
            <w:r>
              <w:rPr>
                <w:rFonts w:hint="eastAsia" w:ascii="宋体" w:hAnsi="宋体"/>
                <w:sz w:val="24"/>
                <w:szCs w:val="24"/>
                <w:lang w:eastAsia="zh-CN"/>
              </w:rPr>
              <w:t>华设设计集团股份有限公司（49%）(</w:t>
            </w:r>
            <w:r>
              <w:rPr>
                <w:rFonts w:asciiTheme="minorHAnsi" w:hAnsiTheme="minorHAnsi"/>
                <w:sz w:val="24"/>
                <w:szCs w:val="24"/>
                <w:lang w:eastAsia="zh-CN"/>
              </w:rPr>
              <w:t>注9</w:t>
            </w:r>
            <w:r>
              <w:rPr>
                <w:rFonts w:hint="eastAsia" w:asciiTheme="minorHAnsi" w:hAnsiTheme="minorHAnsi"/>
                <w:sz w:val="24"/>
                <w:szCs w:val="24"/>
                <w:lang w:eastAsia="zh-CN"/>
              </w:rPr>
              <w:t>)</w:t>
            </w:r>
          </w:p>
        </w:tc>
      </w:tr>
      <w:tr w14:paraId="53699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D049357">
            <w:pPr>
              <w:rPr>
                <w:rFonts w:ascii="宋体" w:hAnsi="宋体" w:eastAsia="宋体"/>
                <w:sz w:val="24"/>
                <w:szCs w:val="24"/>
              </w:rPr>
            </w:pPr>
            <w:r>
              <w:rPr>
                <w:rFonts w:hint="eastAsia" w:ascii="宋体" w:hAnsi="宋体"/>
                <w:sz w:val="24"/>
                <w:szCs w:val="24"/>
              </w:rPr>
              <w:t>主营业务：</w:t>
            </w:r>
          </w:p>
        </w:tc>
        <w:tc>
          <w:tcPr>
            <w:tcW w:w="5428" w:type="dxa"/>
            <w:tcBorders>
              <w:top w:val="single" w:color="auto" w:sz="4" w:space="0"/>
              <w:left w:val="single" w:color="auto" w:sz="4" w:space="0"/>
              <w:bottom w:val="single" w:color="auto" w:sz="4" w:space="0"/>
              <w:right w:val="single" w:color="auto" w:sz="4" w:space="0"/>
            </w:tcBorders>
          </w:tcPr>
          <w:p w14:paraId="4395584E">
            <w:pPr>
              <w:pStyle w:val="3"/>
              <w:spacing w:before="156" w:after="156"/>
              <w:ind w:left="0"/>
              <w:rPr>
                <w:rFonts w:ascii="宋体" w:hAnsi="宋体"/>
                <w:sz w:val="24"/>
                <w:szCs w:val="24"/>
                <w:lang w:eastAsia="zh-CN"/>
              </w:rPr>
            </w:pPr>
            <w:r>
              <w:rPr>
                <w:rFonts w:hint="eastAsia" w:ascii="宋体" w:hAnsi="宋体"/>
                <w:sz w:val="24"/>
                <w:szCs w:val="24"/>
                <w:lang w:eastAsia="zh-CN"/>
              </w:rPr>
              <w:t>公路及水运工程试验检测</w:t>
            </w:r>
          </w:p>
        </w:tc>
      </w:tr>
      <w:tr w14:paraId="6E9FF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3F2B028">
            <w:pPr>
              <w:rPr>
                <w:rFonts w:ascii="宋体" w:hAnsi="宋体"/>
                <w:sz w:val="24"/>
                <w:szCs w:val="24"/>
              </w:rPr>
            </w:pPr>
            <w:r>
              <w:rPr>
                <w:rFonts w:hint="eastAsia" w:ascii="宋体" w:hAnsi="宋体" w:cs="宋体"/>
                <w:sz w:val="24"/>
                <w:szCs w:val="24"/>
              </w:rPr>
              <w:t>最近一个企业会计期末的总资产（2025年度）：</w:t>
            </w:r>
          </w:p>
        </w:tc>
        <w:tc>
          <w:tcPr>
            <w:tcW w:w="5428" w:type="dxa"/>
            <w:tcBorders>
              <w:top w:val="single" w:color="auto" w:sz="4" w:space="0"/>
              <w:left w:val="single" w:color="auto" w:sz="4" w:space="0"/>
              <w:bottom w:val="single" w:color="auto" w:sz="4" w:space="0"/>
              <w:right w:val="single" w:color="auto" w:sz="4" w:space="0"/>
            </w:tcBorders>
          </w:tcPr>
          <w:p w14:paraId="605CB556">
            <w:pPr>
              <w:rPr>
                <w:rFonts w:ascii="宋体" w:hAnsi="宋体"/>
                <w:sz w:val="24"/>
                <w:szCs w:val="24"/>
              </w:rPr>
            </w:pPr>
            <w:r>
              <w:rPr>
                <w:rFonts w:hint="eastAsia" w:ascii="宋体" w:hAnsi="宋体"/>
                <w:sz w:val="24"/>
                <w:szCs w:val="24"/>
              </w:rPr>
              <w:t>人民币128,891千元</w:t>
            </w:r>
          </w:p>
          <w:p w14:paraId="5FA59708">
            <w:pPr>
              <w:pStyle w:val="3"/>
              <w:spacing w:before="156" w:after="156"/>
              <w:ind w:left="0"/>
              <w:rPr>
                <w:rFonts w:ascii="宋体" w:hAnsi="宋体"/>
                <w:kern w:val="2"/>
                <w:sz w:val="24"/>
                <w:szCs w:val="24"/>
                <w:lang w:eastAsia="zh-CN"/>
              </w:rPr>
            </w:pPr>
            <w:r>
              <w:rPr>
                <w:rFonts w:hint="eastAsia" w:ascii="宋体" w:hAnsi="宋体"/>
                <w:kern w:val="2"/>
                <w:sz w:val="24"/>
                <w:szCs w:val="24"/>
                <w:lang w:eastAsia="zh-CN"/>
              </w:rPr>
              <w:t>（根据中华人民共和国企业会计标准）</w:t>
            </w:r>
          </w:p>
        </w:tc>
      </w:tr>
      <w:tr w14:paraId="0300F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91CC9F5">
            <w:pPr>
              <w:rPr>
                <w:rFonts w:ascii="宋体" w:hAnsi="宋体" w:eastAsia="宋体"/>
                <w:sz w:val="24"/>
                <w:szCs w:val="24"/>
              </w:rPr>
            </w:pPr>
            <w:r>
              <w:rPr>
                <w:rFonts w:hint="eastAsia" w:ascii="宋体" w:hAnsi="宋体" w:cs="宋体"/>
                <w:sz w:val="24"/>
                <w:szCs w:val="24"/>
              </w:rPr>
              <w:t>最近一个企业会计期末的净资产（2025年度）：</w:t>
            </w:r>
          </w:p>
        </w:tc>
        <w:tc>
          <w:tcPr>
            <w:tcW w:w="5428" w:type="dxa"/>
            <w:tcBorders>
              <w:top w:val="single" w:color="auto" w:sz="4" w:space="0"/>
              <w:left w:val="single" w:color="auto" w:sz="4" w:space="0"/>
              <w:bottom w:val="single" w:color="auto" w:sz="4" w:space="0"/>
              <w:right w:val="single" w:color="auto" w:sz="4" w:space="0"/>
            </w:tcBorders>
          </w:tcPr>
          <w:p w14:paraId="307C6DAF">
            <w:pPr>
              <w:rPr>
                <w:rFonts w:ascii="宋体" w:hAnsi="宋体"/>
                <w:sz w:val="24"/>
                <w:szCs w:val="24"/>
              </w:rPr>
            </w:pPr>
            <w:r>
              <w:rPr>
                <w:rFonts w:hint="eastAsia" w:ascii="宋体" w:hAnsi="宋体"/>
                <w:sz w:val="24"/>
                <w:szCs w:val="24"/>
              </w:rPr>
              <w:t>人民币17</w:t>
            </w:r>
            <w:r>
              <w:rPr>
                <w:rFonts w:ascii="宋体" w:hAnsi="宋体"/>
                <w:sz w:val="24"/>
                <w:szCs w:val="24"/>
              </w:rPr>
              <w:t>,</w:t>
            </w:r>
            <w:r>
              <w:rPr>
                <w:rFonts w:hint="eastAsia" w:ascii="宋体" w:hAnsi="宋体"/>
                <w:sz w:val="24"/>
                <w:szCs w:val="24"/>
              </w:rPr>
              <w:t>901千元</w:t>
            </w:r>
          </w:p>
          <w:p w14:paraId="30889676">
            <w:pPr>
              <w:pStyle w:val="3"/>
              <w:spacing w:before="156" w:after="156"/>
              <w:ind w:left="0"/>
              <w:rPr>
                <w:rFonts w:ascii="宋体" w:hAnsi="宋体"/>
                <w:kern w:val="2"/>
                <w:sz w:val="24"/>
                <w:szCs w:val="24"/>
                <w:lang w:eastAsia="zh-CN"/>
              </w:rPr>
            </w:pPr>
            <w:r>
              <w:rPr>
                <w:rFonts w:hint="eastAsia" w:ascii="宋体" w:hAnsi="宋体"/>
                <w:kern w:val="2"/>
                <w:sz w:val="24"/>
                <w:szCs w:val="24"/>
                <w:lang w:eastAsia="zh-CN"/>
              </w:rPr>
              <w:t>（根据中华人民共和国企业会计标准）</w:t>
            </w:r>
          </w:p>
        </w:tc>
      </w:tr>
      <w:tr w14:paraId="6AF54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Borders>
              <w:top w:val="single" w:color="auto" w:sz="4" w:space="0"/>
              <w:left w:val="single" w:color="auto" w:sz="4" w:space="0"/>
              <w:bottom w:val="single" w:color="auto" w:sz="4" w:space="0"/>
              <w:right w:val="single" w:color="auto" w:sz="4" w:space="0"/>
            </w:tcBorders>
          </w:tcPr>
          <w:p w14:paraId="56ECFC23">
            <w:pPr>
              <w:rPr>
                <w:rFonts w:ascii="宋体" w:hAnsi="宋体" w:eastAsia="宋体"/>
                <w:sz w:val="24"/>
                <w:szCs w:val="24"/>
              </w:rPr>
            </w:pPr>
            <w:r>
              <w:rPr>
                <w:rFonts w:hint="eastAsia" w:ascii="宋体" w:hAnsi="宋体" w:cs="宋体"/>
                <w:sz w:val="24"/>
                <w:szCs w:val="24"/>
              </w:rPr>
              <w:t>最近一个企业会计期的营业收入（2025年度）：</w:t>
            </w:r>
          </w:p>
        </w:tc>
        <w:tc>
          <w:tcPr>
            <w:tcW w:w="5428" w:type="dxa"/>
            <w:tcBorders>
              <w:top w:val="single" w:color="auto" w:sz="4" w:space="0"/>
              <w:left w:val="single" w:color="auto" w:sz="4" w:space="0"/>
              <w:bottom w:val="single" w:color="auto" w:sz="4" w:space="0"/>
              <w:right w:val="single" w:color="auto" w:sz="4" w:space="0"/>
            </w:tcBorders>
          </w:tcPr>
          <w:p w14:paraId="5C919E43">
            <w:pPr>
              <w:rPr>
                <w:rFonts w:ascii="宋体" w:hAnsi="宋体"/>
                <w:sz w:val="24"/>
                <w:szCs w:val="24"/>
              </w:rPr>
            </w:pPr>
            <w:r>
              <w:rPr>
                <w:rFonts w:hint="eastAsia" w:ascii="宋体" w:hAnsi="宋体"/>
                <w:sz w:val="24"/>
                <w:szCs w:val="24"/>
              </w:rPr>
              <w:t>人民币132</w:t>
            </w:r>
            <w:r>
              <w:rPr>
                <w:rFonts w:ascii="宋体" w:hAnsi="宋体"/>
                <w:sz w:val="24"/>
                <w:szCs w:val="24"/>
              </w:rPr>
              <w:t>,</w:t>
            </w:r>
            <w:r>
              <w:rPr>
                <w:rFonts w:hint="eastAsia" w:ascii="宋体" w:hAnsi="宋体"/>
                <w:sz w:val="24"/>
                <w:szCs w:val="24"/>
              </w:rPr>
              <w:t>172千元</w:t>
            </w:r>
          </w:p>
          <w:p w14:paraId="59714F1F">
            <w:pPr>
              <w:pStyle w:val="3"/>
              <w:spacing w:before="156" w:after="156"/>
              <w:ind w:left="0"/>
              <w:rPr>
                <w:rFonts w:ascii="宋体" w:hAnsi="宋体"/>
                <w:kern w:val="2"/>
                <w:sz w:val="24"/>
                <w:szCs w:val="24"/>
                <w:lang w:eastAsia="zh-CN"/>
              </w:rPr>
            </w:pPr>
            <w:r>
              <w:rPr>
                <w:rFonts w:hint="eastAsia" w:ascii="宋体" w:hAnsi="宋体"/>
                <w:kern w:val="2"/>
                <w:sz w:val="24"/>
                <w:szCs w:val="24"/>
                <w:lang w:eastAsia="zh-CN"/>
              </w:rPr>
              <w:t>（根据中华人民共和国企业会计标准）</w:t>
            </w:r>
          </w:p>
        </w:tc>
      </w:tr>
      <w:tr w14:paraId="0F9F1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60050DC6">
            <w:pPr>
              <w:rPr>
                <w:rFonts w:ascii="宋体" w:hAnsi="宋体" w:eastAsia="宋体"/>
                <w:sz w:val="24"/>
                <w:szCs w:val="24"/>
              </w:rPr>
            </w:pPr>
            <w:r>
              <w:rPr>
                <w:rFonts w:hint="eastAsia" w:ascii="宋体" w:hAnsi="宋体" w:cs="宋体"/>
                <w:sz w:val="24"/>
                <w:szCs w:val="24"/>
              </w:rPr>
              <w:t>最近一个企业会计期的净利润（2025年度）：</w:t>
            </w:r>
          </w:p>
        </w:tc>
        <w:tc>
          <w:tcPr>
            <w:tcW w:w="5428" w:type="dxa"/>
            <w:tcBorders>
              <w:top w:val="single" w:color="auto" w:sz="4" w:space="0"/>
              <w:left w:val="single" w:color="auto" w:sz="4" w:space="0"/>
              <w:bottom w:val="single" w:color="auto" w:sz="4" w:space="0"/>
              <w:right w:val="single" w:color="auto" w:sz="4" w:space="0"/>
            </w:tcBorders>
          </w:tcPr>
          <w:p w14:paraId="3CEE4BF5">
            <w:pPr>
              <w:rPr>
                <w:rFonts w:ascii="宋体" w:hAnsi="宋体"/>
                <w:sz w:val="24"/>
                <w:szCs w:val="24"/>
              </w:rPr>
            </w:pPr>
            <w:r>
              <w:rPr>
                <w:rFonts w:hint="eastAsia" w:ascii="宋体" w:hAnsi="宋体"/>
                <w:sz w:val="24"/>
                <w:szCs w:val="24"/>
              </w:rPr>
              <w:t>人民币2</w:t>
            </w:r>
            <w:r>
              <w:rPr>
                <w:rFonts w:ascii="宋体" w:hAnsi="宋体"/>
                <w:sz w:val="24"/>
                <w:szCs w:val="24"/>
              </w:rPr>
              <w:t>,</w:t>
            </w:r>
            <w:r>
              <w:rPr>
                <w:rFonts w:hint="eastAsia" w:ascii="宋体" w:hAnsi="宋体"/>
                <w:sz w:val="24"/>
                <w:szCs w:val="24"/>
              </w:rPr>
              <w:t>867千元</w:t>
            </w:r>
          </w:p>
          <w:p w14:paraId="1CE4C67B">
            <w:pPr>
              <w:pStyle w:val="3"/>
              <w:spacing w:before="156" w:after="156"/>
              <w:ind w:left="0"/>
              <w:rPr>
                <w:rFonts w:ascii="宋体" w:hAnsi="宋体"/>
                <w:kern w:val="2"/>
                <w:sz w:val="24"/>
                <w:szCs w:val="24"/>
                <w:lang w:eastAsia="zh-CN"/>
              </w:rPr>
            </w:pPr>
            <w:r>
              <w:rPr>
                <w:rFonts w:hint="eastAsia" w:ascii="宋体" w:hAnsi="宋体"/>
                <w:kern w:val="2"/>
                <w:sz w:val="24"/>
                <w:szCs w:val="24"/>
                <w:lang w:eastAsia="zh-CN"/>
              </w:rPr>
              <w:t>（根据中华人民共和国企业会计标准）</w:t>
            </w:r>
          </w:p>
        </w:tc>
      </w:tr>
    </w:tbl>
    <w:p w14:paraId="7B15F1A0">
      <w:pPr>
        <w:pStyle w:val="3"/>
        <w:spacing w:before="156" w:after="156"/>
        <w:rPr>
          <w:rFonts w:asciiTheme="minorEastAsia" w:hAnsiTheme="minorEastAsia" w:eastAsiaTheme="minorEastAsia"/>
          <w:sz w:val="24"/>
          <w:szCs w:val="24"/>
          <w:lang w:val="en-US" w:eastAsia="zh-CN"/>
        </w:rPr>
      </w:pPr>
    </w:p>
    <w:p w14:paraId="41B8BFF0">
      <w:pPr>
        <w:pStyle w:val="3"/>
        <w:spacing w:before="156" w:after="156"/>
        <w:ind w:firstLine="482"/>
        <w:rPr>
          <w:rFonts w:cs="宋体" w:asciiTheme="minorEastAsia" w:hAnsiTheme="minorEastAsia" w:eastAsiaTheme="minorEastAsia"/>
          <w:b/>
          <w:bCs/>
          <w:sz w:val="24"/>
          <w:szCs w:val="24"/>
          <w:lang w:val="en-US" w:eastAsia="zh-CN"/>
        </w:rPr>
      </w:pPr>
    </w:p>
    <w:p w14:paraId="6051D850">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江苏交控商业运营管理有限公司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480F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B4E9887">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658F3D51">
            <w:pPr>
              <w:rPr>
                <w:rFonts w:asciiTheme="minorEastAsia" w:hAnsiTheme="minorEastAsia"/>
                <w:sz w:val="24"/>
                <w:szCs w:val="24"/>
              </w:rPr>
            </w:pPr>
            <w:r>
              <w:rPr>
                <w:rFonts w:hint="eastAsia" w:asciiTheme="minorEastAsia" w:hAnsiTheme="minorEastAsia"/>
                <w:sz w:val="24"/>
                <w:szCs w:val="24"/>
              </w:rPr>
              <w:t>南京市建邺区江东中路</w:t>
            </w:r>
            <w:r>
              <w:rPr>
                <w:rFonts w:asciiTheme="minorEastAsia" w:hAnsiTheme="minorEastAsia"/>
                <w:sz w:val="24"/>
                <w:szCs w:val="24"/>
              </w:rPr>
              <w:t>399</w:t>
            </w:r>
            <w:r>
              <w:rPr>
                <w:rFonts w:hint="eastAsia" w:asciiTheme="minorEastAsia" w:hAnsiTheme="minorEastAsia"/>
                <w:sz w:val="24"/>
                <w:szCs w:val="24"/>
              </w:rPr>
              <w:t>号</w:t>
            </w:r>
            <w:r>
              <w:rPr>
                <w:rFonts w:asciiTheme="minorEastAsia" w:hAnsiTheme="minorEastAsia"/>
                <w:sz w:val="24"/>
                <w:szCs w:val="24"/>
              </w:rPr>
              <w:t>2</w:t>
            </w:r>
            <w:r>
              <w:rPr>
                <w:rFonts w:hint="eastAsia" w:asciiTheme="minorEastAsia" w:hAnsiTheme="minorEastAsia"/>
                <w:sz w:val="24"/>
                <w:szCs w:val="24"/>
              </w:rPr>
              <w:t>幢</w:t>
            </w:r>
            <w:r>
              <w:rPr>
                <w:rFonts w:asciiTheme="minorEastAsia" w:hAnsiTheme="minorEastAsia"/>
                <w:sz w:val="24"/>
                <w:szCs w:val="24"/>
              </w:rPr>
              <w:t>22</w:t>
            </w:r>
            <w:r>
              <w:rPr>
                <w:rFonts w:hint="eastAsia" w:asciiTheme="minorEastAsia" w:hAnsiTheme="minorEastAsia"/>
                <w:sz w:val="24"/>
                <w:szCs w:val="24"/>
              </w:rPr>
              <w:t>层</w:t>
            </w:r>
          </w:p>
        </w:tc>
      </w:tr>
      <w:tr w14:paraId="346FD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7AF322A3">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0E846141">
            <w:pPr>
              <w:rPr>
                <w:rFonts w:asciiTheme="minorEastAsia" w:hAnsiTheme="minorEastAsia"/>
                <w:sz w:val="24"/>
                <w:szCs w:val="24"/>
              </w:rPr>
            </w:pPr>
            <w:r>
              <w:rPr>
                <w:rFonts w:hint="eastAsia" w:asciiTheme="minorEastAsia" w:hAnsiTheme="minorEastAsia"/>
                <w:sz w:val="24"/>
                <w:szCs w:val="24"/>
              </w:rPr>
              <w:t>有限责任公司</w:t>
            </w:r>
          </w:p>
        </w:tc>
      </w:tr>
      <w:tr w14:paraId="693F3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44CB509">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465DD972">
            <w:pPr>
              <w:rPr>
                <w:rFonts w:asciiTheme="minorEastAsia" w:hAnsiTheme="minorEastAsia"/>
                <w:sz w:val="24"/>
                <w:szCs w:val="24"/>
              </w:rPr>
            </w:pPr>
            <w:r>
              <w:rPr>
                <w:rFonts w:hint="eastAsia" w:asciiTheme="minorEastAsia" w:hAnsiTheme="minorEastAsia"/>
                <w:sz w:val="24"/>
                <w:szCs w:val="24"/>
              </w:rPr>
              <w:t>师华</w:t>
            </w:r>
          </w:p>
        </w:tc>
      </w:tr>
      <w:tr w14:paraId="38097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6388517">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620C4588">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1,800,000</w:t>
            </w:r>
            <w:r>
              <w:rPr>
                <w:rFonts w:hint="eastAsia" w:asciiTheme="minorEastAsia" w:hAnsiTheme="minorEastAsia"/>
                <w:sz w:val="24"/>
                <w:szCs w:val="24"/>
              </w:rPr>
              <w:t>千元</w:t>
            </w:r>
          </w:p>
        </w:tc>
      </w:tr>
      <w:tr w14:paraId="4395C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9D629F6">
            <w:pPr>
              <w:rPr>
                <w:rFonts w:asciiTheme="minorEastAsia" w:hAnsiTheme="minorEastAsia"/>
                <w:sz w:val="24"/>
                <w:szCs w:val="24"/>
              </w:rPr>
            </w:pPr>
            <w:r>
              <w:rPr>
                <w:rFonts w:hint="eastAsia" w:asciiTheme="minorEastAsia" w:hAnsiTheme="minorEastAsia"/>
                <w:sz w:val="24"/>
                <w:szCs w:val="24"/>
              </w:rPr>
              <w:t>股东（持股比例）：</w:t>
            </w:r>
          </w:p>
        </w:tc>
        <w:tc>
          <w:tcPr>
            <w:tcW w:w="5428" w:type="dxa"/>
          </w:tcPr>
          <w:p w14:paraId="10598645">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100%</w:t>
            </w:r>
            <w:r>
              <w:rPr>
                <w:rFonts w:hint="eastAsia" w:asciiTheme="minorEastAsia" w:hAnsiTheme="minorEastAsia"/>
                <w:sz w:val="24"/>
                <w:szCs w:val="24"/>
              </w:rPr>
              <w:t>）</w:t>
            </w:r>
          </w:p>
        </w:tc>
      </w:tr>
      <w:tr w14:paraId="09D9B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359D7B2">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74B98FF6">
            <w:pPr>
              <w:rPr>
                <w:rFonts w:asciiTheme="minorEastAsia" w:hAnsiTheme="minorEastAsia"/>
                <w:sz w:val="24"/>
                <w:szCs w:val="24"/>
              </w:rPr>
            </w:pPr>
            <w:r>
              <w:rPr>
                <w:rFonts w:hint="eastAsia" w:asciiTheme="minorEastAsia" w:hAnsiTheme="minorEastAsia"/>
                <w:sz w:val="24"/>
                <w:szCs w:val="24"/>
              </w:rPr>
              <w:t>物业管理服务、办公用品销售等</w:t>
            </w:r>
          </w:p>
        </w:tc>
      </w:tr>
      <w:tr w14:paraId="43BB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431" w:type="dxa"/>
          </w:tcPr>
          <w:p w14:paraId="25438BF3">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Pr>
          <w:p w14:paraId="33D621C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1,965,241</w:t>
            </w:r>
            <w:r>
              <w:rPr>
                <w:rFonts w:hint="eastAsia" w:asciiTheme="minorEastAsia" w:hAnsiTheme="minorEastAsia"/>
                <w:sz w:val="24"/>
                <w:szCs w:val="24"/>
              </w:rPr>
              <w:t>千元</w:t>
            </w:r>
          </w:p>
          <w:p w14:paraId="0F2AA039">
            <w:pPr>
              <w:rPr>
                <w:rFonts w:asciiTheme="minorEastAsia" w:hAnsiTheme="minorEastAsia"/>
                <w:sz w:val="24"/>
                <w:szCs w:val="24"/>
              </w:rPr>
            </w:pPr>
            <w:r>
              <w:rPr>
                <w:rFonts w:asciiTheme="minorEastAsia" w:hAnsiTheme="minorEastAsia"/>
                <w:sz w:val="24"/>
                <w:szCs w:val="24"/>
              </w:rPr>
              <w:t>(</w:t>
            </w:r>
            <w:r>
              <w:rPr>
                <w:rFonts w:hint="eastAsia" w:asciiTheme="minorEastAsia" w:hAnsiTheme="minorEastAsia"/>
                <w:sz w:val="24"/>
                <w:szCs w:val="24"/>
              </w:rPr>
              <w:t>根据中华人民共和国企业会计标准）</w:t>
            </w:r>
          </w:p>
        </w:tc>
      </w:tr>
      <w:tr w14:paraId="7EF3B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3ABF2CA">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Pr>
          <w:p w14:paraId="474C927A">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1,816,420</w:t>
            </w:r>
            <w:r>
              <w:rPr>
                <w:rFonts w:hint="eastAsia" w:asciiTheme="minorEastAsia" w:hAnsiTheme="minorEastAsia"/>
                <w:sz w:val="24"/>
                <w:szCs w:val="24"/>
              </w:rPr>
              <w:t>千元</w:t>
            </w:r>
          </w:p>
          <w:p w14:paraId="3D48CDDA">
            <w:pPr>
              <w:rPr>
                <w:rFonts w:asciiTheme="minorEastAsia" w:hAnsiTheme="minorEastAsia"/>
                <w:sz w:val="24"/>
                <w:szCs w:val="24"/>
              </w:rPr>
            </w:pPr>
            <w:r>
              <w:rPr>
                <w:rFonts w:asciiTheme="minorEastAsia" w:hAnsiTheme="minorEastAsia"/>
                <w:sz w:val="24"/>
                <w:szCs w:val="24"/>
              </w:rPr>
              <w:t>(</w:t>
            </w:r>
            <w:r>
              <w:rPr>
                <w:rFonts w:hint="eastAsia" w:asciiTheme="minorEastAsia" w:hAnsiTheme="minorEastAsia"/>
                <w:sz w:val="24"/>
                <w:szCs w:val="24"/>
              </w:rPr>
              <w:t>根据中华人民共和国企业会计标准）</w:t>
            </w:r>
          </w:p>
        </w:tc>
      </w:tr>
      <w:tr w14:paraId="51FF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BABBD21">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Pr>
          <w:p w14:paraId="62E29F6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242,973</w:t>
            </w:r>
            <w:r>
              <w:rPr>
                <w:rFonts w:hint="eastAsia" w:asciiTheme="minorEastAsia" w:hAnsiTheme="minorEastAsia"/>
                <w:sz w:val="24"/>
                <w:szCs w:val="24"/>
              </w:rPr>
              <w:t>千元</w:t>
            </w:r>
          </w:p>
          <w:p w14:paraId="5F2180EC">
            <w:pPr>
              <w:rPr>
                <w:rFonts w:asciiTheme="minorEastAsia" w:hAnsiTheme="minorEastAsia"/>
                <w:sz w:val="24"/>
                <w:szCs w:val="24"/>
              </w:rPr>
            </w:pPr>
            <w:r>
              <w:rPr>
                <w:rFonts w:asciiTheme="minorEastAsia" w:hAnsiTheme="minorEastAsia"/>
                <w:sz w:val="24"/>
                <w:szCs w:val="24"/>
              </w:rPr>
              <w:t>(</w:t>
            </w:r>
            <w:r>
              <w:rPr>
                <w:rFonts w:hint="eastAsia" w:asciiTheme="minorEastAsia" w:hAnsiTheme="minorEastAsia"/>
                <w:sz w:val="24"/>
                <w:szCs w:val="24"/>
              </w:rPr>
              <w:t>根据中华人民共和国企业会计标准）</w:t>
            </w:r>
          </w:p>
        </w:tc>
      </w:tr>
      <w:tr w14:paraId="0670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CDA9EB">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Pr>
          <w:p w14:paraId="55AA84FE">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4,889</w:t>
            </w:r>
            <w:r>
              <w:rPr>
                <w:rFonts w:hint="eastAsia" w:asciiTheme="minorEastAsia" w:hAnsiTheme="minorEastAsia"/>
                <w:sz w:val="24"/>
                <w:szCs w:val="24"/>
              </w:rPr>
              <w:t>千元</w:t>
            </w:r>
          </w:p>
          <w:p w14:paraId="16FE38DA">
            <w:pPr>
              <w:rPr>
                <w:rFonts w:asciiTheme="minorEastAsia" w:hAnsiTheme="minorEastAsia"/>
                <w:sz w:val="24"/>
                <w:szCs w:val="24"/>
              </w:rPr>
            </w:pPr>
            <w:r>
              <w:rPr>
                <w:rFonts w:asciiTheme="minorEastAsia" w:hAnsiTheme="minorEastAsia"/>
                <w:sz w:val="24"/>
                <w:szCs w:val="24"/>
              </w:rPr>
              <w:t>(</w:t>
            </w:r>
            <w:r>
              <w:rPr>
                <w:rFonts w:hint="eastAsia" w:asciiTheme="minorEastAsia" w:hAnsiTheme="minorEastAsia"/>
                <w:sz w:val="24"/>
                <w:szCs w:val="24"/>
              </w:rPr>
              <w:t>根据中华人民共和国企业会计标准）</w:t>
            </w:r>
          </w:p>
        </w:tc>
      </w:tr>
    </w:tbl>
    <w:p w14:paraId="55EADFD8">
      <w:pPr>
        <w:ind w:firstLine="482"/>
        <w:rPr>
          <w:rFonts w:asciiTheme="minorEastAsia" w:hAnsiTheme="minorEastAsia"/>
          <w:sz w:val="24"/>
          <w:szCs w:val="24"/>
        </w:rPr>
      </w:pPr>
      <w:r>
        <w:rPr>
          <w:rFonts w:hint="eastAsia" w:cs="宋体" w:asciiTheme="minorEastAsia" w:hAnsiTheme="minorEastAsia"/>
          <w:b/>
          <w:bCs/>
          <w:sz w:val="24"/>
          <w:szCs w:val="24"/>
        </w:rPr>
        <w:t>南京市惠尔保险代理有限公司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2703A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E9A49D8">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700FBE47">
            <w:pPr>
              <w:rPr>
                <w:rFonts w:asciiTheme="minorEastAsia" w:hAnsiTheme="minorEastAsia"/>
                <w:sz w:val="24"/>
                <w:szCs w:val="24"/>
              </w:rPr>
            </w:pPr>
            <w:r>
              <w:rPr>
                <w:rFonts w:hint="eastAsia" w:asciiTheme="minorEastAsia" w:hAnsiTheme="minorEastAsia"/>
                <w:sz w:val="24"/>
                <w:szCs w:val="24"/>
              </w:rPr>
              <w:t>南京市建邺区江东中路399号2幢22层2214室</w:t>
            </w:r>
          </w:p>
        </w:tc>
      </w:tr>
      <w:tr w14:paraId="7029F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377E38E">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396198A7">
            <w:pPr>
              <w:rPr>
                <w:rFonts w:asciiTheme="minorEastAsia" w:hAnsiTheme="minorEastAsia"/>
                <w:sz w:val="24"/>
                <w:szCs w:val="24"/>
              </w:rPr>
            </w:pPr>
            <w:r>
              <w:rPr>
                <w:rFonts w:hint="eastAsia" w:asciiTheme="minorEastAsia" w:hAnsiTheme="minorEastAsia"/>
                <w:sz w:val="24"/>
                <w:szCs w:val="24"/>
              </w:rPr>
              <w:t>有限责任公司</w:t>
            </w:r>
          </w:p>
        </w:tc>
      </w:tr>
      <w:tr w14:paraId="4D58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623F121">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7BE64E56">
            <w:pPr>
              <w:rPr>
                <w:rFonts w:asciiTheme="minorEastAsia" w:hAnsiTheme="minorEastAsia"/>
                <w:sz w:val="24"/>
                <w:szCs w:val="24"/>
              </w:rPr>
            </w:pPr>
            <w:r>
              <w:rPr>
                <w:rFonts w:hint="eastAsia" w:asciiTheme="minorEastAsia" w:hAnsiTheme="minorEastAsia"/>
                <w:sz w:val="24"/>
                <w:szCs w:val="24"/>
              </w:rPr>
              <w:t>颜耘</w:t>
            </w:r>
          </w:p>
        </w:tc>
      </w:tr>
      <w:tr w14:paraId="1637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48EEE6C9">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10187B19">
            <w:pPr>
              <w:rPr>
                <w:rFonts w:cs="宋体" w:asciiTheme="minorEastAsia" w:hAnsiTheme="minorEastAsia"/>
                <w:sz w:val="24"/>
                <w:szCs w:val="24"/>
              </w:rPr>
            </w:pPr>
            <w:r>
              <w:rPr>
                <w:rFonts w:hint="eastAsia" w:asciiTheme="minorEastAsia" w:hAnsiTheme="minorEastAsia"/>
                <w:sz w:val="24"/>
                <w:szCs w:val="24"/>
              </w:rPr>
              <w:t>人民币2</w:t>
            </w:r>
            <w:r>
              <w:rPr>
                <w:rFonts w:hint="eastAsia" w:asciiTheme="minorEastAsia" w:hAnsiTheme="minorEastAsia"/>
                <w:sz w:val="24"/>
                <w:szCs w:val="24"/>
                <w:lang w:val="en-US" w:eastAsia="zh-CN"/>
              </w:rPr>
              <w:t>,</w:t>
            </w:r>
            <w:r>
              <w:rPr>
                <w:rFonts w:hint="eastAsia" w:asciiTheme="minorEastAsia" w:hAnsiTheme="minorEastAsia"/>
                <w:sz w:val="24"/>
                <w:szCs w:val="24"/>
              </w:rPr>
              <w:t>00</w:t>
            </w:r>
            <w:r>
              <w:rPr>
                <w:rFonts w:hint="eastAsia" w:asciiTheme="minorEastAsia" w:hAnsiTheme="minorEastAsia"/>
                <w:sz w:val="24"/>
                <w:szCs w:val="24"/>
                <w:lang w:val="en-US" w:eastAsia="zh-CN"/>
              </w:rPr>
              <w:t>0千</w:t>
            </w:r>
            <w:r>
              <w:rPr>
                <w:rFonts w:hint="eastAsia" w:asciiTheme="minorEastAsia" w:hAnsiTheme="minorEastAsia"/>
                <w:sz w:val="24"/>
                <w:szCs w:val="24"/>
              </w:rPr>
              <w:t>元</w:t>
            </w:r>
          </w:p>
        </w:tc>
      </w:tr>
      <w:tr w14:paraId="7B78D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D9BEAC6">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418A8E10">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江苏交控商业运营管理有限公司(</w:t>
            </w:r>
            <w:r>
              <w:rPr>
                <w:rFonts w:hint="eastAsia" w:asciiTheme="minorEastAsia" w:hAnsiTheme="minorEastAsia" w:eastAsiaTheme="minorEastAsia"/>
                <w:sz w:val="24"/>
                <w:szCs w:val="24"/>
                <w:lang w:val="en-US" w:eastAsia="zh-CN"/>
              </w:rPr>
              <w:t>100%</w:t>
            </w:r>
            <w:r>
              <w:rPr>
                <w:rFonts w:asciiTheme="minorEastAsia" w:hAnsiTheme="minorEastAsia" w:eastAsiaTheme="minorEastAsia"/>
                <w:sz w:val="24"/>
                <w:szCs w:val="24"/>
                <w:lang w:val="en-US" w:eastAsia="zh-CN"/>
              </w:rPr>
              <w:t>)</w:t>
            </w:r>
          </w:p>
        </w:tc>
      </w:tr>
      <w:tr w14:paraId="5EF6F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5EB565D">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105D1B8F">
            <w:pPr>
              <w:rPr>
                <w:rFonts w:asciiTheme="minorEastAsia" w:hAnsiTheme="minorEastAsia"/>
                <w:sz w:val="24"/>
                <w:szCs w:val="24"/>
              </w:rPr>
            </w:pPr>
            <w:r>
              <w:rPr>
                <w:rFonts w:asciiTheme="minorEastAsia" w:hAnsiTheme="minorEastAsia"/>
                <w:sz w:val="24"/>
                <w:szCs w:val="24"/>
              </w:rPr>
              <w:t>保险代理业务</w:t>
            </w:r>
          </w:p>
        </w:tc>
      </w:tr>
      <w:tr w14:paraId="5E170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30AB06A">
            <w:pPr>
              <w:rPr>
                <w:rFonts w:ascii="宋体" w:hAnsi="宋体" w:cs="宋体"/>
                <w:sz w:val="24"/>
                <w:szCs w:val="24"/>
              </w:rPr>
            </w:pPr>
            <w:r>
              <w:rPr>
                <w:rFonts w:hint="eastAsia" w:ascii="宋体" w:hAnsi="宋体" w:cs="宋体"/>
                <w:sz w:val="24"/>
                <w:szCs w:val="24"/>
              </w:rPr>
              <w:t>最近一个企业会计期末的总资产（</w:t>
            </w:r>
            <w:r>
              <w:rPr>
                <w:rFonts w:ascii="宋体" w:hAnsi="宋体" w:cs="宋体"/>
                <w:sz w:val="24"/>
                <w:szCs w:val="24"/>
              </w:rPr>
              <w:t>2025</w:t>
            </w:r>
            <w:r>
              <w:rPr>
                <w:rFonts w:hint="eastAsia" w:ascii="宋体" w:hAnsi="宋体" w:cs="宋体"/>
                <w:sz w:val="24"/>
                <w:szCs w:val="24"/>
              </w:rPr>
              <w:t>年度）#：</w:t>
            </w:r>
          </w:p>
        </w:tc>
        <w:tc>
          <w:tcPr>
            <w:tcW w:w="5428" w:type="dxa"/>
          </w:tcPr>
          <w:p w14:paraId="0C1EB7AA">
            <w:pPr>
              <w:rPr>
                <w:rFonts w:ascii="宋体" w:hAnsi="宋体" w:cs="宋体"/>
                <w:sz w:val="24"/>
                <w:szCs w:val="24"/>
              </w:rPr>
            </w:pPr>
            <w:r>
              <w:rPr>
                <w:rFonts w:hint="eastAsia" w:ascii="宋体" w:hAnsi="宋体" w:cs="宋体"/>
                <w:sz w:val="24"/>
                <w:szCs w:val="24"/>
              </w:rPr>
              <w:t>人民币7</w:t>
            </w:r>
            <w:r>
              <w:rPr>
                <w:rFonts w:hint="eastAsia" w:ascii="宋体" w:hAnsi="宋体" w:cs="宋体"/>
                <w:sz w:val="24"/>
                <w:szCs w:val="24"/>
                <w:lang w:val="en-US" w:eastAsia="zh-CN"/>
              </w:rPr>
              <w:t>,</w:t>
            </w:r>
            <w:r>
              <w:rPr>
                <w:rFonts w:hint="eastAsia" w:ascii="宋体" w:hAnsi="宋体" w:cs="宋体"/>
                <w:sz w:val="24"/>
                <w:szCs w:val="24"/>
              </w:rPr>
              <w:t>844千元</w:t>
            </w:r>
          </w:p>
          <w:p w14:paraId="1178B07B">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56548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4CA6FF5">
            <w:pPr>
              <w:rPr>
                <w:rFonts w:ascii="宋体" w:hAnsi="宋体" w:cs="宋体"/>
                <w:sz w:val="24"/>
                <w:szCs w:val="24"/>
              </w:rPr>
            </w:pPr>
            <w:r>
              <w:rPr>
                <w:rFonts w:hint="eastAsia" w:ascii="宋体" w:hAnsi="宋体" w:cs="宋体"/>
                <w:sz w:val="24"/>
                <w:szCs w:val="24"/>
              </w:rPr>
              <w:t>最近一个企业会计期末的净资产（</w:t>
            </w:r>
            <w:r>
              <w:rPr>
                <w:rFonts w:ascii="宋体" w:hAnsi="宋体" w:cs="宋体"/>
                <w:sz w:val="24"/>
                <w:szCs w:val="24"/>
              </w:rPr>
              <w:t>2025</w:t>
            </w:r>
            <w:r>
              <w:rPr>
                <w:rFonts w:hint="eastAsia" w:ascii="宋体" w:hAnsi="宋体" w:cs="宋体"/>
                <w:sz w:val="24"/>
                <w:szCs w:val="24"/>
              </w:rPr>
              <w:t>年度）#：</w:t>
            </w:r>
          </w:p>
        </w:tc>
        <w:tc>
          <w:tcPr>
            <w:tcW w:w="5428" w:type="dxa"/>
          </w:tcPr>
          <w:p w14:paraId="5535DB13">
            <w:pPr>
              <w:rPr>
                <w:rFonts w:ascii="宋体" w:hAnsi="宋体" w:cs="宋体"/>
                <w:sz w:val="24"/>
                <w:szCs w:val="24"/>
              </w:rPr>
            </w:pPr>
            <w:r>
              <w:rPr>
                <w:rFonts w:hint="eastAsia" w:ascii="宋体" w:hAnsi="宋体" w:cs="宋体"/>
                <w:sz w:val="24"/>
                <w:szCs w:val="24"/>
              </w:rPr>
              <w:t>人民币7</w:t>
            </w:r>
            <w:r>
              <w:rPr>
                <w:rFonts w:hint="eastAsia" w:ascii="宋体" w:hAnsi="宋体" w:cs="宋体"/>
                <w:sz w:val="24"/>
                <w:szCs w:val="24"/>
                <w:lang w:val="en-US" w:eastAsia="zh-CN"/>
              </w:rPr>
              <w:t>,</w:t>
            </w:r>
            <w:r>
              <w:rPr>
                <w:rFonts w:hint="eastAsia" w:ascii="宋体" w:hAnsi="宋体" w:cs="宋体"/>
                <w:sz w:val="24"/>
                <w:szCs w:val="24"/>
              </w:rPr>
              <w:t>782千元</w:t>
            </w:r>
          </w:p>
          <w:p w14:paraId="0E225646">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5F1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0362C719">
            <w:pPr>
              <w:rPr>
                <w:rFonts w:ascii="宋体" w:hAnsi="宋体" w:cs="宋体"/>
                <w:sz w:val="24"/>
                <w:szCs w:val="24"/>
              </w:rPr>
            </w:pPr>
            <w:r>
              <w:rPr>
                <w:rFonts w:hint="eastAsia" w:ascii="宋体" w:hAnsi="宋体" w:cs="宋体"/>
                <w:sz w:val="24"/>
                <w:szCs w:val="24"/>
              </w:rPr>
              <w:t>最近一个企业会计期的营业收入（</w:t>
            </w:r>
            <w:r>
              <w:rPr>
                <w:rFonts w:ascii="宋体" w:hAnsi="宋体" w:cs="宋体"/>
                <w:sz w:val="24"/>
                <w:szCs w:val="24"/>
              </w:rPr>
              <w:t>2025</w:t>
            </w:r>
            <w:r>
              <w:rPr>
                <w:rFonts w:hint="eastAsia" w:ascii="宋体" w:hAnsi="宋体" w:cs="宋体"/>
                <w:sz w:val="24"/>
                <w:szCs w:val="24"/>
              </w:rPr>
              <w:t>年度）#：</w:t>
            </w:r>
          </w:p>
        </w:tc>
        <w:tc>
          <w:tcPr>
            <w:tcW w:w="5428" w:type="dxa"/>
          </w:tcPr>
          <w:p w14:paraId="7F7CCBDE">
            <w:pPr>
              <w:rPr>
                <w:rFonts w:ascii="宋体" w:hAnsi="宋体" w:cs="宋体"/>
                <w:sz w:val="24"/>
                <w:szCs w:val="24"/>
              </w:rPr>
            </w:pPr>
            <w:r>
              <w:rPr>
                <w:rFonts w:hint="eastAsia" w:ascii="宋体" w:hAnsi="宋体" w:cs="宋体"/>
                <w:sz w:val="24"/>
                <w:szCs w:val="24"/>
              </w:rPr>
              <w:t>人民币634千元</w:t>
            </w:r>
          </w:p>
          <w:p w14:paraId="71A5EFEB">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6B94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E845E12">
            <w:pPr>
              <w:rPr>
                <w:rFonts w:ascii="宋体" w:hAnsi="宋体" w:cs="宋体"/>
                <w:sz w:val="24"/>
                <w:szCs w:val="24"/>
              </w:rPr>
            </w:pPr>
            <w:r>
              <w:rPr>
                <w:rFonts w:hint="eastAsia" w:ascii="宋体" w:hAnsi="宋体" w:cs="宋体"/>
                <w:sz w:val="24"/>
                <w:szCs w:val="24"/>
              </w:rPr>
              <w:t>最近一个企业会计期的净利润（</w:t>
            </w:r>
            <w:r>
              <w:rPr>
                <w:rFonts w:ascii="宋体" w:hAnsi="宋体" w:cs="宋体"/>
                <w:sz w:val="24"/>
                <w:szCs w:val="24"/>
              </w:rPr>
              <w:t>2025</w:t>
            </w:r>
            <w:r>
              <w:rPr>
                <w:rFonts w:hint="eastAsia" w:ascii="宋体" w:hAnsi="宋体" w:cs="宋体"/>
                <w:sz w:val="24"/>
                <w:szCs w:val="24"/>
              </w:rPr>
              <w:t>年度）#：</w:t>
            </w:r>
          </w:p>
        </w:tc>
        <w:tc>
          <w:tcPr>
            <w:tcW w:w="5428" w:type="dxa"/>
          </w:tcPr>
          <w:p w14:paraId="271992AF">
            <w:pPr>
              <w:rPr>
                <w:rFonts w:ascii="宋体" w:hAnsi="宋体" w:cs="宋体"/>
                <w:sz w:val="24"/>
                <w:szCs w:val="24"/>
              </w:rPr>
            </w:pPr>
            <w:r>
              <w:rPr>
                <w:rFonts w:hint="eastAsia" w:ascii="宋体" w:hAnsi="宋体" w:cs="宋体"/>
                <w:sz w:val="24"/>
                <w:szCs w:val="24"/>
              </w:rPr>
              <w:t>人民币58千元</w:t>
            </w:r>
          </w:p>
          <w:p w14:paraId="1B1D1B9E">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4BE3F9B9"/>
    <w:p w14:paraId="0B224086">
      <w:pPr>
        <w:rPr>
          <w:rFonts w:asciiTheme="minorEastAsia" w:hAnsiTheme="minorEastAsia"/>
          <w:sz w:val="24"/>
          <w:szCs w:val="24"/>
        </w:rPr>
      </w:pPr>
    </w:p>
    <w:p w14:paraId="6D04DBAC">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江苏交控人才发展集团有限公司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61D98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397E400D">
            <w:pPr>
              <w:rPr>
                <w:rFonts w:asciiTheme="minorEastAsia" w:hAnsiTheme="minorEastAsia"/>
                <w:sz w:val="24"/>
                <w:szCs w:val="24"/>
              </w:rPr>
            </w:pPr>
            <w:r>
              <w:rPr>
                <w:rFonts w:hint="eastAsia" w:asciiTheme="minorEastAsia" w:hAnsiTheme="minorEastAsia"/>
                <w:sz w:val="24"/>
                <w:szCs w:val="24"/>
              </w:rPr>
              <w:t>住所：</w:t>
            </w:r>
            <w:r>
              <w:rPr>
                <w:rFonts w:asciiTheme="minorEastAsia" w:hAnsiTheme="minorEastAsia"/>
                <w:sz w:val="24"/>
                <w:szCs w:val="24"/>
              </w:rPr>
              <w:t xml:space="preserve"> </w:t>
            </w:r>
          </w:p>
        </w:tc>
        <w:tc>
          <w:tcPr>
            <w:tcW w:w="5428" w:type="dxa"/>
            <w:tcBorders>
              <w:top w:val="single" w:color="auto" w:sz="4" w:space="0"/>
              <w:left w:val="single" w:color="auto" w:sz="4" w:space="0"/>
              <w:bottom w:val="single" w:color="auto" w:sz="4" w:space="0"/>
              <w:right w:val="single" w:color="auto" w:sz="4" w:space="0"/>
            </w:tcBorders>
          </w:tcPr>
          <w:p w14:paraId="110F7591">
            <w:pPr>
              <w:rPr>
                <w:rFonts w:asciiTheme="minorEastAsia" w:hAnsiTheme="minorEastAsia"/>
                <w:sz w:val="24"/>
                <w:szCs w:val="24"/>
              </w:rPr>
            </w:pPr>
            <w:r>
              <w:rPr>
                <w:rFonts w:hint="eastAsia" w:asciiTheme="minorEastAsia" w:hAnsiTheme="minorEastAsia"/>
                <w:sz w:val="24"/>
                <w:szCs w:val="24"/>
              </w:rPr>
              <w:t>南京市紫金金融中心</w:t>
            </w:r>
            <w:r>
              <w:rPr>
                <w:rFonts w:asciiTheme="minorEastAsia" w:hAnsiTheme="minorEastAsia"/>
                <w:sz w:val="24"/>
                <w:szCs w:val="24"/>
              </w:rPr>
              <w:t>A2</w:t>
            </w:r>
            <w:r>
              <w:rPr>
                <w:rFonts w:hint="eastAsia" w:asciiTheme="minorEastAsia" w:hAnsiTheme="minorEastAsia"/>
                <w:sz w:val="24"/>
                <w:szCs w:val="24"/>
              </w:rPr>
              <w:t>楼</w:t>
            </w:r>
            <w:r>
              <w:rPr>
                <w:rFonts w:asciiTheme="minorEastAsia" w:hAnsiTheme="minorEastAsia"/>
                <w:sz w:val="24"/>
                <w:szCs w:val="24"/>
              </w:rPr>
              <w:t>1403</w:t>
            </w:r>
            <w:r>
              <w:rPr>
                <w:rFonts w:hint="eastAsia" w:asciiTheme="minorEastAsia" w:hAnsiTheme="minorEastAsia"/>
                <w:sz w:val="24"/>
                <w:szCs w:val="24"/>
              </w:rPr>
              <w:t>、</w:t>
            </w:r>
            <w:r>
              <w:rPr>
                <w:rFonts w:asciiTheme="minorEastAsia" w:hAnsiTheme="minorEastAsia"/>
                <w:sz w:val="24"/>
                <w:szCs w:val="24"/>
              </w:rPr>
              <w:t>1404</w:t>
            </w:r>
          </w:p>
        </w:tc>
      </w:tr>
      <w:tr w14:paraId="2D952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6DB2CDFF">
            <w:pPr>
              <w:rPr>
                <w:rFonts w:asciiTheme="minorEastAsia" w:hAnsiTheme="minorEastAsia"/>
                <w:sz w:val="24"/>
                <w:szCs w:val="24"/>
              </w:rPr>
            </w:pPr>
            <w:r>
              <w:rPr>
                <w:rFonts w:hint="eastAsia" w:asciiTheme="minorEastAsia" w:hAnsiTheme="minorEastAsia"/>
                <w:sz w:val="24"/>
                <w:szCs w:val="24"/>
              </w:rPr>
              <w:t>企业类型：</w:t>
            </w:r>
          </w:p>
        </w:tc>
        <w:tc>
          <w:tcPr>
            <w:tcW w:w="5428" w:type="dxa"/>
            <w:tcBorders>
              <w:top w:val="single" w:color="auto" w:sz="4" w:space="0"/>
              <w:left w:val="single" w:color="auto" w:sz="4" w:space="0"/>
              <w:bottom w:val="single" w:color="auto" w:sz="4" w:space="0"/>
              <w:right w:val="single" w:color="auto" w:sz="4" w:space="0"/>
            </w:tcBorders>
          </w:tcPr>
          <w:p w14:paraId="7EF2535F">
            <w:pPr>
              <w:rPr>
                <w:rFonts w:asciiTheme="minorEastAsia" w:hAnsiTheme="minorEastAsia"/>
                <w:sz w:val="24"/>
                <w:szCs w:val="24"/>
              </w:rPr>
            </w:pPr>
            <w:r>
              <w:rPr>
                <w:rFonts w:hint="eastAsia" w:asciiTheme="minorEastAsia" w:hAnsiTheme="minorEastAsia"/>
                <w:sz w:val="24"/>
                <w:szCs w:val="24"/>
              </w:rPr>
              <w:t>有限责任公司（法人独资）</w:t>
            </w:r>
          </w:p>
        </w:tc>
      </w:tr>
      <w:tr w14:paraId="54088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7680502B">
            <w:pPr>
              <w:rPr>
                <w:rFonts w:asciiTheme="minorEastAsia" w:hAnsiTheme="minorEastAsia"/>
                <w:sz w:val="24"/>
                <w:szCs w:val="24"/>
              </w:rPr>
            </w:pPr>
            <w:r>
              <w:rPr>
                <w:rFonts w:hint="eastAsia" w:asciiTheme="minorEastAsia" w:hAnsiTheme="minorEastAsia"/>
                <w:sz w:val="24"/>
                <w:szCs w:val="24"/>
              </w:rPr>
              <w:t>法定代表人：</w:t>
            </w:r>
          </w:p>
        </w:tc>
        <w:tc>
          <w:tcPr>
            <w:tcW w:w="5428" w:type="dxa"/>
            <w:tcBorders>
              <w:top w:val="single" w:color="auto" w:sz="4" w:space="0"/>
              <w:left w:val="single" w:color="auto" w:sz="4" w:space="0"/>
              <w:bottom w:val="single" w:color="auto" w:sz="4" w:space="0"/>
              <w:right w:val="single" w:color="auto" w:sz="4" w:space="0"/>
            </w:tcBorders>
          </w:tcPr>
          <w:p w14:paraId="70AD5914">
            <w:pPr>
              <w:rPr>
                <w:rFonts w:asciiTheme="minorEastAsia" w:hAnsiTheme="minorEastAsia"/>
                <w:sz w:val="24"/>
                <w:szCs w:val="24"/>
              </w:rPr>
            </w:pPr>
            <w:r>
              <w:rPr>
                <w:rFonts w:hint="eastAsia" w:asciiTheme="minorEastAsia" w:hAnsiTheme="minorEastAsia"/>
                <w:sz w:val="24"/>
                <w:szCs w:val="24"/>
              </w:rPr>
              <w:t>施玲</w:t>
            </w:r>
          </w:p>
        </w:tc>
      </w:tr>
      <w:tr w14:paraId="7560A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Borders>
              <w:top w:val="single" w:color="auto" w:sz="4" w:space="0"/>
              <w:left w:val="single" w:color="auto" w:sz="4" w:space="0"/>
              <w:bottom w:val="single" w:color="auto" w:sz="4" w:space="0"/>
              <w:right w:val="single" w:color="auto" w:sz="4" w:space="0"/>
            </w:tcBorders>
          </w:tcPr>
          <w:p w14:paraId="2819C2AB">
            <w:pPr>
              <w:rPr>
                <w:rFonts w:asciiTheme="minorEastAsia" w:hAnsiTheme="minorEastAsia"/>
                <w:sz w:val="24"/>
                <w:szCs w:val="24"/>
              </w:rPr>
            </w:pPr>
            <w:r>
              <w:rPr>
                <w:rFonts w:hint="eastAsia" w:asciiTheme="minorEastAsia" w:hAnsiTheme="minorEastAsia"/>
                <w:sz w:val="24"/>
                <w:szCs w:val="24"/>
              </w:rPr>
              <w:t>注册资本：</w:t>
            </w:r>
          </w:p>
        </w:tc>
        <w:tc>
          <w:tcPr>
            <w:tcW w:w="5428" w:type="dxa"/>
            <w:tcBorders>
              <w:top w:val="single" w:color="auto" w:sz="4" w:space="0"/>
              <w:left w:val="single" w:color="auto" w:sz="4" w:space="0"/>
              <w:bottom w:val="single" w:color="auto" w:sz="4" w:space="0"/>
              <w:right w:val="single" w:color="auto" w:sz="4" w:space="0"/>
            </w:tcBorders>
          </w:tcPr>
          <w:p w14:paraId="1D73E8F2">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100</w:t>
            </w:r>
            <w:r>
              <w:rPr>
                <w:rFonts w:hint="eastAsia" w:asciiTheme="minorEastAsia" w:hAnsiTheme="minorEastAsia"/>
                <w:sz w:val="24"/>
                <w:szCs w:val="24"/>
                <w:lang w:val="en-US" w:eastAsia="zh-CN"/>
              </w:rPr>
              <w:t>,</w:t>
            </w:r>
            <w:r>
              <w:rPr>
                <w:rFonts w:asciiTheme="minorEastAsia" w:hAnsiTheme="minorEastAsia"/>
                <w:sz w:val="24"/>
                <w:szCs w:val="24"/>
              </w:rPr>
              <w:t>00</w:t>
            </w:r>
            <w:r>
              <w:rPr>
                <w:rFonts w:hint="eastAsia" w:asciiTheme="minorEastAsia" w:hAnsiTheme="minorEastAsia"/>
                <w:sz w:val="24"/>
                <w:szCs w:val="24"/>
                <w:lang w:val="en-US" w:eastAsia="zh-CN"/>
              </w:rPr>
              <w:t>0千</w:t>
            </w:r>
            <w:r>
              <w:rPr>
                <w:rFonts w:hint="eastAsia" w:asciiTheme="minorEastAsia" w:hAnsiTheme="minorEastAsia"/>
                <w:sz w:val="24"/>
                <w:szCs w:val="24"/>
              </w:rPr>
              <w:t>元</w:t>
            </w:r>
          </w:p>
        </w:tc>
      </w:tr>
      <w:tr w14:paraId="1E6B0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EA5E8C4">
            <w:pPr>
              <w:rPr>
                <w:rFonts w:asciiTheme="minorEastAsia" w:hAnsiTheme="minorEastAsia"/>
                <w:sz w:val="24"/>
                <w:szCs w:val="24"/>
              </w:rPr>
            </w:pPr>
            <w:r>
              <w:rPr>
                <w:rFonts w:hint="eastAsia" w:asciiTheme="minorEastAsia" w:hAnsiTheme="minorEastAsia"/>
                <w:sz w:val="24"/>
                <w:szCs w:val="24"/>
              </w:rPr>
              <w:t>股东</w:t>
            </w:r>
            <w:r>
              <w:rPr>
                <w:rFonts w:asciiTheme="minorEastAsia" w:hAnsiTheme="minorEastAsia"/>
                <w:sz w:val="24"/>
                <w:szCs w:val="24"/>
              </w:rPr>
              <w:t>(</w:t>
            </w:r>
            <w:r>
              <w:rPr>
                <w:rFonts w:hint="eastAsia" w:asciiTheme="minorEastAsia" w:hAnsiTheme="minorEastAsia"/>
                <w:sz w:val="24"/>
                <w:szCs w:val="24"/>
              </w:rPr>
              <w:t>持股比例</w:t>
            </w:r>
            <w:r>
              <w:rPr>
                <w:rFonts w:asciiTheme="minorEastAsia" w:hAnsiTheme="minorEastAsia"/>
                <w:sz w:val="24"/>
                <w:szCs w:val="24"/>
              </w:rPr>
              <w:t>):</w:t>
            </w:r>
          </w:p>
        </w:tc>
        <w:tc>
          <w:tcPr>
            <w:tcW w:w="5428" w:type="dxa"/>
            <w:tcBorders>
              <w:top w:val="single" w:color="auto" w:sz="4" w:space="0"/>
              <w:left w:val="single" w:color="auto" w:sz="4" w:space="0"/>
              <w:bottom w:val="single" w:color="auto" w:sz="4" w:space="0"/>
              <w:right w:val="single" w:color="auto" w:sz="4" w:space="0"/>
            </w:tcBorders>
          </w:tcPr>
          <w:p w14:paraId="464DE893">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60%</w:t>
            </w:r>
            <w:r>
              <w:rPr>
                <w:rFonts w:hint="eastAsia" w:asciiTheme="minorEastAsia" w:hAnsiTheme="minorEastAsia"/>
                <w:sz w:val="24"/>
                <w:szCs w:val="24"/>
              </w:rPr>
              <w:t>）</w:t>
            </w:r>
          </w:p>
          <w:p w14:paraId="1F599294">
            <w:pPr>
              <w:rPr>
                <w:rFonts w:asciiTheme="minorEastAsia" w:hAnsiTheme="minorEastAsia"/>
                <w:sz w:val="24"/>
                <w:szCs w:val="24"/>
              </w:rPr>
            </w:pPr>
            <w:r>
              <w:rPr>
                <w:rFonts w:hint="eastAsia" w:asciiTheme="minorEastAsia" w:hAnsiTheme="minorEastAsia"/>
                <w:sz w:val="24"/>
                <w:szCs w:val="24"/>
              </w:rPr>
              <w:t>江苏润扬大桥发展有限责任公司（</w:t>
            </w:r>
            <w:r>
              <w:rPr>
                <w:rFonts w:asciiTheme="minorEastAsia" w:hAnsiTheme="minorEastAsia"/>
                <w:sz w:val="24"/>
                <w:szCs w:val="24"/>
              </w:rPr>
              <w:t>40%</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tc>
      </w:tr>
      <w:tr w14:paraId="2FFC3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3512237">
            <w:pPr>
              <w:rPr>
                <w:rFonts w:asciiTheme="minorEastAsia" w:hAnsiTheme="minorEastAsia"/>
                <w:sz w:val="24"/>
                <w:szCs w:val="24"/>
              </w:rPr>
            </w:pPr>
            <w:r>
              <w:rPr>
                <w:rFonts w:hint="eastAsia" w:asciiTheme="minorEastAsia" w:hAnsiTheme="minorEastAsia"/>
                <w:sz w:val="24"/>
                <w:szCs w:val="24"/>
              </w:rPr>
              <w:t>主营业务：</w:t>
            </w:r>
          </w:p>
        </w:tc>
        <w:tc>
          <w:tcPr>
            <w:tcW w:w="5428" w:type="dxa"/>
            <w:tcBorders>
              <w:top w:val="single" w:color="auto" w:sz="4" w:space="0"/>
              <w:left w:val="single" w:color="auto" w:sz="4" w:space="0"/>
              <w:bottom w:val="single" w:color="auto" w:sz="4" w:space="0"/>
              <w:right w:val="single" w:color="auto" w:sz="4" w:space="0"/>
            </w:tcBorders>
          </w:tcPr>
          <w:p w14:paraId="1905BECA">
            <w:pPr>
              <w:rPr>
                <w:rFonts w:asciiTheme="minorEastAsia" w:hAnsiTheme="minorEastAsia"/>
                <w:sz w:val="24"/>
                <w:szCs w:val="24"/>
              </w:rPr>
            </w:pPr>
            <w:r>
              <w:rPr>
                <w:rFonts w:hint="eastAsia" w:asciiTheme="minorEastAsia" w:hAnsiTheme="minorEastAsia"/>
                <w:sz w:val="24"/>
                <w:szCs w:val="24"/>
              </w:rPr>
              <w:t>企业管理研究、管理技术合作、企业战略规划、组织管理与变革、企业文化建设、社会市场调研、人力资源管理、书籍编印服务、企业管理研究、管理技术合作、企业战略规划、组织管理与变革、企业文化建设、社会市场调研、人力资源管理、书籍编印服务等。</w:t>
            </w:r>
          </w:p>
        </w:tc>
      </w:tr>
      <w:tr w14:paraId="1B72B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7F29113">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Borders>
              <w:top w:val="single" w:color="auto" w:sz="4" w:space="0"/>
              <w:left w:val="single" w:color="auto" w:sz="4" w:space="0"/>
              <w:bottom w:val="single" w:color="auto" w:sz="4" w:space="0"/>
              <w:right w:val="single" w:color="auto" w:sz="4" w:space="0"/>
            </w:tcBorders>
          </w:tcPr>
          <w:p w14:paraId="658A4ED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136,368.39</w:t>
            </w:r>
            <w:r>
              <w:rPr>
                <w:rFonts w:hint="eastAsia" w:asciiTheme="minorEastAsia" w:hAnsiTheme="minorEastAsia"/>
                <w:sz w:val="24"/>
                <w:szCs w:val="24"/>
              </w:rPr>
              <w:t>千元</w:t>
            </w:r>
          </w:p>
          <w:p w14:paraId="17B96200">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8F9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7003D641">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Borders>
              <w:top w:val="single" w:color="auto" w:sz="4" w:space="0"/>
              <w:left w:val="single" w:color="auto" w:sz="4" w:space="0"/>
              <w:bottom w:val="single" w:color="auto" w:sz="4" w:space="0"/>
              <w:right w:val="single" w:color="auto" w:sz="4" w:space="0"/>
            </w:tcBorders>
          </w:tcPr>
          <w:p w14:paraId="40E4A662">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124,667.80</w:t>
            </w:r>
            <w:r>
              <w:rPr>
                <w:rFonts w:hint="eastAsia" w:asciiTheme="minorEastAsia" w:hAnsiTheme="minorEastAsia"/>
                <w:sz w:val="24"/>
                <w:szCs w:val="24"/>
              </w:rPr>
              <w:t>千元</w:t>
            </w:r>
          </w:p>
          <w:p w14:paraId="5F5ADE7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4F0B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25DF7693">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Borders>
              <w:top w:val="single" w:color="auto" w:sz="4" w:space="0"/>
              <w:left w:val="single" w:color="auto" w:sz="4" w:space="0"/>
              <w:bottom w:val="single" w:color="auto" w:sz="4" w:space="0"/>
              <w:right w:val="single" w:color="auto" w:sz="4" w:space="0"/>
            </w:tcBorders>
          </w:tcPr>
          <w:p w14:paraId="5B4CA074">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254,366.64</w:t>
            </w:r>
            <w:r>
              <w:rPr>
                <w:rFonts w:hint="eastAsia" w:asciiTheme="minorEastAsia" w:hAnsiTheme="minorEastAsia"/>
                <w:sz w:val="24"/>
                <w:szCs w:val="24"/>
              </w:rPr>
              <w:t>千元</w:t>
            </w:r>
          </w:p>
          <w:p w14:paraId="33112972">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E2D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6A578FE7">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Borders>
              <w:top w:val="single" w:color="auto" w:sz="4" w:space="0"/>
              <w:left w:val="single" w:color="auto" w:sz="4" w:space="0"/>
              <w:bottom w:val="single" w:color="auto" w:sz="4" w:space="0"/>
              <w:right w:val="single" w:color="auto" w:sz="4" w:space="0"/>
            </w:tcBorders>
          </w:tcPr>
          <w:p w14:paraId="6590A894">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w:t>
            </w:r>
            <w:r>
              <w:rPr>
                <w:rFonts w:hint="eastAsia" w:asciiTheme="minorEastAsia" w:hAnsiTheme="minorEastAsia"/>
                <w:sz w:val="24"/>
                <w:szCs w:val="24"/>
              </w:rPr>
              <w:t>,</w:t>
            </w:r>
            <w:r>
              <w:rPr>
                <w:rFonts w:asciiTheme="minorEastAsia" w:hAnsiTheme="minorEastAsia"/>
                <w:sz w:val="24"/>
                <w:szCs w:val="24"/>
              </w:rPr>
              <w:t>847.35</w:t>
            </w:r>
            <w:r>
              <w:rPr>
                <w:rFonts w:hint="eastAsia" w:asciiTheme="minorEastAsia" w:hAnsiTheme="minorEastAsia"/>
                <w:sz w:val="24"/>
                <w:szCs w:val="24"/>
              </w:rPr>
              <w:t>千元</w:t>
            </w:r>
          </w:p>
          <w:p w14:paraId="0227E75A">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326AD888">
      <w:pPr>
        <w:rPr>
          <w:rFonts w:asciiTheme="minorEastAsia" w:hAnsiTheme="minorEastAsia"/>
          <w:sz w:val="24"/>
          <w:szCs w:val="24"/>
        </w:rPr>
      </w:pPr>
    </w:p>
    <w:p w14:paraId="636809B5">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江苏高速公路能源发展有限公司</w:t>
      </w:r>
    </w:p>
    <w:tbl>
      <w:tblPr>
        <w:tblStyle w:val="9"/>
        <w:tblW w:w="88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378"/>
      </w:tblGrid>
      <w:tr w14:paraId="55B71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431" w:type="dxa"/>
          </w:tcPr>
          <w:p w14:paraId="72F04A16">
            <w:pPr>
              <w:rPr>
                <w:rFonts w:asciiTheme="minorEastAsia" w:hAnsiTheme="minorEastAsia"/>
                <w:sz w:val="24"/>
                <w:szCs w:val="24"/>
              </w:rPr>
            </w:pPr>
            <w:r>
              <w:rPr>
                <w:rFonts w:hint="eastAsia" w:asciiTheme="minorEastAsia" w:hAnsiTheme="minorEastAsia"/>
                <w:sz w:val="24"/>
                <w:szCs w:val="24"/>
              </w:rPr>
              <w:t>住所：</w:t>
            </w:r>
          </w:p>
        </w:tc>
        <w:tc>
          <w:tcPr>
            <w:tcW w:w="5378" w:type="dxa"/>
          </w:tcPr>
          <w:p w14:paraId="22326D9D">
            <w:pPr>
              <w:rPr>
                <w:rFonts w:asciiTheme="minorEastAsia" w:hAnsiTheme="minorEastAsia"/>
                <w:sz w:val="24"/>
                <w:szCs w:val="24"/>
              </w:rPr>
            </w:pPr>
            <w:r>
              <w:rPr>
                <w:rFonts w:hint="eastAsia" w:asciiTheme="minorEastAsia" w:hAnsiTheme="minorEastAsia"/>
                <w:sz w:val="24"/>
                <w:szCs w:val="24"/>
              </w:rPr>
              <w:t>南京市江东中路</w:t>
            </w:r>
            <w:r>
              <w:rPr>
                <w:rFonts w:asciiTheme="minorEastAsia" w:hAnsiTheme="minorEastAsia"/>
                <w:sz w:val="24"/>
                <w:szCs w:val="24"/>
              </w:rPr>
              <w:t>399</w:t>
            </w:r>
            <w:r>
              <w:rPr>
                <w:rFonts w:hint="eastAsia" w:asciiTheme="minorEastAsia" w:hAnsiTheme="minorEastAsia"/>
                <w:sz w:val="24"/>
                <w:szCs w:val="24"/>
              </w:rPr>
              <w:t>号紫金金融中心</w:t>
            </w:r>
            <w:r>
              <w:rPr>
                <w:rFonts w:asciiTheme="minorEastAsia" w:hAnsiTheme="minorEastAsia"/>
                <w:sz w:val="24"/>
                <w:szCs w:val="24"/>
              </w:rPr>
              <w:t>A2</w:t>
            </w:r>
            <w:r>
              <w:rPr>
                <w:rFonts w:hint="eastAsia" w:asciiTheme="minorEastAsia" w:hAnsiTheme="minorEastAsia"/>
                <w:sz w:val="24"/>
                <w:szCs w:val="24"/>
              </w:rPr>
              <w:t>楼</w:t>
            </w:r>
            <w:r>
              <w:rPr>
                <w:rFonts w:asciiTheme="minorEastAsia" w:hAnsiTheme="minorEastAsia"/>
                <w:sz w:val="24"/>
                <w:szCs w:val="24"/>
              </w:rPr>
              <w:t>24</w:t>
            </w:r>
            <w:r>
              <w:rPr>
                <w:rFonts w:hint="eastAsia" w:asciiTheme="minorEastAsia" w:hAnsiTheme="minorEastAsia"/>
                <w:sz w:val="24"/>
                <w:szCs w:val="24"/>
              </w:rPr>
              <w:t>层</w:t>
            </w:r>
          </w:p>
        </w:tc>
      </w:tr>
      <w:tr w14:paraId="4F4C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431" w:type="dxa"/>
          </w:tcPr>
          <w:p w14:paraId="604B25FB">
            <w:pPr>
              <w:rPr>
                <w:rFonts w:asciiTheme="minorEastAsia" w:hAnsiTheme="minorEastAsia"/>
                <w:sz w:val="24"/>
                <w:szCs w:val="24"/>
              </w:rPr>
            </w:pPr>
            <w:r>
              <w:rPr>
                <w:rFonts w:hint="eastAsia" w:asciiTheme="minorEastAsia" w:hAnsiTheme="minorEastAsia"/>
                <w:sz w:val="24"/>
                <w:szCs w:val="24"/>
              </w:rPr>
              <w:t>企业类型：</w:t>
            </w:r>
          </w:p>
        </w:tc>
        <w:tc>
          <w:tcPr>
            <w:tcW w:w="5378" w:type="dxa"/>
          </w:tcPr>
          <w:p w14:paraId="01E0E93A">
            <w:pPr>
              <w:rPr>
                <w:rFonts w:asciiTheme="minorEastAsia" w:hAnsiTheme="minorEastAsia"/>
                <w:sz w:val="24"/>
                <w:szCs w:val="24"/>
              </w:rPr>
            </w:pPr>
            <w:r>
              <w:rPr>
                <w:rFonts w:hint="eastAsia" w:asciiTheme="minorEastAsia" w:hAnsiTheme="minorEastAsia"/>
                <w:sz w:val="24"/>
                <w:szCs w:val="24"/>
              </w:rPr>
              <w:t>有限责任公司</w:t>
            </w:r>
          </w:p>
        </w:tc>
      </w:tr>
      <w:tr w14:paraId="3F0F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431" w:type="dxa"/>
          </w:tcPr>
          <w:p w14:paraId="46CDBFAC">
            <w:pPr>
              <w:rPr>
                <w:rFonts w:asciiTheme="minorEastAsia" w:hAnsiTheme="minorEastAsia"/>
                <w:sz w:val="24"/>
                <w:szCs w:val="24"/>
              </w:rPr>
            </w:pPr>
            <w:r>
              <w:rPr>
                <w:rFonts w:hint="eastAsia" w:asciiTheme="minorEastAsia" w:hAnsiTheme="minorEastAsia"/>
                <w:sz w:val="24"/>
                <w:szCs w:val="24"/>
              </w:rPr>
              <w:t>法定代表人：</w:t>
            </w:r>
          </w:p>
        </w:tc>
        <w:tc>
          <w:tcPr>
            <w:tcW w:w="5378" w:type="dxa"/>
          </w:tcPr>
          <w:p w14:paraId="3D36E6DE">
            <w:pPr>
              <w:rPr>
                <w:rFonts w:asciiTheme="minorEastAsia" w:hAnsiTheme="minorEastAsia"/>
                <w:sz w:val="24"/>
                <w:szCs w:val="24"/>
              </w:rPr>
            </w:pPr>
            <w:r>
              <w:rPr>
                <w:rFonts w:hint="eastAsia" w:asciiTheme="minorEastAsia" w:hAnsiTheme="minorEastAsia"/>
                <w:sz w:val="24"/>
                <w:szCs w:val="24"/>
              </w:rPr>
              <w:t>戚路军</w:t>
            </w:r>
          </w:p>
        </w:tc>
      </w:tr>
      <w:tr w14:paraId="246A6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431" w:type="dxa"/>
          </w:tcPr>
          <w:p w14:paraId="62701C60">
            <w:pPr>
              <w:rPr>
                <w:rFonts w:asciiTheme="minorEastAsia" w:hAnsiTheme="minorEastAsia"/>
                <w:sz w:val="24"/>
                <w:szCs w:val="24"/>
              </w:rPr>
            </w:pPr>
            <w:r>
              <w:rPr>
                <w:rFonts w:hint="eastAsia" w:asciiTheme="minorEastAsia" w:hAnsiTheme="minorEastAsia"/>
                <w:sz w:val="24"/>
                <w:szCs w:val="24"/>
              </w:rPr>
              <w:t>注册资本：</w:t>
            </w:r>
          </w:p>
        </w:tc>
        <w:tc>
          <w:tcPr>
            <w:tcW w:w="5378" w:type="dxa"/>
          </w:tcPr>
          <w:p w14:paraId="2A3D513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150,000</w:t>
            </w:r>
            <w:r>
              <w:rPr>
                <w:rFonts w:hint="eastAsia" w:asciiTheme="minorEastAsia" w:hAnsiTheme="minorEastAsia"/>
                <w:sz w:val="24"/>
                <w:szCs w:val="24"/>
              </w:rPr>
              <w:t>千元</w:t>
            </w:r>
          </w:p>
        </w:tc>
      </w:tr>
      <w:tr w14:paraId="11F5A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3431" w:type="dxa"/>
          </w:tcPr>
          <w:p w14:paraId="21CB9153">
            <w:pPr>
              <w:rPr>
                <w:rFonts w:asciiTheme="minorEastAsia" w:hAnsiTheme="minorEastAsia"/>
                <w:sz w:val="24"/>
                <w:szCs w:val="24"/>
              </w:rPr>
            </w:pPr>
            <w:r>
              <w:rPr>
                <w:rFonts w:hint="eastAsia" w:asciiTheme="minorEastAsia" w:hAnsiTheme="minorEastAsia"/>
                <w:sz w:val="24"/>
                <w:szCs w:val="24"/>
              </w:rPr>
              <w:t>股东（持股比例）：</w:t>
            </w:r>
          </w:p>
        </w:tc>
        <w:tc>
          <w:tcPr>
            <w:tcW w:w="5378" w:type="dxa"/>
          </w:tcPr>
          <w:p w14:paraId="0A7B93C4">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51.17%</w:t>
            </w:r>
            <w:r>
              <w:rPr>
                <w:rFonts w:hint="eastAsia" w:asciiTheme="minorEastAsia" w:hAnsiTheme="minorEastAsia"/>
                <w:sz w:val="24"/>
                <w:szCs w:val="24"/>
              </w:rPr>
              <w:t>）</w:t>
            </w:r>
          </w:p>
          <w:p w14:paraId="743C44DF">
            <w:pPr>
              <w:rPr>
                <w:rFonts w:asciiTheme="minorEastAsia" w:hAnsiTheme="minorEastAsia"/>
                <w:sz w:val="24"/>
                <w:szCs w:val="24"/>
              </w:rPr>
            </w:pPr>
            <w:r>
              <w:rPr>
                <w:rFonts w:hint="eastAsia" w:asciiTheme="minorEastAsia" w:hAnsiTheme="minorEastAsia"/>
                <w:sz w:val="24"/>
                <w:szCs w:val="24"/>
              </w:rPr>
              <w:t>中国石油天然气股份有限公司（</w:t>
            </w:r>
            <w:r>
              <w:rPr>
                <w:rFonts w:asciiTheme="minorEastAsia" w:hAnsiTheme="minorEastAsia"/>
                <w:sz w:val="24"/>
                <w:szCs w:val="24"/>
              </w:rPr>
              <w:t>8.83%</w:t>
            </w:r>
            <w:r>
              <w:rPr>
                <w:rFonts w:hint="eastAsia" w:asciiTheme="minorEastAsia" w:hAnsiTheme="minorEastAsia"/>
                <w:sz w:val="24"/>
                <w:szCs w:val="24"/>
              </w:rPr>
              <w:t>）（注</w:t>
            </w:r>
            <w:r>
              <w:rPr>
                <w:rFonts w:asciiTheme="minorEastAsia" w:hAnsiTheme="minorEastAsia"/>
                <w:sz w:val="24"/>
                <w:szCs w:val="24"/>
              </w:rPr>
              <w:t>20</w:t>
            </w:r>
            <w:r>
              <w:rPr>
                <w:rFonts w:hint="eastAsia" w:asciiTheme="minorEastAsia" w:hAnsiTheme="minorEastAsia"/>
                <w:sz w:val="24"/>
                <w:szCs w:val="24"/>
              </w:rPr>
              <w:t>）</w:t>
            </w:r>
          </w:p>
          <w:p w14:paraId="4699A896">
            <w:pPr>
              <w:rPr>
                <w:rFonts w:asciiTheme="minorEastAsia" w:hAnsiTheme="minorEastAsia"/>
                <w:sz w:val="24"/>
                <w:szCs w:val="24"/>
              </w:rPr>
            </w:pPr>
            <w:r>
              <w:rPr>
                <w:rFonts w:hint="eastAsia" w:asciiTheme="minorEastAsia" w:hAnsiTheme="minorEastAsia"/>
                <w:sz w:val="24"/>
                <w:szCs w:val="24"/>
              </w:rPr>
              <w:t>中国石化销售有限公司（</w:t>
            </w:r>
            <w:r>
              <w:rPr>
                <w:rFonts w:asciiTheme="minorEastAsia" w:hAnsiTheme="minorEastAsia"/>
                <w:sz w:val="24"/>
                <w:szCs w:val="24"/>
              </w:rPr>
              <w:t>40%</w:t>
            </w:r>
            <w:r>
              <w:rPr>
                <w:rFonts w:hint="eastAsia" w:asciiTheme="minorEastAsia" w:hAnsiTheme="minorEastAsia"/>
                <w:sz w:val="24"/>
                <w:szCs w:val="24"/>
              </w:rPr>
              <w:t>）（注</w:t>
            </w:r>
            <w:r>
              <w:rPr>
                <w:rFonts w:asciiTheme="minorEastAsia" w:hAnsiTheme="minorEastAsia"/>
                <w:sz w:val="24"/>
                <w:szCs w:val="24"/>
              </w:rPr>
              <w:t>21</w:t>
            </w:r>
            <w:r>
              <w:rPr>
                <w:rFonts w:hint="eastAsia" w:asciiTheme="minorEastAsia" w:hAnsiTheme="minorEastAsia"/>
                <w:sz w:val="24"/>
                <w:szCs w:val="24"/>
              </w:rPr>
              <w:t>）</w:t>
            </w:r>
          </w:p>
        </w:tc>
      </w:tr>
      <w:tr w14:paraId="3A5F7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431" w:type="dxa"/>
          </w:tcPr>
          <w:p w14:paraId="2FFCF1F8">
            <w:pPr>
              <w:rPr>
                <w:rFonts w:asciiTheme="minorEastAsia" w:hAnsiTheme="minorEastAsia"/>
                <w:sz w:val="24"/>
                <w:szCs w:val="24"/>
              </w:rPr>
            </w:pPr>
            <w:r>
              <w:rPr>
                <w:rFonts w:hint="eastAsia" w:asciiTheme="minorEastAsia" w:hAnsiTheme="minorEastAsia"/>
                <w:sz w:val="24"/>
                <w:szCs w:val="24"/>
              </w:rPr>
              <w:t>主营业务：</w:t>
            </w:r>
          </w:p>
        </w:tc>
        <w:tc>
          <w:tcPr>
            <w:tcW w:w="5378" w:type="dxa"/>
          </w:tcPr>
          <w:p w14:paraId="66E360FD">
            <w:pPr>
              <w:rPr>
                <w:rFonts w:asciiTheme="minorEastAsia" w:hAnsiTheme="minorEastAsia"/>
                <w:sz w:val="24"/>
                <w:szCs w:val="24"/>
              </w:rPr>
            </w:pPr>
            <w:r>
              <w:rPr>
                <w:rFonts w:hint="eastAsia" w:asciiTheme="minorEastAsia" w:hAnsiTheme="minorEastAsia"/>
                <w:sz w:val="24"/>
                <w:szCs w:val="24"/>
              </w:rPr>
              <w:t>成品油零售等</w:t>
            </w:r>
          </w:p>
        </w:tc>
      </w:tr>
      <w:tr w14:paraId="5BFD4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431" w:type="dxa"/>
          </w:tcPr>
          <w:p w14:paraId="7241140A">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378" w:type="dxa"/>
          </w:tcPr>
          <w:p w14:paraId="576DA29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1,141</w:t>
            </w:r>
            <w:r>
              <w:rPr>
                <w:rFonts w:hint="eastAsia" w:asciiTheme="minorEastAsia" w:hAnsiTheme="minorEastAsia"/>
                <w:sz w:val="24"/>
                <w:szCs w:val="24"/>
              </w:rPr>
              <w:t>,</w:t>
            </w:r>
            <w:r>
              <w:rPr>
                <w:rFonts w:asciiTheme="minorEastAsia" w:hAnsiTheme="minorEastAsia"/>
                <w:sz w:val="24"/>
                <w:szCs w:val="24"/>
              </w:rPr>
              <w:t>389.24</w:t>
            </w:r>
            <w:r>
              <w:rPr>
                <w:rFonts w:hint="eastAsia" w:asciiTheme="minorEastAsia" w:hAnsiTheme="minorEastAsia"/>
                <w:sz w:val="24"/>
                <w:szCs w:val="24"/>
              </w:rPr>
              <w:t>千元</w:t>
            </w:r>
          </w:p>
          <w:p w14:paraId="0E353B78">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91B3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431" w:type="dxa"/>
          </w:tcPr>
          <w:p w14:paraId="6EF6446D">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378" w:type="dxa"/>
          </w:tcPr>
          <w:p w14:paraId="0A16084A">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740,023.24</w:t>
            </w:r>
            <w:r>
              <w:rPr>
                <w:rFonts w:hint="eastAsia" w:asciiTheme="minorEastAsia" w:hAnsiTheme="minorEastAsia"/>
                <w:sz w:val="24"/>
                <w:szCs w:val="24"/>
              </w:rPr>
              <w:t>千元</w:t>
            </w:r>
          </w:p>
          <w:p w14:paraId="12EE356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275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431" w:type="dxa"/>
          </w:tcPr>
          <w:p w14:paraId="445576A1">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378" w:type="dxa"/>
          </w:tcPr>
          <w:p w14:paraId="10370AC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7,176,101.45</w:t>
            </w:r>
            <w:r>
              <w:rPr>
                <w:rFonts w:hint="eastAsia" w:asciiTheme="minorEastAsia" w:hAnsiTheme="minorEastAsia"/>
                <w:sz w:val="24"/>
                <w:szCs w:val="24"/>
              </w:rPr>
              <w:t>千元</w:t>
            </w:r>
          </w:p>
          <w:p w14:paraId="06EDC2B4">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379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3431" w:type="dxa"/>
          </w:tcPr>
          <w:p w14:paraId="6DE54A00">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378" w:type="dxa"/>
          </w:tcPr>
          <w:p w14:paraId="77117BA3">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180</w:t>
            </w:r>
            <w:r>
              <w:rPr>
                <w:rFonts w:hint="eastAsia" w:asciiTheme="minorEastAsia" w:hAnsiTheme="minorEastAsia"/>
                <w:sz w:val="24"/>
                <w:szCs w:val="24"/>
                <w:lang w:val="en-US" w:eastAsia="zh-CN"/>
              </w:rPr>
              <w:t>,</w:t>
            </w:r>
            <w:r>
              <w:rPr>
                <w:rFonts w:asciiTheme="minorEastAsia" w:hAnsiTheme="minorEastAsia"/>
                <w:sz w:val="24"/>
                <w:szCs w:val="24"/>
              </w:rPr>
              <w:t>119.15</w:t>
            </w:r>
            <w:r>
              <w:rPr>
                <w:rFonts w:hint="eastAsia" w:asciiTheme="minorEastAsia" w:hAnsiTheme="minorEastAsia"/>
                <w:sz w:val="24"/>
                <w:szCs w:val="24"/>
              </w:rPr>
              <w:t>千元</w:t>
            </w:r>
          </w:p>
          <w:p w14:paraId="62B6697A">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76ECA0E4">
      <w:pPr>
        <w:ind w:firstLine="482"/>
        <w:rPr>
          <w:rFonts w:cs="宋体" w:asciiTheme="minorEastAsia" w:hAnsiTheme="minorEastAsia"/>
          <w:b/>
          <w:bCs/>
          <w:kern w:val="0"/>
          <w:sz w:val="24"/>
          <w:szCs w:val="24"/>
        </w:rPr>
      </w:pPr>
      <w:r>
        <w:rPr>
          <w:rFonts w:cs="宋体" w:asciiTheme="minorEastAsia" w:hAnsiTheme="minorEastAsia"/>
          <w:b/>
          <w:bCs/>
          <w:kern w:val="0"/>
          <w:sz w:val="24"/>
          <w:szCs w:val="24"/>
        </w:rPr>
        <w:t>泰兴市和畅</w:t>
      </w:r>
      <w:r>
        <w:rPr>
          <w:rFonts w:hint="eastAsia" w:cs="宋体" w:asciiTheme="minorEastAsia" w:hAnsiTheme="minorEastAsia"/>
          <w:b/>
          <w:bCs/>
          <w:kern w:val="0"/>
          <w:sz w:val="24"/>
          <w:szCs w:val="24"/>
        </w:rPr>
        <w:t>油品</w:t>
      </w:r>
      <w:r>
        <w:rPr>
          <w:rFonts w:cs="宋体" w:asciiTheme="minorEastAsia" w:hAnsiTheme="minorEastAsia"/>
          <w:b/>
          <w:bCs/>
          <w:kern w:val="0"/>
          <w:sz w:val="24"/>
          <w:szCs w:val="24"/>
        </w:rPr>
        <w:t>销售有限</w:t>
      </w:r>
      <w:r>
        <w:rPr>
          <w:rFonts w:hint="eastAsia" w:cs="宋体" w:asciiTheme="minorEastAsia" w:hAnsiTheme="minorEastAsia"/>
          <w:b/>
          <w:bCs/>
          <w:kern w:val="0"/>
          <w:sz w:val="24"/>
          <w:szCs w:val="24"/>
        </w:rPr>
        <w:t>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23845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C8AB810">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38432FE3">
            <w:pPr>
              <w:rPr>
                <w:rFonts w:asciiTheme="minorEastAsia" w:hAnsiTheme="minorEastAsia"/>
                <w:sz w:val="24"/>
                <w:szCs w:val="24"/>
              </w:rPr>
            </w:pPr>
            <w:r>
              <w:rPr>
                <w:rFonts w:asciiTheme="minorEastAsia" w:hAnsiTheme="minorEastAsia"/>
                <w:sz w:val="24"/>
                <w:szCs w:val="24"/>
              </w:rPr>
              <w:t>泰兴市广陵</w:t>
            </w:r>
            <w:r>
              <w:rPr>
                <w:rFonts w:hint="eastAsia" w:asciiTheme="minorEastAsia" w:hAnsiTheme="minorEastAsia"/>
                <w:sz w:val="24"/>
                <w:szCs w:val="24"/>
              </w:rPr>
              <w:t>镇</w:t>
            </w:r>
            <w:r>
              <w:rPr>
                <w:rFonts w:asciiTheme="minorEastAsia" w:hAnsiTheme="minorEastAsia"/>
                <w:sz w:val="24"/>
                <w:szCs w:val="24"/>
              </w:rPr>
              <w:t>张拾村</w:t>
            </w:r>
            <w:r>
              <w:rPr>
                <w:rFonts w:hint="eastAsia" w:asciiTheme="minorEastAsia" w:hAnsiTheme="minorEastAsia"/>
                <w:sz w:val="24"/>
                <w:szCs w:val="24"/>
              </w:rPr>
              <w:t>旁（</w:t>
            </w:r>
            <w:r>
              <w:rPr>
                <w:rFonts w:asciiTheme="minorEastAsia" w:hAnsiTheme="minorEastAsia"/>
                <w:sz w:val="24"/>
                <w:szCs w:val="24"/>
              </w:rPr>
              <w:t>广靖高速公路加油站）</w:t>
            </w:r>
          </w:p>
        </w:tc>
      </w:tr>
      <w:tr w14:paraId="62DD8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F4298FE">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65E45BCF">
            <w:pPr>
              <w:rPr>
                <w:rFonts w:asciiTheme="minorEastAsia" w:hAnsiTheme="minorEastAsia"/>
                <w:sz w:val="24"/>
                <w:szCs w:val="24"/>
              </w:rPr>
            </w:pPr>
            <w:r>
              <w:rPr>
                <w:rFonts w:hint="eastAsia" w:asciiTheme="minorEastAsia" w:hAnsiTheme="minorEastAsia"/>
                <w:sz w:val="24"/>
                <w:szCs w:val="24"/>
              </w:rPr>
              <w:t>有限责任公司</w:t>
            </w:r>
          </w:p>
        </w:tc>
      </w:tr>
      <w:tr w14:paraId="7D620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375040A">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12277F39">
            <w:pPr>
              <w:rPr>
                <w:rFonts w:asciiTheme="minorEastAsia" w:hAnsiTheme="minorEastAsia"/>
                <w:sz w:val="24"/>
                <w:szCs w:val="24"/>
              </w:rPr>
            </w:pPr>
            <w:r>
              <w:rPr>
                <w:rFonts w:hint="eastAsia" w:asciiTheme="minorEastAsia" w:hAnsiTheme="minorEastAsia"/>
                <w:sz w:val="24"/>
                <w:szCs w:val="24"/>
              </w:rPr>
              <w:t>杨峰</w:t>
            </w:r>
          </w:p>
        </w:tc>
      </w:tr>
      <w:tr w14:paraId="564F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6311810">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3F52332D">
            <w:pPr>
              <w:rPr>
                <w:rFonts w:cs="宋体" w:asciiTheme="minorEastAsia" w:hAnsiTheme="minorEastAsia"/>
                <w:sz w:val="24"/>
                <w:szCs w:val="24"/>
              </w:rPr>
            </w:pPr>
            <w:r>
              <w:rPr>
                <w:rFonts w:hint="eastAsia" w:asciiTheme="minorEastAsia" w:hAnsiTheme="minorEastAsia"/>
                <w:sz w:val="24"/>
                <w:szCs w:val="24"/>
              </w:rPr>
              <w:t>人民币2</w:t>
            </w:r>
            <w:r>
              <w:rPr>
                <w:rFonts w:hint="eastAsia" w:asciiTheme="minorEastAsia" w:hAnsiTheme="minorEastAsia"/>
                <w:sz w:val="24"/>
                <w:szCs w:val="24"/>
                <w:lang w:val="en-US" w:eastAsia="zh-CN"/>
              </w:rPr>
              <w:t>,</w:t>
            </w:r>
            <w:r>
              <w:rPr>
                <w:rFonts w:hint="eastAsia" w:asciiTheme="minorEastAsia" w:hAnsiTheme="minorEastAsia"/>
                <w:sz w:val="24"/>
                <w:szCs w:val="24"/>
              </w:rPr>
              <w:t>00</w:t>
            </w:r>
            <w:r>
              <w:rPr>
                <w:rFonts w:asciiTheme="minorEastAsia" w:hAnsiTheme="minorEastAsia"/>
                <w:sz w:val="24"/>
                <w:szCs w:val="24"/>
              </w:rPr>
              <w:t>0</w:t>
            </w:r>
            <w:r>
              <w:rPr>
                <w:rFonts w:hint="eastAsia" w:asciiTheme="minorEastAsia" w:hAnsiTheme="minorEastAsia"/>
                <w:sz w:val="24"/>
                <w:szCs w:val="24"/>
              </w:rPr>
              <w:t>千元</w:t>
            </w:r>
          </w:p>
        </w:tc>
      </w:tr>
      <w:tr w14:paraId="19E8F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BCC8DE6">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670AB49A">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江苏高速公路能源发展有限公司(100%</w:t>
            </w:r>
            <w:r>
              <w:rPr>
                <w:rFonts w:asciiTheme="minorEastAsia" w:hAnsiTheme="minorEastAsia" w:eastAsiaTheme="minorEastAsia"/>
                <w:sz w:val="24"/>
                <w:szCs w:val="24"/>
                <w:lang w:val="en-US" w:eastAsia="zh-CN"/>
              </w:rPr>
              <w:t>)</w:t>
            </w:r>
          </w:p>
        </w:tc>
      </w:tr>
      <w:tr w14:paraId="231B6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1C4D101">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29F1AFE6">
            <w:pPr>
              <w:rPr>
                <w:rFonts w:asciiTheme="minorEastAsia" w:hAnsiTheme="minorEastAsia"/>
                <w:sz w:val="24"/>
                <w:szCs w:val="24"/>
              </w:rPr>
            </w:pPr>
            <w:r>
              <w:rPr>
                <w:rFonts w:hint="eastAsia" w:asciiTheme="minorEastAsia" w:hAnsiTheme="minorEastAsia"/>
                <w:sz w:val="24"/>
                <w:szCs w:val="24"/>
              </w:rPr>
              <w:t>成品油零售、润滑油、化工产品、定型包装食品等</w:t>
            </w:r>
          </w:p>
        </w:tc>
      </w:tr>
      <w:tr w14:paraId="38270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3334B82">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0EA68898">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47,388</w:t>
            </w:r>
            <w:r>
              <w:rPr>
                <w:rFonts w:hint="eastAsia" w:ascii="宋体" w:hAnsi="宋体" w:cs="宋体"/>
                <w:sz w:val="24"/>
                <w:szCs w:val="24"/>
              </w:rPr>
              <w:t>千元</w:t>
            </w:r>
          </w:p>
          <w:p w14:paraId="6166ECDA">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D83E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8535E09">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12B0502D">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45,682</w:t>
            </w:r>
            <w:r>
              <w:rPr>
                <w:rFonts w:hint="eastAsia" w:ascii="宋体" w:hAnsi="宋体" w:cs="宋体"/>
                <w:sz w:val="24"/>
                <w:szCs w:val="24"/>
              </w:rPr>
              <w:t>千元</w:t>
            </w:r>
          </w:p>
          <w:p w14:paraId="684B9FC6">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36E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0F8E5952">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22F130BD">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53,338</w:t>
            </w:r>
            <w:r>
              <w:rPr>
                <w:rFonts w:hint="eastAsia" w:ascii="宋体" w:hAnsi="宋体" w:cs="宋体"/>
                <w:sz w:val="24"/>
                <w:szCs w:val="24"/>
              </w:rPr>
              <w:t>千元</w:t>
            </w:r>
          </w:p>
          <w:p w14:paraId="5A438D47">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6C916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AD90F2E">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7B0D2E10">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1,598</w:t>
            </w:r>
            <w:r>
              <w:rPr>
                <w:rFonts w:hint="eastAsia" w:ascii="宋体" w:hAnsi="宋体" w:cs="宋体"/>
                <w:sz w:val="24"/>
                <w:szCs w:val="24"/>
              </w:rPr>
              <w:t>千元</w:t>
            </w:r>
          </w:p>
          <w:p w14:paraId="7BE32E1A">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04F78431">
      <w:pPr>
        <w:rPr>
          <w:rFonts w:asciiTheme="minorEastAsia" w:hAnsiTheme="minorEastAsia"/>
          <w:sz w:val="24"/>
          <w:szCs w:val="24"/>
        </w:rPr>
      </w:pPr>
    </w:p>
    <w:p w14:paraId="681C6E35">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江苏五峰山大桥有限公司</w:t>
      </w:r>
    </w:p>
    <w:tbl>
      <w:tblPr>
        <w:tblStyle w:val="9"/>
        <w:tblW w:w="88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62"/>
      </w:tblGrid>
      <w:tr w14:paraId="07959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719C99">
            <w:pPr>
              <w:rPr>
                <w:rFonts w:asciiTheme="minorEastAsia" w:hAnsiTheme="minorEastAsia"/>
                <w:sz w:val="24"/>
                <w:szCs w:val="24"/>
              </w:rPr>
            </w:pPr>
            <w:r>
              <w:rPr>
                <w:rFonts w:hint="eastAsia" w:asciiTheme="minorEastAsia" w:hAnsiTheme="minorEastAsia"/>
                <w:sz w:val="24"/>
                <w:szCs w:val="24"/>
              </w:rPr>
              <w:t>住所：</w:t>
            </w:r>
          </w:p>
        </w:tc>
        <w:tc>
          <w:tcPr>
            <w:tcW w:w="5462" w:type="dxa"/>
          </w:tcPr>
          <w:p w14:paraId="2E62C139">
            <w:pPr>
              <w:rPr>
                <w:rFonts w:asciiTheme="minorEastAsia" w:hAnsiTheme="minorEastAsia"/>
                <w:sz w:val="24"/>
                <w:szCs w:val="24"/>
              </w:rPr>
            </w:pPr>
            <w:r>
              <w:rPr>
                <w:rFonts w:hint="eastAsia" w:asciiTheme="minorEastAsia" w:hAnsiTheme="minorEastAsia"/>
                <w:sz w:val="24"/>
                <w:szCs w:val="24"/>
              </w:rPr>
              <w:t>镇江市新区港南路</w:t>
            </w:r>
            <w:r>
              <w:rPr>
                <w:rFonts w:asciiTheme="minorEastAsia" w:hAnsiTheme="minorEastAsia"/>
                <w:sz w:val="24"/>
                <w:szCs w:val="24"/>
              </w:rPr>
              <w:t>401</w:t>
            </w:r>
            <w:r>
              <w:rPr>
                <w:rFonts w:hint="eastAsia" w:asciiTheme="minorEastAsia" w:hAnsiTheme="minorEastAsia"/>
                <w:sz w:val="24"/>
                <w:szCs w:val="24"/>
              </w:rPr>
              <w:t>号</w:t>
            </w:r>
          </w:p>
        </w:tc>
      </w:tr>
      <w:tr w14:paraId="03FF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F9A9919">
            <w:pPr>
              <w:rPr>
                <w:rFonts w:asciiTheme="minorEastAsia" w:hAnsiTheme="minorEastAsia"/>
                <w:sz w:val="24"/>
                <w:szCs w:val="24"/>
              </w:rPr>
            </w:pPr>
            <w:r>
              <w:rPr>
                <w:rFonts w:hint="eastAsia" w:asciiTheme="minorEastAsia" w:hAnsiTheme="minorEastAsia"/>
                <w:sz w:val="24"/>
                <w:szCs w:val="24"/>
              </w:rPr>
              <w:t>企业类型：</w:t>
            </w:r>
          </w:p>
        </w:tc>
        <w:tc>
          <w:tcPr>
            <w:tcW w:w="5462" w:type="dxa"/>
          </w:tcPr>
          <w:p w14:paraId="28204601">
            <w:pPr>
              <w:rPr>
                <w:rFonts w:asciiTheme="minorEastAsia" w:hAnsiTheme="minorEastAsia"/>
                <w:sz w:val="24"/>
                <w:szCs w:val="24"/>
              </w:rPr>
            </w:pPr>
            <w:r>
              <w:rPr>
                <w:rFonts w:hint="eastAsia" w:asciiTheme="minorEastAsia" w:hAnsiTheme="minorEastAsia"/>
                <w:sz w:val="24"/>
                <w:szCs w:val="24"/>
              </w:rPr>
              <w:t>有限公司</w:t>
            </w:r>
          </w:p>
        </w:tc>
      </w:tr>
      <w:tr w14:paraId="74248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2AE6206">
            <w:pPr>
              <w:rPr>
                <w:rFonts w:asciiTheme="minorEastAsia" w:hAnsiTheme="minorEastAsia"/>
                <w:sz w:val="24"/>
                <w:szCs w:val="24"/>
              </w:rPr>
            </w:pPr>
            <w:r>
              <w:rPr>
                <w:rFonts w:hint="eastAsia" w:asciiTheme="minorEastAsia" w:hAnsiTheme="minorEastAsia"/>
                <w:sz w:val="24"/>
                <w:szCs w:val="24"/>
              </w:rPr>
              <w:t>法定代表人：</w:t>
            </w:r>
          </w:p>
        </w:tc>
        <w:tc>
          <w:tcPr>
            <w:tcW w:w="5462" w:type="dxa"/>
          </w:tcPr>
          <w:p w14:paraId="62579DDF">
            <w:pPr>
              <w:rPr>
                <w:rFonts w:asciiTheme="minorEastAsia" w:hAnsiTheme="minorEastAsia"/>
                <w:sz w:val="24"/>
                <w:szCs w:val="24"/>
              </w:rPr>
            </w:pPr>
            <w:r>
              <w:rPr>
                <w:rFonts w:hint="eastAsia" w:asciiTheme="minorEastAsia" w:hAnsiTheme="minorEastAsia"/>
                <w:sz w:val="24"/>
                <w:szCs w:val="24"/>
              </w:rPr>
              <w:t>汪锋</w:t>
            </w:r>
          </w:p>
        </w:tc>
      </w:tr>
      <w:tr w14:paraId="5BD33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7869E165">
            <w:pPr>
              <w:rPr>
                <w:rFonts w:asciiTheme="minorEastAsia" w:hAnsiTheme="minorEastAsia"/>
                <w:sz w:val="24"/>
                <w:szCs w:val="24"/>
              </w:rPr>
            </w:pPr>
            <w:r>
              <w:rPr>
                <w:rFonts w:hint="eastAsia" w:asciiTheme="minorEastAsia" w:hAnsiTheme="minorEastAsia"/>
                <w:sz w:val="24"/>
                <w:szCs w:val="24"/>
              </w:rPr>
              <w:t>注册资本：</w:t>
            </w:r>
          </w:p>
        </w:tc>
        <w:tc>
          <w:tcPr>
            <w:tcW w:w="5462" w:type="dxa"/>
          </w:tcPr>
          <w:p w14:paraId="0F1D6FE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4,994,593.8</w:t>
            </w:r>
            <w:r>
              <w:rPr>
                <w:rFonts w:hint="eastAsia" w:asciiTheme="minorEastAsia" w:hAnsiTheme="minorEastAsia"/>
                <w:sz w:val="24"/>
                <w:szCs w:val="24"/>
              </w:rPr>
              <w:t>千元</w:t>
            </w:r>
          </w:p>
        </w:tc>
      </w:tr>
      <w:tr w14:paraId="1FA91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D316F4C">
            <w:pPr>
              <w:rPr>
                <w:rFonts w:asciiTheme="minorEastAsia" w:hAnsiTheme="minorEastAsia"/>
                <w:sz w:val="24"/>
                <w:szCs w:val="24"/>
              </w:rPr>
            </w:pPr>
            <w:r>
              <w:rPr>
                <w:rFonts w:hint="eastAsia" w:asciiTheme="minorEastAsia" w:hAnsiTheme="minorEastAsia"/>
                <w:sz w:val="24"/>
                <w:szCs w:val="24"/>
              </w:rPr>
              <w:t>股东（持股比例）：</w:t>
            </w:r>
          </w:p>
        </w:tc>
        <w:tc>
          <w:tcPr>
            <w:tcW w:w="5462" w:type="dxa"/>
          </w:tcPr>
          <w:p w14:paraId="2E006497">
            <w:pPr>
              <w:rPr>
                <w:rFonts w:asciiTheme="minorEastAsia" w:hAnsiTheme="minorEastAsia"/>
                <w:sz w:val="24"/>
                <w:szCs w:val="24"/>
              </w:rPr>
            </w:pPr>
            <w:r>
              <w:rPr>
                <w:rFonts w:hint="eastAsia" w:asciiTheme="minorEastAsia" w:hAnsiTheme="minorEastAsia"/>
                <w:sz w:val="24"/>
                <w:szCs w:val="24"/>
              </w:rPr>
              <w:t>江苏宁沪高速公路股份有限公司（</w:t>
            </w:r>
            <w:r>
              <w:rPr>
                <w:rFonts w:asciiTheme="minorEastAsia" w:hAnsiTheme="minorEastAsia"/>
                <w:sz w:val="24"/>
                <w:szCs w:val="24"/>
              </w:rPr>
              <w:t>64.5%</w:t>
            </w:r>
            <w:r>
              <w:rPr>
                <w:rFonts w:hint="eastAsia" w:asciiTheme="minorEastAsia" w:hAnsiTheme="minorEastAsia"/>
                <w:sz w:val="24"/>
                <w:szCs w:val="24"/>
              </w:rPr>
              <w:t>）</w:t>
            </w:r>
          </w:p>
          <w:p w14:paraId="1EE6A2E8">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22.01%</w:t>
            </w:r>
            <w:r>
              <w:rPr>
                <w:rFonts w:hint="eastAsia" w:asciiTheme="minorEastAsia" w:hAnsiTheme="minorEastAsia"/>
                <w:sz w:val="24"/>
                <w:szCs w:val="24"/>
              </w:rPr>
              <w:t>）</w:t>
            </w:r>
          </w:p>
          <w:p w14:paraId="794FE4BE">
            <w:pPr>
              <w:rPr>
                <w:rFonts w:asciiTheme="minorEastAsia" w:hAnsiTheme="minorEastAsia"/>
                <w:sz w:val="24"/>
                <w:szCs w:val="24"/>
              </w:rPr>
            </w:pPr>
            <w:r>
              <w:rPr>
                <w:rFonts w:hint="eastAsia" w:asciiTheme="minorEastAsia" w:hAnsiTheme="minorEastAsia"/>
                <w:sz w:val="24"/>
                <w:szCs w:val="24"/>
              </w:rPr>
              <w:t>扬州市交通产业集团有限责任公司（</w:t>
            </w:r>
            <w:r>
              <w:rPr>
                <w:rFonts w:asciiTheme="minorEastAsia" w:hAnsiTheme="minorEastAsia"/>
                <w:sz w:val="24"/>
                <w:szCs w:val="24"/>
              </w:rPr>
              <w:t>13.49%</w:t>
            </w:r>
            <w:r>
              <w:rPr>
                <w:rFonts w:hint="eastAsia" w:asciiTheme="minorEastAsia" w:hAnsiTheme="minorEastAsia"/>
                <w:sz w:val="24"/>
                <w:szCs w:val="24"/>
              </w:rPr>
              <w:t>）（注</w:t>
            </w:r>
            <w:r>
              <w:rPr>
                <w:rFonts w:asciiTheme="minorEastAsia" w:hAnsiTheme="minorEastAsia"/>
                <w:sz w:val="24"/>
                <w:szCs w:val="24"/>
              </w:rPr>
              <w:t>22</w:t>
            </w:r>
            <w:r>
              <w:rPr>
                <w:rFonts w:hint="eastAsia" w:asciiTheme="minorEastAsia" w:hAnsiTheme="minorEastAsia"/>
                <w:sz w:val="24"/>
                <w:szCs w:val="24"/>
              </w:rPr>
              <w:t>）</w:t>
            </w:r>
          </w:p>
        </w:tc>
      </w:tr>
      <w:tr w14:paraId="6E6BA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7AAB57">
            <w:pPr>
              <w:rPr>
                <w:rFonts w:asciiTheme="minorEastAsia" w:hAnsiTheme="minorEastAsia"/>
                <w:sz w:val="24"/>
                <w:szCs w:val="24"/>
              </w:rPr>
            </w:pPr>
            <w:r>
              <w:rPr>
                <w:rFonts w:hint="eastAsia" w:asciiTheme="minorEastAsia" w:hAnsiTheme="minorEastAsia"/>
                <w:sz w:val="24"/>
                <w:szCs w:val="24"/>
              </w:rPr>
              <w:t>主营业务：</w:t>
            </w:r>
          </w:p>
        </w:tc>
        <w:tc>
          <w:tcPr>
            <w:tcW w:w="5462" w:type="dxa"/>
          </w:tcPr>
          <w:p w14:paraId="253D62F0">
            <w:pPr>
              <w:rPr>
                <w:rFonts w:asciiTheme="minorEastAsia" w:hAnsiTheme="minorEastAsia"/>
                <w:sz w:val="24"/>
                <w:szCs w:val="24"/>
              </w:rPr>
            </w:pPr>
            <w:r>
              <w:rPr>
                <w:rFonts w:hint="eastAsia" w:asciiTheme="minorEastAsia" w:hAnsiTheme="minorEastAsia"/>
                <w:sz w:val="24"/>
                <w:szCs w:val="24"/>
              </w:rPr>
              <w:t>道路、隧道及桥梁工程建筑、架线及管道工程建筑（不含危险化学品输送类）建设；公路管理与养护；市政设施管理</w:t>
            </w:r>
          </w:p>
        </w:tc>
      </w:tr>
      <w:tr w14:paraId="1FD9B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AC6E16F">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62" w:type="dxa"/>
          </w:tcPr>
          <w:p w14:paraId="5650B92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11,685,944.45</w:t>
            </w:r>
            <w:r>
              <w:rPr>
                <w:rFonts w:hint="eastAsia" w:asciiTheme="minorEastAsia" w:hAnsiTheme="minorEastAsia"/>
                <w:sz w:val="24"/>
                <w:szCs w:val="24"/>
              </w:rPr>
              <w:t>千元</w:t>
            </w:r>
          </w:p>
          <w:p w14:paraId="0F516CA2">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42BE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EBA0244">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62" w:type="dxa"/>
          </w:tcPr>
          <w:p w14:paraId="3DE95F7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5,776,071.99</w:t>
            </w:r>
            <w:r>
              <w:rPr>
                <w:rFonts w:hint="eastAsia" w:asciiTheme="minorEastAsia" w:hAnsiTheme="minorEastAsia"/>
                <w:sz w:val="24"/>
                <w:szCs w:val="24"/>
              </w:rPr>
              <w:t>千元</w:t>
            </w:r>
          </w:p>
          <w:p w14:paraId="0F0700BA">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421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FE69B84">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62" w:type="dxa"/>
          </w:tcPr>
          <w:p w14:paraId="5E1FFD6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1,330,490.39</w:t>
            </w:r>
            <w:r>
              <w:rPr>
                <w:rFonts w:hint="eastAsia" w:asciiTheme="minorEastAsia" w:hAnsiTheme="minorEastAsia"/>
                <w:sz w:val="24"/>
                <w:szCs w:val="24"/>
              </w:rPr>
              <w:t>千元</w:t>
            </w:r>
          </w:p>
          <w:p w14:paraId="0014FAD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5748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260B9D9">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62" w:type="dxa"/>
          </w:tcPr>
          <w:p w14:paraId="72B0A0E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559,851.66</w:t>
            </w:r>
            <w:r>
              <w:rPr>
                <w:rFonts w:hint="eastAsia" w:asciiTheme="minorEastAsia" w:hAnsiTheme="minorEastAsia"/>
                <w:sz w:val="24"/>
                <w:szCs w:val="24"/>
              </w:rPr>
              <w:t>千元</w:t>
            </w:r>
          </w:p>
          <w:p w14:paraId="2A8F81CA">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250C3A33">
      <w:pPr>
        <w:pStyle w:val="3"/>
        <w:spacing w:before="156" w:after="156"/>
        <w:rPr>
          <w:rFonts w:asciiTheme="minorEastAsia" w:hAnsiTheme="minorEastAsia" w:eastAsiaTheme="minorEastAsia"/>
          <w:sz w:val="24"/>
          <w:szCs w:val="24"/>
          <w:lang w:eastAsia="zh-CN"/>
        </w:rPr>
      </w:pPr>
    </w:p>
    <w:p w14:paraId="3BB87791">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江苏苏锡常南部高速公路有限公司</w:t>
      </w:r>
    </w:p>
    <w:tbl>
      <w:tblPr>
        <w:tblStyle w:val="9"/>
        <w:tblW w:w="89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69"/>
      </w:tblGrid>
      <w:tr w14:paraId="755D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6885FC1">
            <w:pPr>
              <w:rPr>
                <w:rFonts w:asciiTheme="minorEastAsia" w:hAnsiTheme="minorEastAsia"/>
                <w:sz w:val="24"/>
                <w:szCs w:val="24"/>
              </w:rPr>
            </w:pPr>
            <w:r>
              <w:rPr>
                <w:rFonts w:hint="eastAsia" w:asciiTheme="minorEastAsia" w:hAnsiTheme="minorEastAsia"/>
                <w:sz w:val="24"/>
                <w:szCs w:val="24"/>
              </w:rPr>
              <w:t>住所：</w:t>
            </w:r>
          </w:p>
        </w:tc>
        <w:tc>
          <w:tcPr>
            <w:tcW w:w="5469" w:type="dxa"/>
          </w:tcPr>
          <w:p w14:paraId="2535549F">
            <w:pPr>
              <w:rPr>
                <w:rFonts w:asciiTheme="minorEastAsia" w:hAnsiTheme="minorEastAsia"/>
                <w:sz w:val="24"/>
                <w:szCs w:val="24"/>
              </w:rPr>
            </w:pPr>
            <w:r>
              <w:rPr>
                <w:rFonts w:hint="eastAsia" w:asciiTheme="minorEastAsia" w:hAnsiTheme="minorEastAsia"/>
                <w:sz w:val="24"/>
                <w:szCs w:val="24"/>
              </w:rPr>
              <w:t>南京市玄武区中山东路</w:t>
            </w:r>
            <w:r>
              <w:rPr>
                <w:rFonts w:asciiTheme="minorEastAsia" w:hAnsiTheme="minorEastAsia"/>
                <w:sz w:val="24"/>
                <w:szCs w:val="24"/>
              </w:rPr>
              <w:t>291</w:t>
            </w:r>
            <w:r>
              <w:rPr>
                <w:rFonts w:hint="eastAsia" w:asciiTheme="minorEastAsia" w:hAnsiTheme="minorEastAsia"/>
                <w:sz w:val="24"/>
                <w:szCs w:val="24"/>
              </w:rPr>
              <w:t xml:space="preserve">号                                                                                                                                                                                                                                                                                                                                                                                                                                                                                                                                                                                                                                                                                                                                                                                                                                                                                                                                                                                                                                                                                                                                                                                                                                                                                                                                                                                                                                                                                                                                                                                                                                                                                                                                                                                                                                                                                                                                                                                                                                                                                                                                                                                                                                                                                                                                                                                                                                                                                                                                                                                                                                                                                                                                                                                                                                                                                                                                                                                                                                                                                                                                                                                                                                                                                                                                                                                                                                                                                                                                                                                                                                                                                                                                                                                                                                                                                                                                                                                                                                                                                                                                                                                                               </w:t>
            </w:r>
            <w:r>
              <w:rPr>
                <w:rFonts w:hint="eastAsia" w:asciiTheme="minorEastAsia" w:hAnsiTheme="minorEastAsia"/>
                <w:sz w:val="24"/>
                <w:szCs w:val="24"/>
              </w:rPr>
              <w:t xml:space="preserve">                                                                                                                                                                                                                                                                                                                                                                                                                                                                                                                                                                                                                                                                                                                                                                                                                                                                                                                                                                                                                                                                                                                                                                                                                                                                                                                                                                                                                                                                                                                                                                                                                                                                                                                                                                                                                                                                                                                                                                                                                                                                                                                                                                                                                                                                                                                                                                                                                                                                                                                                                                                                                                                                                                                                                                                                                                                                                                                                                                                                                                                                                                                                                                                                                                                                                                                                                                                                                                                                                                                                                                               </w:t>
            </w:r>
            <w:r>
              <w:rPr>
                <w:rFonts w:asciiTheme="minorEastAsia" w:hAnsiTheme="minorEastAsia"/>
                <w:sz w:val="24"/>
                <w:szCs w:val="24"/>
              </w:rPr>
              <w:t xml:space="preserve">                                                                                                               </w:t>
            </w:r>
          </w:p>
        </w:tc>
      </w:tr>
      <w:tr w14:paraId="540DB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EFFCBF6">
            <w:pPr>
              <w:rPr>
                <w:rFonts w:asciiTheme="minorEastAsia" w:hAnsiTheme="minorEastAsia"/>
                <w:sz w:val="24"/>
                <w:szCs w:val="24"/>
              </w:rPr>
            </w:pPr>
            <w:r>
              <w:rPr>
                <w:rFonts w:hint="eastAsia" w:asciiTheme="minorEastAsia" w:hAnsiTheme="minorEastAsia"/>
                <w:sz w:val="24"/>
                <w:szCs w:val="24"/>
              </w:rPr>
              <w:t>企业类型：</w:t>
            </w:r>
          </w:p>
        </w:tc>
        <w:tc>
          <w:tcPr>
            <w:tcW w:w="5469" w:type="dxa"/>
          </w:tcPr>
          <w:p w14:paraId="09CFB766">
            <w:pPr>
              <w:rPr>
                <w:rFonts w:asciiTheme="minorEastAsia" w:hAnsiTheme="minorEastAsia"/>
                <w:sz w:val="24"/>
                <w:szCs w:val="24"/>
              </w:rPr>
            </w:pPr>
            <w:r>
              <w:rPr>
                <w:rFonts w:hint="eastAsia" w:asciiTheme="minorEastAsia" w:hAnsiTheme="minorEastAsia"/>
                <w:sz w:val="24"/>
                <w:szCs w:val="24"/>
              </w:rPr>
              <w:t>有限责任公司</w:t>
            </w:r>
          </w:p>
        </w:tc>
      </w:tr>
      <w:tr w14:paraId="57510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1FE5EF8">
            <w:pPr>
              <w:rPr>
                <w:rFonts w:asciiTheme="minorEastAsia" w:hAnsiTheme="minorEastAsia"/>
                <w:sz w:val="24"/>
                <w:szCs w:val="24"/>
              </w:rPr>
            </w:pPr>
            <w:r>
              <w:rPr>
                <w:rFonts w:hint="eastAsia" w:asciiTheme="minorEastAsia" w:hAnsiTheme="minorEastAsia"/>
                <w:sz w:val="24"/>
                <w:szCs w:val="24"/>
              </w:rPr>
              <w:t>法定代表人：</w:t>
            </w:r>
          </w:p>
        </w:tc>
        <w:tc>
          <w:tcPr>
            <w:tcW w:w="5469" w:type="dxa"/>
          </w:tcPr>
          <w:p w14:paraId="3BA3AC3F">
            <w:pPr>
              <w:rPr>
                <w:rFonts w:asciiTheme="minorEastAsia" w:hAnsiTheme="minorEastAsia"/>
                <w:sz w:val="24"/>
                <w:szCs w:val="24"/>
              </w:rPr>
            </w:pPr>
            <w:r>
              <w:rPr>
                <w:rFonts w:hint="eastAsia" w:asciiTheme="minorEastAsia" w:hAnsiTheme="minorEastAsia"/>
                <w:sz w:val="24"/>
                <w:szCs w:val="24"/>
              </w:rPr>
              <w:t>汪锋</w:t>
            </w:r>
          </w:p>
        </w:tc>
      </w:tr>
      <w:tr w14:paraId="3B413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70BE26D">
            <w:pPr>
              <w:rPr>
                <w:rFonts w:asciiTheme="minorEastAsia" w:hAnsiTheme="minorEastAsia"/>
                <w:sz w:val="24"/>
                <w:szCs w:val="24"/>
              </w:rPr>
            </w:pPr>
            <w:r>
              <w:rPr>
                <w:rFonts w:hint="eastAsia" w:asciiTheme="minorEastAsia" w:hAnsiTheme="minorEastAsia"/>
                <w:sz w:val="24"/>
                <w:szCs w:val="24"/>
              </w:rPr>
              <w:t>注册资本：</w:t>
            </w:r>
          </w:p>
        </w:tc>
        <w:tc>
          <w:tcPr>
            <w:tcW w:w="5469" w:type="dxa"/>
          </w:tcPr>
          <w:p w14:paraId="2070565B">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7,956,200</w:t>
            </w:r>
            <w:r>
              <w:rPr>
                <w:rFonts w:hint="eastAsia" w:asciiTheme="minorEastAsia" w:hAnsiTheme="minorEastAsia"/>
                <w:sz w:val="24"/>
                <w:szCs w:val="24"/>
              </w:rPr>
              <w:t>千元</w:t>
            </w:r>
          </w:p>
        </w:tc>
      </w:tr>
      <w:tr w14:paraId="45E6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035B641">
            <w:pPr>
              <w:rPr>
                <w:rFonts w:asciiTheme="minorEastAsia" w:hAnsiTheme="minorEastAsia"/>
                <w:sz w:val="24"/>
                <w:szCs w:val="24"/>
              </w:rPr>
            </w:pPr>
            <w:r>
              <w:rPr>
                <w:rFonts w:hint="eastAsia" w:asciiTheme="minorEastAsia" w:hAnsiTheme="minorEastAsia"/>
                <w:sz w:val="24"/>
                <w:szCs w:val="24"/>
              </w:rPr>
              <w:t>股东（持股比例）：</w:t>
            </w:r>
          </w:p>
        </w:tc>
        <w:tc>
          <w:tcPr>
            <w:tcW w:w="5469" w:type="dxa"/>
          </w:tcPr>
          <w:p w14:paraId="5E7F81E1">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65%</w:t>
            </w:r>
            <w:r>
              <w:rPr>
                <w:rFonts w:hint="eastAsia" w:asciiTheme="minorEastAsia" w:hAnsiTheme="minorEastAsia"/>
                <w:sz w:val="24"/>
                <w:szCs w:val="24"/>
              </w:rPr>
              <w:t>）</w:t>
            </w:r>
          </w:p>
          <w:p w14:paraId="26BF961D">
            <w:pPr>
              <w:rPr>
                <w:rFonts w:asciiTheme="minorEastAsia" w:hAnsiTheme="minorEastAsia"/>
                <w:sz w:val="24"/>
                <w:szCs w:val="24"/>
              </w:rPr>
            </w:pPr>
            <w:r>
              <w:rPr>
                <w:rFonts w:hint="eastAsia" w:asciiTheme="minorEastAsia" w:hAnsiTheme="minorEastAsia"/>
                <w:sz w:val="24"/>
                <w:szCs w:val="24"/>
              </w:rPr>
              <w:t>无锡市交通产业集团有限公司（</w:t>
            </w:r>
            <w:r>
              <w:rPr>
                <w:rFonts w:asciiTheme="minorEastAsia" w:hAnsiTheme="minorEastAsia"/>
                <w:sz w:val="24"/>
                <w:szCs w:val="24"/>
              </w:rPr>
              <w:t>22.82%</w:t>
            </w:r>
            <w:r>
              <w:rPr>
                <w:rFonts w:hint="eastAsia" w:asciiTheme="minorEastAsia" w:hAnsiTheme="minorEastAsia"/>
                <w:sz w:val="24"/>
                <w:szCs w:val="24"/>
              </w:rPr>
              <w:t>）（注</w:t>
            </w:r>
            <w:r>
              <w:rPr>
                <w:rFonts w:asciiTheme="minorEastAsia" w:hAnsiTheme="minorEastAsia"/>
                <w:sz w:val="24"/>
                <w:szCs w:val="24"/>
              </w:rPr>
              <w:t>23</w:t>
            </w:r>
            <w:r>
              <w:rPr>
                <w:rFonts w:hint="eastAsia" w:asciiTheme="minorEastAsia" w:hAnsiTheme="minorEastAsia"/>
                <w:sz w:val="24"/>
                <w:szCs w:val="24"/>
              </w:rPr>
              <w:t>）</w:t>
            </w:r>
          </w:p>
          <w:p w14:paraId="5C8AE03C">
            <w:pPr>
              <w:rPr>
                <w:rFonts w:asciiTheme="minorEastAsia" w:hAnsiTheme="minorEastAsia"/>
                <w:sz w:val="24"/>
                <w:szCs w:val="24"/>
              </w:rPr>
            </w:pPr>
            <w:r>
              <w:rPr>
                <w:rFonts w:hint="eastAsia" w:asciiTheme="minorEastAsia" w:hAnsiTheme="minorEastAsia"/>
                <w:sz w:val="24"/>
                <w:szCs w:val="24"/>
              </w:rPr>
              <w:t>常州高速公路投资发展有限公司（</w:t>
            </w:r>
            <w:r>
              <w:rPr>
                <w:rFonts w:asciiTheme="minorEastAsia" w:hAnsiTheme="minorEastAsia"/>
                <w:sz w:val="24"/>
                <w:szCs w:val="24"/>
              </w:rPr>
              <w:t>12.18%</w:t>
            </w:r>
            <w:r>
              <w:rPr>
                <w:rFonts w:hint="eastAsia" w:asciiTheme="minorEastAsia" w:hAnsiTheme="minorEastAsia"/>
                <w:sz w:val="24"/>
                <w:szCs w:val="24"/>
              </w:rPr>
              <w:t>）（注</w:t>
            </w:r>
            <w:r>
              <w:rPr>
                <w:rFonts w:asciiTheme="minorEastAsia" w:hAnsiTheme="minorEastAsia"/>
                <w:sz w:val="24"/>
                <w:szCs w:val="24"/>
              </w:rPr>
              <w:t>24</w:t>
            </w:r>
            <w:r>
              <w:rPr>
                <w:rFonts w:hint="eastAsia" w:asciiTheme="minorEastAsia" w:hAnsiTheme="minorEastAsia"/>
                <w:sz w:val="24"/>
                <w:szCs w:val="24"/>
              </w:rPr>
              <w:t>）</w:t>
            </w:r>
          </w:p>
        </w:tc>
      </w:tr>
      <w:tr w14:paraId="1EA0E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1A9B208">
            <w:pPr>
              <w:rPr>
                <w:rFonts w:asciiTheme="minorEastAsia" w:hAnsiTheme="minorEastAsia"/>
                <w:sz w:val="24"/>
                <w:szCs w:val="24"/>
              </w:rPr>
            </w:pPr>
            <w:r>
              <w:rPr>
                <w:rFonts w:hint="eastAsia" w:asciiTheme="minorEastAsia" w:hAnsiTheme="minorEastAsia"/>
                <w:sz w:val="24"/>
                <w:szCs w:val="24"/>
              </w:rPr>
              <w:t>主营业务：</w:t>
            </w:r>
          </w:p>
        </w:tc>
        <w:tc>
          <w:tcPr>
            <w:tcW w:w="5469" w:type="dxa"/>
          </w:tcPr>
          <w:p w14:paraId="44C651D8">
            <w:pPr>
              <w:rPr>
                <w:rFonts w:asciiTheme="minorEastAsia" w:hAnsiTheme="minorEastAsia"/>
                <w:sz w:val="24"/>
                <w:szCs w:val="24"/>
              </w:rPr>
            </w:pPr>
            <w:r>
              <w:rPr>
                <w:rFonts w:hint="eastAsia" w:asciiTheme="minorEastAsia" w:hAnsiTheme="minorEastAsia"/>
                <w:sz w:val="24"/>
                <w:szCs w:val="24"/>
              </w:rPr>
              <w:t>苏锡常南部高速公路无锡至常州段建设、管理、经营和养护；</w:t>
            </w:r>
          </w:p>
        </w:tc>
      </w:tr>
      <w:tr w14:paraId="34C47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C248F79">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69" w:type="dxa"/>
          </w:tcPr>
          <w:p w14:paraId="76F58CC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13,837,546.11</w:t>
            </w:r>
            <w:r>
              <w:rPr>
                <w:rFonts w:hint="eastAsia" w:asciiTheme="minorEastAsia" w:hAnsiTheme="minorEastAsia"/>
                <w:sz w:val="24"/>
                <w:szCs w:val="24"/>
              </w:rPr>
              <w:t>千元</w:t>
            </w:r>
          </w:p>
          <w:p w14:paraId="4DD7C8CD">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8034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8E6ECD6">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69" w:type="dxa"/>
          </w:tcPr>
          <w:p w14:paraId="4A3ED1D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7,284,652</w:t>
            </w:r>
            <w:r>
              <w:rPr>
                <w:rFonts w:hint="eastAsia" w:asciiTheme="minorEastAsia" w:hAnsiTheme="minorEastAsia"/>
                <w:sz w:val="24"/>
                <w:szCs w:val="24"/>
              </w:rPr>
              <w:t>千元</w:t>
            </w:r>
          </w:p>
          <w:p w14:paraId="00C51CFB">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21BA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4597263">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69" w:type="dxa"/>
          </w:tcPr>
          <w:p w14:paraId="788C4F0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820,851.12</w:t>
            </w:r>
            <w:r>
              <w:rPr>
                <w:rFonts w:hint="eastAsia" w:asciiTheme="minorEastAsia" w:hAnsiTheme="minorEastAsia"/>
                <w:sz w:val="24"/>
                <w:szCs w:val="24"/>
              </w:rPr>
              <w:t>千元</w:t>
            </w:r>
          </w:p>
          <w:p w14:paraId="68E9F1EE">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0600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3431" w:type="dxa"/>
          </w:tcPr>
          <w:p w14:paraId="3F3FFE7C">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69" w:type="dxa"/>
          </w:tcPr>
          <w:p w14:paraId="4CB6FA7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78,661.59</w:t>
            </w:r>
            <w:r>
              <w:rPr>
                <w:rFonts w:hint="eastAsia" w:asciiTheme="minorEastAsia" w:hAnsiTheme="minorEastAsia"/>
                <w:sz w:val="24"/>
                <w:szCs w:val="24"/>
              </w:rPr>
              <w:t>千元</w:t>
            </w:r>
          </w:p>
          <w:p w14:paraId="6631F1DC">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3E5CB35D">
      <w:pPr>
        <w:pStyle w:val="3"/>
        <w:spacing w:before="156" w:after="156"/>
        <w:ind w:firstLine="482"/>
        <w:rPr>
          <w:rFonts w:cs="宋体" w:asciiTheme="minorEastAsia" w:hAnsiTheme="minorEastAsia" w:eastAsiaTheme="minorEastAsia"/>
          <w:b/>
          <w:bCs/>
          <w:sz w:val="24"/>
          <w:szCs w:val="24"/>
          <w:lang w:val="en-US" w:eastAsia="zh-CN"/>
        </w:rPr>
      </w:pPr>
    </w:p>
    <w:p w14:paraId="1A13192B">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江苏交通文化传媒有限公司</w:t>
      </w:r>
    </w:p>
    <w:tbl>
      <w:tblPr>
        <w:tblStyle w:val="9"/>
        <w:tblW w:w="890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78"/>
      </w:tblGrid>
      <w:tr w14:paraId="34454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A0FB841">
            <w:pPr>
              <w:rPr>
                <w:rFonts w:asciiTheme="minorEastAsia" w:hAnsiTheme="minorEastAsia"/>
                <w:sz w:val="24"/>
                <w:szCs w:val="24"/>
              </w:rPr>
            </w:pPr>
            <w:r>
              <w:rPr>
                <w:rFonts w:hint="eastAsia" w:asciiTheme="minorEastAsia" w:hAnsiTheme="minorEastAsia"/>
                <w:sz w:val="24"/>
                <w:szCs w:val="24"/>
              </w:rPr>
              <w:t>住所：</w:t>
            </w:r>
          </w:p>
        </w:tc>
        <w:tc>
          <w:tcPr>
            <w:tcW w:w="5478" w:type="dxa"/>
          </w:tcPr>
          <w:p w14:paraId="2107C07B">
            <w:pPr>
              <w:rPr>
                <w:rFonts w:asciiTheme="minorEastAsia" w:hAnsiTheme="minorEastAsia"/>
                <w:sz w:val="24"/>
                <w:szCs w:val="24"/>
              </w:rPr>
            </w:pPr>
            <w:r>
              <w:rPr>
                <w:rFonts w:hint="eastAsia" w:asciiTheme="minorEastAsia" w:hAnsiTheme="minorEastAsia"/>
                <w:sz w:val="24"/>
                <w:szCs w:val="24"/>
              </w:rPr>
              <w:t>南京市建邺区白龙江东街</w:t>
            </w:r>
            <w:r>
              <w:rPr>
                <w:rFonts w:asciiTheme="minorEastAsia" w:hAnsiTheme="minorEastAsia"/>
                <w:sz w:val="24"/>
                <w:szCs w:val="24"/>
              </w:rPr>
              <w:t>8</w:t>
            </w:r>
            <w:r>
              <w:rPr>
                <w:rFonts w:hint="eastAsia" w:asciiTheme="minorEastAsia" w:hAnsiTheme="minorEastAsia"/>
                <w:sz w:val="24"/>
                <w:szCs w:val="24"/>
              </w:rPr>
              <w:t>号科技创新综合体</w:t>
            </w:r>
            <w:r>
              <w:rPr>
                <w:rFonts w:asciiTheme="minorEastAsia" w:hAnsiTheme="minorEastAsia"/>
                <w:sz w:val="24"/>
                <w:szCs w:val="24"/>
              </w:rPr>
              <w:t>A3</w:t>
            </w:r>
            <w:r>
              <w:rPr>
                <w:rFonts w:hint="eastAsia" w:asciiTheme="minorEastAsia" w:hAnsiTheme="minorEastAsia"/>
                <w:sz w:val="24"/>
                <w:szCs w:val="24"/>
              </w:rPr>
              <w:t>栋</w:t>
            </w:r>
            <w:r>
              <w:rPr>
                <w:rFonts w:asciiTheme="minorEastAsia" w:hAnsiTheme="minorEastAsia"/>
                <w:sz w:val="24"/>
                <w:szCs w:val="24"/>
              </w:rPr>
              <w:t>13</w:t>
            </w:r>
            <w:r>
              <w:rPr>
                <w:rFonts w:hint="eastAsia" w:asciiTheme="minorEastAsia" w:hAnsiTheme="minorEastAsia"/>
                <w:sz w:val="24"/>
                <w:szCs w:val="24"/>
              </w:rPr>
              <w:t>层</w:t>
            </w:r>
          </w:p>
        </w:tc>
      </w:tr>
      <w:tr w14:paraId="4CD3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7E56382">
            <w:pPr>
              <w:rPr>
                <w:rFonts w:asciiTheme="minorEastAsia" w:hAnsiTheme="minorEastAsia"/>
                <w:sz w:val="24"/>
                <w:szCs w:val="24"/>
              </w:rPr>
            </w:pPr>
            <w:r>
              <w:rPr>
                <w:rFonts w:hint="eastAsia" w:asciiTheme="minorEastAsia" w:hAnsiTheme="minorEastAsia"/>
                <w:sz w:val="24"/>
                <w:szCs w:val="24"/>
              </w:rPr>
              <w:t>企业类型：</w:t>
            </w:r>
          </w:p>
        </w:tc>
        <w:tc>
          <w:tcPr>
            <w:tcW w:w="5478" w:type="dxa"/>
          </w:tcPr>
          <w:p w14:paraId="7D033ECC">
            <w:pPr>
              <w:rPr>
                <w:rFonts w:asciiTheme="minorEastAsia" w:hAnsiTheme="minorEastAsia"/>
                <w:sz w:val="24"/>
                <w:szCs w:val="24"/>
              </w:rPr>
            </w:pPr>
            <w:r>
              <w:rPr>
                <w:rFonts w:hint="eastAsia" w:asciiTheme="minorEastAsia" w:hAnsiTheme="minorEastAsia"/>
                <w:sz w:val="24"/>
                <w:szCs w:val="24"/>
              </w:rPr>
              <w:t>有限责任公司</w:t>
            </w:r>
          </w:p>
        </w:tc>
      </w:tr>
      <w:tr w14:paraId="7384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D0276CF">
            <w:pPr>
              <w:rPr>
                <w:rFonts w:asciiTheme="minorEastAsia" w:hAnsiTheme="minorEastAsia"/>
                <w:sz w:val="24"/>
                <w:szCs w:val="24"/>
              </w:rPr>
            </w:pPr>
            <w:r>
              <w:rPr>
                <w:rFonts w:hint="eastAsia" w:asciiTheme="minorEastAsia" w:hAnsiTheme="minorEastAsia"/>
                <w:sz w:val="24"/>
                <w:szCs w:val="24"/>
              </w:rPr>
              <w:t>法定代表人：</w:t>
            </w:r>
          </w:p>
        </w:tc>
        <w:tc>
          <w:tcPr>
            <w:tcW w:w="5478" w:type="dxa"/>
          </w:tcPr>
          <w:p w14:paraId="2330707C">
            <w:pPr>
              <w:rPr>
                <w:rFonts w:asciiTheme="minorEastAsia" w:hAnsiTheme="minorEastAsia"/>
                <w:sz w:val="24"/>
                <w:szCs w:val="24"/>
              </w:rPr>
            </w:pPr>
            <w:r>
              <w:rPr>
                <w:rFonts w:hint="eastAsia" w:asciiTheme="minorEastAsia" w:hAnsiTheme="minorEastAsia"/>
                <w:sz w:val="24"/>
                <w:szCs w:val="24"/>
              </w:rPr>
              <w:t>夏继明</w:t>
            </w:r>
          </w:p>
        </w:tc>
      </w:tr>
      <w:tr w14:paraId="2D2D7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6FE1DF2">
            <w:pPr>
              <w:rPr>
                <w:rFonts w:asciiTheme="minorEastAsia" w:hAnsiTheme="minorEastAsia"/>
                <w:sz w:val="24"/>
                <w:szCs w:val="24"/>
              </w:rPr>
            </w:pPr>
            <w:r>
              <w:rPr>
                <w:rFonts w:hint="eastAsia" w:asciiTheme="minorEastAsia" w:hAnsiTheme="minorEastAsia"/>
                <w:sz w:val="24"/>
                <w:szCs w:val="24"/>
              </w:rPr>
              <w:t>注册资本：</w:t>
            </w:r>
          </w:p>
        </w:tc>
        <w:tc>
          <w:tcPr>
            <w:tcW w:w="5478" w:type="dxa"/>
          </w:tcPr>
          <w:p w14:paraId="0C75E201">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268,000</w:t>
            </w:r>
            <w:r>
              <w:rPr>
                <w:rFonts w:hint="eastAsia" w:asciiTheme="minorEastAsia" w:hAnsiTheme="minorEastAsia"/>
                <w:sz w:val="24"/>
                <w:szCs w:val="24"/>
              </w:rPr>
              <w:t>千元</w:t>
            </w:r>
          </w:p>
        </w:tc>
      </w:tr>
      <w:tr w14:paraId="2666A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6FF3497">
            <w:pPr>
              <w:rPr>
                <w:rFonts w:asciiTheme="minorEastAsia" w:hAnsiTheme="minorEastAsia"/>
                <w:sz w:val="24"/>
                <w:szCs w:val="24"/>
              </w:rPr>
            </w:pPr>
            <w:r>
              <w:rPr>
                <w:rFonts w:hint="eastAsia" w:asciiTheme="minorEastAsia" w:hAnsiTheme="minorEastAsia"/>
                <w:sz w:val="24"/>
                <w:szCs w:val="24"/>
              </w:rPr>
              <w:t>股东（持股比例）：</w:t>
            </w:r>
          </w:p>
        </w:tc>
        <w:tc>
          <w:tcPr>
            <w:tcW w:w="5478" w:type="dxa"/>
          </w:tcPr>
          <w:p w14:paraId="03D7D2CF">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 xml:space="preserve"> </w:t>
            </w:r>
            <w:r>
              <w:rPr>
                <w:rFonts w:hint="eastAsia" w:asciiTheme="minorEastAsia" w:hAnsiTheme="minorEastAsia"/>
                <w:sz w:val="24"/>
                <w:szCs w:val="24"/>
              </w:rPr>
              <w:t>（</w:t>
            </w:r>
            <w:r>
              <w:rPr>
                <w:rFonts w:asciiTheme="minorEastAsia" w:hAnsiTheme="minorEastAsia"/>
                <w:sz w:val="24"/>
                <w:szCs w:val="24"/>
              </w:rPr>
              <w:t>37.31%</w:t>
            </w:r>
            <w:r>
              <w:rPr>
                <w:rFonts w:hint="eastAsia" w:asciiTheme="minorEastAsia" w:hAnsiTheme="minorEastAsia"/>
                <w:sz w:val="24"/>
                <w:szCs w:val="24"/>
              </w:rPr>
              <w:t>）</w:t>
            </w:r>
          </w:p>
          <w:p w14:paraId="7E49490A">
            <w:pPr>
              <w:rPr>
                <w:rFonts w:asciiTheme="minorEastAsia" w:hAnsiTheme="minorEastAsia"/>
                <w:sz w:val="24"/>
                <w:szCs w:val="24"/>
              </w:rPr>
            </w:pPr>
            <w:r>
              <w:rPr>
                <w:rFonts w:hint="eastAsia" w:asciiTheme="minorEastAsia" w:hAnsiTheme="minorEastAsia"/>
                <w:sz w:val="24"/>
                <w:szCs w:val="24"/>
              </w:rPr>
              <w:t>江苏新华报业传媒集团有限公司（</w:t>
            </w:r>
            <w:r>
              <w:rPr>
                <w:rFonts w:asciiTheme="minorEastAsia" w:hAnsiTheme="minorEastAsia"/>
                <w:sz w:val="24"/>
                <w:szCs w:val="24"/>
              </w:rPr>
              <w:t>25.37%</w:t>
            </w:r>
            <w:r>
              <w:rPr>
                <w:rFonts w:hint="eastAsia" w:asciiTheme="minorEastAsia" w:hAnsiTheme="minorEastAsia"/>
                <w:sz w:val="24"/>
                <w:szCs w:val="24"/>
              </w:rPr>
              <w:t>）（注</w:t>
            </w:r>
            <w:r>
              <w:rPr>
                <w:rFonts w:asciiTheme="minorEastAsia" w:hAnsiTheme="minorEastAsia"/>
                <w:sz w:val="24"/>
                <w:szCs w:val="24"/>
              </w:rPr>
              <w:t>25</w:t>
            </w:r>
            <w:r>
              <w:rPr>
                <w:rFonts w:hint="eastAsia" w:asciiTheme="minorEastAsia" w:hAnsiTheme="minorEastAsia"/>
                <w:sz w:val="24"/>
                <w:szCs w:val="24"/>
              </w:rPr>
              <w:t>）</w:t>
            </w:r>
          </w:p>
          <w:p w14:paraId="41AC2EB2">
            <w:pPr>
              <w:rPr>
                <w:rFonts w:asciiTheme="minorEastAsia" w:hAnsiTheme="minorEastAsia"/>
                <w:sz w:val="24"/>
                <w:szCs w:val="24"/>
              </w:rPr>
            </w:pPr>
            <w:r>
              <w:rPr>
                <w:rFonts w:hint="eastAsia" w:asciiTheme="minorEastAsia" w:hAnsiTheme="minorEastAsia"/>
                <w:sz w:val="24"/>
                <w:szCs w:val="24"/>
              </w:rPr>
              <w:t>江苏宁沪高速公路股份有限公司</w:t>
            </w:r>
            <w:r>
              <w:rPr>
                <w:rFonts w:asciiTheme="minorEastAsia" w:hAnsiTheme="minorEastAsia"/>
                <w:sz w:val="24"/>
                <w:szCs w:val="24"/>
              </w:rPr>
              <w:t xml:space="preserve"> </w:t>
            </w:r>
            <w:r>
              <w:rPr>
                <w:rFonts w:hint="eastAsia" w:asciiTheme="minorEastAsia" w:hAnsiTheme="minorEastAsia"/>
                <w:sz w:val="24"/>
                <w:szCs w:val="24"/>
              </w:rPr>
              <w:t>（</w:t>
            </w:r>
            <w:r>
              <w:rPr>
                <w:rFonts w:asciiTheme="minorEastAsia" w:hAnsiTheme="minorEastAsia"/>
                <w:sz w:val="24"/>
                <w:szCs w:val="24"/>
              </w:rPr>
              <w:t>22.40%</w:t>
            </w:r>
            <w:r>
              <w:rPr>
                <w:rFonts w:hint="eastAsia" w:asciiTheme="minorEastAsia" w:hAnsiTheme="minorEastAsia"/>
                <w:sz w:val="24"/>
                <w:szCs w:val="24"/>
              </w:rPr>
              <w:t>）</w:t>
            </w:r>
          </w:p>
          <w:p w14:paraId="2D6DCD1F">
            <w:pPr>
              <w:rPr>
                <w:rFonts w:asciiTheme="minorEastAsia" w:hAnsiTheme="minorEastAsia"/>
                <w:sz w:val="24"/>
                <w:szCs w:val="24"/>
              </w:rPr>
            </w:pPr>
            <w:r>
              <w:rPr>
                <w:rFonts w:hint="eastAsia" w:asciiTheme="minorEastAsia" w:hAnsiTheme="minorEastAsia"/>
                <w:sz w:val="24"/>
                <w:szCs w:val="24"/>
              </w:rPr>
              <w:t>江苏京沪高速公路有限公司（</w:t>
            </w:r>
            <w:r>
              <w:rPr>
                <w:rFonts w:asciiTheme="minorEastAsia" w:hAnsiTheme="minorEastAsia"/>
                <w:sz w:val="24"/>
                <w:szCs w:val="24"/>
              </w:rPr>
              <w:t>7.46%</w:t>
            </w:r>
            <w:r>
              <w:rPr>
                <w:rFonts w:hint="eastAsia" w:asciiTheme="minorEastAsia" w:hAnsiTheme="minorEastAsia"/>
                <w:sz w:val="24"/>
                <w:szCs w:val="24"/>
              </w:rPr>
              <w:t>）（注</w:t>
            </w:r>
            <w:r>
              <w:rPr>
                <w:rFonts w:asciiTheme="minorEastAsia" w:hAnsiTheme="minorEastAsia"/>
                <w:sz w:val="24"/>
                <w:szCs w:val="24"/>
              </w:rPr>
              <w:t>26</w:t>
            </w:r>
            <w:r>
              <w:rPr>
                <w:rFonts w:hint="eastAsia" w:asciiTheme="minorEastAsia" w:hAnsiTheme="minorEastAsia"/>
                <w:sz w:val="24"/>
                <w:szCs w:val="24"/>
              </w:rPr>
              <w:t>）</w:t>
            </w:r>
          </w:p>
          <w:p w14:paraId="06E53A33">
            <w:pPr>
              <w:rPr>
                <w:rFonts w:asciiTheme="minorEastAsia" w:hAnsiTheme="minorEastAsia"/>
                <w:sz w:val="24"/>
                <w:szCs w:val="24"/>
              </w:rPr>
            </w:pPr>
            <w:r>
              <w:rPr>
                <w:rFonts w:hint="eastAsia" w:asciiTheme="minorEastAsia" w:hAnsiTheme="minorEastAsia"/>
                <w:sz w:val="24"/>
                <w:szCs w:val="24"/>
              </w:rPr>
              <w:t>江苏东方高速公路经营管理有限公司</w:t>
            </w:r>
            <w:r>
              <w:rPr>
                <w:rFonts w:asciiTheme="minorEastAsia" w:hAnsiTheme="minorEastAsia"/>
                <w:sz w:val="24"/>
                <w:szCs w:val="24"/>
              </w:rPr>
              <w:t>(3.73%)</w:t>
            </w:r>
            <w:r>
              <w:rPr>
                <w:rFonts w:hint="eastAsia" w:asciiTheme="minorEastAsia" w:hAnsiTheme="minorEastAsia"/>
                <w:sz w:val="24"/>
                <w:szCs w:val="24"/>
              </w:rPr>
              <w:t>（注</w:t>
            </w:r>
            <w:r>
              <w:rPr>
                <w:rFonts w:asciiTheme="minorEastAsia" w:hAnsiTheme="minorEastAsia"/>
                <w:sz w:val="24"/>
                <w:szCs w:val="24"/>
              </w:rPr>
              <w:t>27</w:t>
            </w:r>
            <w:r>
              <w:rPr>
                <w:rFonts w:hint="eastAsia" w:asciiTheme="minorEastAsia" w:hAnsiTheme="minorEastAsia"/>
                <w:sz w:val="24"/>
                <w:szCs w:val="24"/>
              </w:rPr>
              <w:t>）</w:t>
            </w:r>
          </w:p>
          <w:p w14:paraId="17637F4D">
            <w:pPr>
              <w:rPr>
                <w:rFonts w:asciiTheme="minorEastAsia" w:hAnsiTheme="minorEastAsia"/>
                <w:sz w:val="24"/>
                <w:szCs w:val="24"/>
              </w:rPr>
            </w:pPr>
            <w:r>
              <w:rPr>
                <w:rFonts w:hint="eastAsia" w:asciiTheme="minorEastAsia" w:hAnsiTheme="minorEastAsia"/>
                <w:sz w:val="24"/>
                <w:szCs w:val="24"/>
              </w:rPr>
              <w:t>江苏东方路桥建设养护有限公司（</w:t>
            </w:r>
            <w:r>
              <w:rPr>
                <w:rFonts w:asciiTheme="minorEastAsia" w:hAnsiTheme="minorEastAsia"/>
                <w:sz w:val="24"/>
                <w:szCs w:val="24"/>
              </w:rPr>
              <w:t>3.73%</w:t>
            </w:r>
            <w:r>
              <w:rPr>
                <w:rFonts w:hint="eastAsia" w:asciiTheme="minorEastAsia" w:hAnsiTheme="minorEastAsia"/>
                <w:sz w:val="24"/>
                <w:szCs w:val="24"/>
              </w:rPr>
              <w:t>）（注</w:t>
            </w:r>
            <w:r>
              <w:rPr>
                <w:rFonts w:asciiTheme="minorEastAsia" w:hAnsiTheme="minorEastAsia"/>
                <w:sz w:val="24"/>
                <w:szCs w:val="24"/>
              </w:rPr>
              <w:t>27</w:t>
            </w:r>
            <w:r>
              <w:rPr>
                <w:rFonts w:hint="eastAsia" w:asciiTheme="minorEastAsia" w:hAnsiTheme="minorEastAsia"/>
                <w:sz w:val="24"/>
                <w:szCs w:val="24"/>
              </w:rPr>
              <w:t>）</w:t>
            </w:r>
          </w:p>
        </w:tc>
      </w:tr>
      <w:tr w14:paraId="6838D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D7C8C89">
            <w:pPr>
              <w:rPr>
                <w:rFonts w:asciiTheme="minorEastAsia" w:hAnsiTheme="minorEastAsia"/>
                <w:sz w:val="24"/>
                <w:szCs w:val="24"/>
              </w:rPr>
            </w:pPr>
            <w:r>
              <w:rPr>
                <w:rFonts w:hint="eastAsia" w:asciiTheme="minorEastAsia" w:hAnsiTheme="minorEastAsia"/>
                <w:sz w:val="24"/>
                <w:szCs w:val="24"/>
              </w:rPr>
              <w:t>主营业务：</w:t>
            </w:r>
          </w:p>
        </w:tc>
        <w:tc>
          <w:tcPr>
            <w:tcW w:w="5478" w:type="dxa"/>
          </w:tcPr>
          <w:p w14:paraId="4E7D4796">
            <w:pPr>
              <w:rPr>
                <w:rFonts w:asciiTheme="minorEastAsia" w:hAnsiTheme="minorEastAsia"/>
                <w:sz w:val="24"/>
                <w:szCs w:val="24"/>
              </w:rPr>
            </w:pPr>
            <w:r>
              <w:rPr>
                <w:rFonts w:hint="eastAsia" w:asciiTheme="minorEastAsia" w:hAnsiTheme="minorEastAsia"/>
                <w:sz w:val="24"/>
                <w:szCs w:val="24"/>
              </w:rPr>
              <w:t>设计、制作、代理、发布国内各类广告；建设工程设计。</w:t>
            </w:r>
          </w:p>
        </w:tc>
      </w:tr>
      <w:tr w14:paraId="4ECF0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E6D784C">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78" w:type="dxa"/>
          </w:tcPr>
          <w:p w14:paraId="01569FA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508,659.43</w:t>
            </w:r>
            <w:r>
              <w:rPr>
                <w:rFonts w:hint="eastAsia" w:asciiTheme="minorEastAsia" w:hAnsiTheme="minorEastAsia"/>
                <w:sz w:val="24"/>
                <w:szCs w:val="24"/>
              </w:rPr>
              <w:t>千元</w:t>
            </w:r>
          </w:p>
          <w:p w14:paraId="38F02F0F">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60B9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B03BAF5">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78" w:type="dxa"/>
          </w:tcPr>
          <w:p w14:paraId="6C6381A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406</w:t>
            </w:r>
            <w:r>
              <w:rPr>
                <w:rFonts w:hint="eastAsia" w:asciiTheme="minorEastAsia" w:hAnsiTheme="minorEastAsia"/>
                <w:sz w:val="24"/>
                <w:szCs w:val="24"/>
                <w:lang w:val="en-US" w:eastAsia="zh-CN"/>
              </w:rPr>
              <w:t>,</w:t>
            </w:r>
            <w:r>
              <w:rPr>
                <w:rFonts w:asciiTheme="minorEastAsia" w:hAnsiTheme="minorEastAsia"/>
                <w:sz w:val="24"/>
                <w:szCs w:val="24"/>
              </w:rPr>
              <w:t>633.3</w:t>
            </w:r>
            <w:r>
              <w:rPr>
                <w:rFonts w:hint="eastAsia" w:asciiTheme="minorEastAsia" w:hAnsiTheme="minorEastAsia"/>
                <w:sz w:val="24"/>
                <w:szCs w:val="24"/>
              </w:rPr>
              <w:t>千元</w:t>
            </w:r>
          </w:p>
          <w:p w14:paraId="16468FE2">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584C0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A88F1EC">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78" w:type="dxa"/>
          </w:tcPr>
          <w:p w14:paraId="4647D2F5">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200</w:t>
            </w:r>
            <w:r>
              <w:rPr>
                <w:rFonts w:hint="eastAsia" w:asciiTheme="minorEastAsia" w:hAnsiTheme="minorEastAsia"/>
                <w:sz w:val="24"/>
                <w:szCs w:val="24"/>
                <w:lang w:val="en-US" w:eastAsia="zh-CN"/>
              </w:rPr>
              <w:t>,</w:t>
            </w:r>
            <w:r>
              <w:rPr>
                <w:rFonts w:asciiTheme="minorEastAsia" w:hAnsiTheme="minorEastAsia"/>
                <w:sz w:val="24"/>
                <w:szCs w:val="24"/>
              </w:rPr>
              <w:t>190.38</w:t>
            </w:r>
            <w:r>
              <w:rPr>
                <w:rFonts w:hint="eastAsia" w:asciiTheme="minorEastAsia" w:hAnsiTheme="minorEastAsia"/>
                <w:sz w:val="24"/>
                <w:szCs w:val="24"/>
              </w:rPr>
              <w:t>千元</w:t>
            </w:r>
          </w:p>
          <w:p w14:paraId="6F4D357D">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958A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2723982">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78" w:type="dxa"/>
          </w:tcPr>
          <w:p w14:paraId="713EDF9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17</w:t>
            </w:r>
            <w:r>
              <w:rPr>
                <w:rFonts w:hint="eastAsia" w:asciiTheme="minorEastAsia" w:hAnsiTheme="minorEastAsia"/>
                <w:sz w:val="24"/>
                <w:szCs w:val="24"/>
                <w:lang w:val="en-US" w:eastAsia="zh-CN"/>
              </w:rPr>
              <w:t>,</w:t>
            </w:r>
            <w:r>
              <w:rPr>
                <w:rFonts w:asciiTheme="minorEastAsia" w:hAnsiTheme="minorEastAsia"/>
                <w:sz w:val="24"/>
                <w:szCs w:val="24"/>
              </w:rPr>
              <w:t>270.35</w:t>
            </w:r>
            <w:r>
              <w:rPr>
                <w:rFonts w:hint="eastAsia" w:asciiTheme="minorEastAsia" w:hAnsiTheme="minorEastAsia"/>
                <w:sz w:val="24"/>
                <w:szCs w:val="24"/>
              </w:rPr>
              <w:t>千元</w:t>
            </w:r>
          </w:p>
          <w:p w14:paraId="1DF3A16E">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11D37D93">
      <w:pPr>
        <w:rPr>
          <w:rFonts w:asciiTheme="minorEastAsia" w:hAnsiTheme="minorEastAsia"/>
          <w:sz w:val="24"/>
          <w:szCs w:val="24"/>
        </w:rPr>
      </w:pPr>
    </w:p>
    <w:p w14:paraId="6FC8E58A">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江苏翠屏山宾馆管理有限公司</w:t>
      </w:r>
    </w:p>
    <w:tbl>
      <w:tblPr>
        <w:tblStyle w:val="9"/>
        <w:tblW w:w="887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45"/>
      </w:tblGrid>
      <w:tr w14:paraId="2E90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593BB76">
            <w:pPr>
              <w:rPr>
                <w:rFonts w:asciiTheme="minorEastAsia" w:hAnsiTheme="minorEastAsia"/>
                <w:sz w:val="24"/>
                <w:szCs w:val="24"/>
              </w:rPr>
            </w:pPr>
            <w:r>
              <w:rPr>
                <w:rFonts w:hint="eastAsia" w:asciiTheme="minorEastAsia" w:hAnsiTheme="minorEastAsia"/>
                <w:sz w:val="24"/>
                <w:szCs w:val="24"/>
              </w:rPr>
              <w:t>住所：</w:t>
            </w:r>
          </w:p>
        </w:tc>
        <w:tc>
          <w:tcPr>
            <w:tcW w:w="5445" w:type="dxa"/>
          </w:tcPr>
          <w:p w14:paraId="641802BA">
            <w:pPr>
              <w:rPr>
                <w:rFonts w:asciiTheme="minorEastAsia" w:hAnsiTheme="minorEastAsia"/>
                <w:sz w:val="24"/>
                <w:szCs w:val="24"/>
              </w:rPr>
            </w:pPr>
            <w:r>
              <w:rPr>
                <w:rFonts w:hint="eastAsia" w:asciiTheme="minorEastAsia" w:hAnsiTheme="minorEastAsia"/>
                <w:sz w:val="24"/>
                <w:szCs w:val="24"/>
              </w:rPr>
              <w:t>南京市江宁区天元西路</w:t>
            </w:r>
            <w:r>
              <w:rPr>
                <w:rFonts w:asciiTheme="minorEastAsia" w:hAnsiTheme="minorEastAsia"/>
                <w:sz w:val="24"/>
                <w:szCs w:val="24"/>
              </w:rPr>
              <w:t>168</w:t>
            </w:r>
            <w:r>
              <w:rPr>
                <w:rFonts w:hint="eastAsia" w:asciiTheme="minorEastAsia" w:hAnsiTheme="minorEastAsia"/>
                <w:sz w:val="24"/>
                <w:szCs w:val="24"/>
              </w:rPr>
              <w:t>号</w:t>
            </w:r>
          </w:p>
        </w:tc>
      </w:tr>
      <w:tr w14:paraId="42025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A5CB380">
            <w:pPr>
              <w:rPr>
                <w:rFonts w:asciiTheme="minorEastAsia" w:hAnsiTheme="minorEastAsia"/>
                <w:sz w:val="24"/>
                <w:szCs w:val="24"/>
              </w:rPr>
            </w:pPr>
            <w:r>
              <w:rPr>
                <w:rFonts w:hint="eastAsia" w:asciiTheme="minorEastAsia" w:hAnsiTheme="minorEastAsia"/>
                <w:sz w:val="24"/>
                <w:szCs w:val="24"/>
              </w:rPr>
              <w:t>企业类型：</w:t>
            </w:r>
          </w:p>
        </w:tc>
        <w:tc>
          <w:tcPr>
            <w:tcW w:w="5445" w:type="dxa"/>
          </w:tcPr>
          <w:p w14:paraId="30901222">
            <w:pPr>
              <w:rPr>
                <w:rFonts w:asciiTheme="minorEastAsia" w:hAnsiTheme="minorEastAsia"/>
                <w:sz w:val="24"/>
                <w:szCs w:val="24"/>
              </w:rPr>
            </w:pPr>
            <w:r>
              <w:rPr>
                <w:rFonts w:hint="eastAsia" w:asciiTheme="minorEastAsia" w:hAnsiTheme="minorEastAsia"/>
                <w:sz w:val="24"/>
                <w:szCs w:val="24"/>
              </w:rPr>
              <w:t>有限公司</w:t>
            </w:r>
          </w:p>
        </w:tc>
      </w:tr>
      <w:tr w14:paraId="15D75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3E5C168">
            <w:pPr>
              <w:rPr>
                <w:rFonts w:asciiTheme="minorEastAsia" w:hAnsiTheme="minorEastAsia"/>
                <w:sz w:val="24"/>
                <w:szCs w:val="24"/>
              </w:rPr>
            </w:pPr>
            <w:r>
              <w:rPr>
                <w:rFonts w:hint="eastAsia" w:asciiTheme="minorEastAsia" w:hAnsiTheme="minorEastAsia"/>
                <w:sz w:val="24"/>
                <w:szCs w:val="24"/>
              </w:rPr>
              <w:t>法定代表人：</w:t>
            </w:r>
          </w:p>
        </w:tc>
        <w:tc>
          <w:tcPr>
            <w:tcW w:w="5445" w:type="dxa"/>
          </w:tcPr>
          <w:p w14:paraId="64A6DA9C">
            <w:pPr>
              <w:rPr>
                <w:rFonts w:asciiTheme="minorEastAsia" w:hAnsiTheme="minorEastAsia"/>
                <w:sz w:val="24"/>
                <w:szCs w:val="24"/>
              </w:rPr>
            </w:pPr>
            <w:r>
              <w:rPr>
                <w:rFonts w:hint="eastAsia" w:asciiTheme="minorEastAsia" w:hAnsiTheme="minorEastAsia"/>
                <w:sz w:val="24"/>
                <w:szCs w:val="24"/>
              </w:rPr>
              <w:t>张力</w:t>
            </w:r>
          </w:p>
        </w:tc>
      </w:tr>
      <w:tr w14:paraId="148E6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D92FC31">
            <w:pPr>
              <w:rPr>
                <w:rFonts w:asciiTheme="minorEastAsia" w:hAnsiTheme="minorEastAsia"/>
                <w:sz w:val="24"/>
                <w:szCs w:val="24"/>
              </w:rPr>
            </w:pPr>
            <w:r>
              <w:rPr>
                <w:rFonts w:hint="eastAsia" w:asciiTheme="minorEastAsia" w:hAnsiTheme="minorEastAsia"/>
                <w:sz w:val="24"/>
                <w:szCs w:val="24"/>
              </w:rPr>
              <w:t>注册资本：</w:t>
            </w:r>
          </w:p>
        </w:tc>
        <w:tc>
          <w:tcPr>
            <w:tcW w:w="5445" w:type="dxa"/>
          </w:tcPr>
          <w:p w14:paraId="5F1BD5D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7,268.06</w:t>
            </w:r>
            <w:r>
              <w:rPr>
                <w:rFonts w:hint="eastAsia" w:asciiTheme="minorEastAsia" w:hAnsiTheme="minorEastAsia"/>
                <w:sz w:val="24"/>
                <w:szCs w:val="24"/>
              </w:rPr>
              <w:t>千元</w:t>
            </w:r>
          </w:p>
        </w:tc>
      </w:tr>
      <w:tr w14:paraId="5AEE5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2E0CFF0">
            <w:pPr>
              <w:rPr>
                <w:rFonts w:asciiTheme="minorEastAsia" w:hAnsiTheme="minorEastAsia"/>
                <w:sz w:val="24"/>
                <w:szCs w:val="24"/>
              </w:rPr>
            </w:pPr>
            <w:r>
              <w:rPr>
                <w:rFonts w:hint="eastAsia" w:asciiTheme="minorEastAsia" w:hAnsiTheme="minorEastAsia"/>
                <w:sz w:val="24"/>
                <w:szCs w:val="24"/>
              </w:rPr>
              <w:t>股东（持股比例）：</w:t>
            </w:r>
          </w:p>
        </w:tc>
        <w:tc>
          <w:tcPr>
            <w:tcW w:w="5445" w:type="dxa"/>
          </w:tcPr>
          <w:p w14:paraId="49B8F700">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 xml:space="preserve"> （100%）</w:t>
            </w:r>
          </w:p>
        </w:tc>
      </w:tr>
      <w:tr w14:paraId="450C9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FB29598">
            <w:pPr>
              <w:rPr>
                <w:rFonts w:asciiTheme="minorEastAsia" w:hAnsiTheme="minorEastAsia"/>
                <w:sz w:val="24"/>
                <w:szCs w:val="24"/>
              </w:rPr>
            </w:pPr>
            <w:r>
              <w:rPr>
                <w:rFonts w:hint="eastAsia" w:asciiTheme="minorEastAsia" w:hAnsiTheme="minorEastAsia"/>
                <w:sz w:val="24"/>
                <w:szCs w:val="24"/>
              </w:rPr>
              <w:t>主营业务：</w:t>
            </w:r>
          </w:p>
        </w:tc>
        <w:tc>
          <w:tcPr>
            <w:tcW w:w="5445" w:type="dxa"/>
          </w:tcPr>
          <w:p w14:paraId="0636DEE4">
            <w:pPr>
              <w:rPr>
                <w:rFonts w:asciiTheme="minorEastAsia" w:hAnsiTheme="minorEastAsia"/>
                <w:sz w:val="24"/>
                <w:szCs w:val="24"/>
              </w:rPr>
            </w:pPr>
            <w:r>
              <w:rPr>
                <w:rFonts w:hint="eastAsia" w:asciiTheme="minorEastAsia" w:hAnsiTheme="minorEastAsia"/>
                <w:sz w:val="24"/>
                <w:szCs w:val="24"/>
              </w:rPr>
              <w:t>住宿，餐饮服务，会议服务、人才培训、洗染服务，物业管理，道路普通货物运输、休养服务，高速公路的管理及养护等</w:t>
            </w:r>
          </w:p>
        </w:tc>
      </w:tr>
      <w:tr w14:paraId="116B7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E055B7D">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45" w:type="dxa"/>
          </w:tcPr>
          <w:p w14:paraId="4D892F5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34</w:t>
            </w:r>
            <w:r>
              <w:rPr>
                <w:rFonts w:hint="eastAsia" w:asciiTheme="minorEastAsia" w:hAnsiTheme="minorEastAsia"/>
                <w:sz w:val="24"/>
                <w:szCs w:val="24"/>
                <w:lang w:val="en-US" w:eastAsia="zh-CN"/>
              </w:rPr>
              <w:t>,</w:t>
            </w:r>
            <w:r>
              <w:rPr>
                <w:rFonts w:asciiTheme="minorEastAsia" w:hAnsiTheme="minorEastAsia"/>
                <w:sz w:val="24"/>
                <w:szCs w:val="24"/>
              </w:rPr>
              <w:t>811.48</w:t>
            </w:r>
            <w:r>
              <w:rPr>
                <w:rFonts w:hint="eastAsia" w:asciiTheme="minorEastAsia" w:hAnsiTheme="minorEastAsia"/>
                <w:sz w:val="24"/>
                <w:szCs w:val="24"/>
              </w:rPr>
              <w:t>千元</w:t>
            </w:r>
          </w:p>
          <w:p w14:paraId="16625650">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F1C5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4BE3FBB">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45" w:type="dxa"/>
          </w:tcPr>
          <w:p w14:paraId="5F2FFE0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18</w:t>
            </w:r>
            <w:r>
              <w:rPr>
                <w:rFonts w:hint="eastAsia" w:asciiTheme="minorEastAsia" w:hAnsiTheme="minorEastAsia"/>
                <w:sz w:val="24"/>
                <w:szCs w:val="24"/>
                <w:lang w:val="en-US" w:eastAsia="zh-CN"/>
              </w:rPr>
              <w:t>,</w:t>
            </w:r>
            <w:r>
              <w:rPr>
                <w:rFonts w:asciiTheme="minorEastAsia" w:hAnsiTheme="minorEastAsia"/>
                <w:sz w:val="24"/>
                <w:szCs w:val="24"/>
              </w:rPr>
              <w:t>095.04</w:t>
            </w:r>
            <w:r>
              <w:rPr>
                <w:rFonts w:hint="eastAsia" w:asciiTheme="minorEastAsia" w:hAnsiTheme="minorEastAsia"/>
                <w:sz w:val="24"/>
                <w:szCs w:val="24"/>
              </w:rPr>
              <w:t>千元</w:t>
            </w:r>
          </w:p>
          <w:p w14:paraId="7818B87D">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5A2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882CA8A">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45" w:type="dxa"/>
          </w:tcPr>
          <w:p w14:paraId="76A6F754">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66</w:t>
            </w:r>
            <w:r>
              <w:rPr>
                <w:rFonts w:hint="eastAsia" w:asciiTheme="minorEastAsia" w:hAnsiTheme="minorEastAsia"/>
                <w:sz w:val="24"/>
                <w:szCs w:val="24"/>
                <w:lang w:val="en-US" w:eastAsia="zh-CN"/>
              </w:rPr>
              <w:t>,</w:t>
            </w:r>
            <w:r>
              <w:rPr>
                <w:rFonts w:asciiTheme="minorEastAsia" w:hAnsiTheme="minorEastAsia"/>
                <w:sz w:val="24"/>
                <w:szCs w:val="24"/>
              </w:rPr>
              <w:t>403.94</w:t>
            </w:r>
            <w:r>
              <w:rPr>
                <w:rFonts w:hint="eastAsia" w:asciiTheme="minorEastAsia" w:hAnsiTheme="minorEastAsia"/>
                <w:sz w:val="24"/>
                <w:szCs w:val="24"/>
              </w:rPr>
              <w:t>千元</w:t>
            </w:r>
          </w:p>
          <w:p w14:paraId="41D2D8C1">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65CD2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65E17071">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45" w:type="dxa"/>
          </w:tcPr>
          <w:p w14:paraId="12E8036E">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868.86</w:t>
            </w:r>
            <w:r>
              <w:rPr>
                <w:rFonts w:hint="eastAsia" w:asciiTheme="minorEastAsia" w:hAnsiTheme="minorEastAsia"/>
                <w:sz w:val="24"/>
                <w:szCs w:val="24"/>
              </w:rPr>
              <w:t>千元</w:t>
            </w:r>
          </w:p>
          <w:p w14:paraId="2F1EBEC5">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0CB914C8">
      <w:pPr>
        <w:rPr>
          <w:rFonts w:asciiTheme="minorEastAsia" w:hAnsiTheme="minorEastAsia"/>
          <w:sz w:val="24"/>
          <w:szCs w:val="24"/>
        </w:rPr>
      </w:pPr>
    </w:p>
    <w:p w14:paraId="05B10D2D">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江苏快鹿汽车运输股份有限公司</w:t>
      </w:r>
    </w:p>
    <w:tbl>
      <w:tblPr>
        <w:tblStyle w:val="9"/>
        <w:tblW w:w="90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664"/>
      </w:tblGrid>
      <w:tr w14:paraId="1BBB5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A6B5C48">
            <w:pPr>
              <w:rPr>
                <w:rFonts w:asciiTheme="minorEastAsia" w:hAnsiTheme="minorEastAsia"/>
                <w:sz w:val="24"/>
                <w:szCs w:val="24"/>
              </w:rPr>
            </w:pPr>
            <w:r>
              <w:rPr>
                <w:rFonts w:hint="eastAsia" w:asciiTheme="minorEastAsia" w:hAnsiTheme="minorEastAsia"/>
                <w:sz w:val="24"/>
                <w:szCs w:val="24"/>
              </w:rPr>
              <w:t>住所：</w:t>
            </w:r>
            <w:r>
              <w:rPr>
                <w:rFonts w:asciiTheme="minorEastAsia" w:hAnsiTheme="minorEastAsia"/>
                <w:sz w:val="24"/>
                <w:szCs w:val="24"/>
              </w:rPr>
              <w:t xml:space="preserve"> </w:t>
            </w:r>
          </w:p>
        </w:tc>
        <w:tc>
          <w:tcPr>
            <w:tcW w:w="5664" w:type="dxa"/>
            <w:tcBorders>
              <w:top w:val="single" w:color="auto" w:sz="4" w:space="0"/>
              <w:left w:val="single" w:color="auto" w:sz="4" w:space="0"/>
              <w:bottom w:val="single" w:color="auto" w:sz="4" w:space="0"/>
              <w:right w:val="single" w:color="auto" w:sz="4" w:space="0"/>
            </w:tcBorders>
          </w:tcPr>
          <w:p w14:paraId="3731DE6B">
            <w:pPr>
              <w:rPr>
                <w:rFonts w:asciiTheme="minorEastAsia" w:hAnsiTheme="minorEastAsia"/>
                <w:sz w:val="24"/>
                <w:szCs w:val="24"/>
              </w:rPr>
            </w:pPr>
            <w:r>
              <w:rPr>
                <w:rFonts w:hint="eastAsia" w:asciiTheme="minorEastAsia" w:hAnsiTheme="minorEastAsia"/>
                <w:sz w:val="24"/>
                <w:szCs w:val="24"/>
              </w:rPr>
              <w:t>南京市建邺路七家湾</w:t>
            </w:r>
            <w:r>
              <w:rPr>
                <w:rFonts w:asciiTheme="minorEastAsia" w:hAnsiTheme="minorEastAsia"/>
                <w:sz w:val="24"/>
                <w:szCs w:val="24"/>
              </w:rPr>
              <w:t>96</w:t>
            </w:r>
            <w:r>
              <w:rPr>
                <w:rFonts w:hint="eastAsia" w:asciiTheme="minorEastAsia" w:hAnsiTheme="minorEastAsia"/>
                <w:sz w:val="24"/>
                <w:szCs w:val="24"/>
              </w:rPr>
              <w:t>号</w:t>
            </w:r>
          </w:p>
        </w:tc>
      </w:tr>
      <w:tr w14:paraId="00BDB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7C9B1AC">
            <w:pPr>
              <w:rPr>
                <w:rFonts w:asciiTheme="minorEastAsia" w:hAnsiTheme="minorEastAsia"/>
                <w:sz w:val="24"/>
                <w:szCs w:val="24"/>
              </w:rPr>
            </w:pPr>
            <w:r>
              <w:rPr>
                <w:rFonts w:hint="eastAsia" w:asciiTheme="minorEastAsia" w:hAnsiTheme="minorEastAsia"/>
                <w:sz w:val="24"/>
                <w:szCs w:val="24"/>
              </w:rPr>
              <w:t>企业类型：</w:t>
            </w:r>
          </w:p>
        </w:tc>
        <w:tc>
          <w:tcPr>
            <w:tcW w:w="5664" w:type="dxa"/>
            <w:tcBorders>
              <w:top w:val="single" w:color="auto" w:sz="4" w:space="0"/>
              <w:left w:val="single" w:color="auto" w:sz="4" w:space="0"/>
              <w:bottom w:val="single" w:color="auto" w:sz="4" w:space="0"/>
              <w:right w:val="single" w:color="auto" w:sz="4" w:space="0"/>
            </w:tcBorders>
          </w:tcPr>
          <w:p w14:paraId="754B0EC0">
            <w:pPr>
              <w:rPr>
                <w:rFonts w:asciiTheme="minorEastAsia" w:hAnsiTheme="minorEastAsia"/>
                <w:sz w:val="24"/>
                <w:szCs w:val="24"/>
              </w:rPr>
            </w:pPr>
            <w:r>
              <w:rPr>
                <w:rFonts w:hint="eastAsia" w:asciiTheme="minorEastAsia" w:hAnsiTheme="minorEastAsia"/>
                <w:sz w:val="24"/>
                <w:szCs w:val="24"/>
              </w:rPr>
              <w:t>股份有限公司</w:t>
            </w:r>
          </w:p>
        </w:tc>
      </w:tr>
      <w:tr w14:paraId="1E9AE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3B70D443">
            <w:pPr>
              <w:rPr>
                <w:rFonts w:asciiTheme="minorEastAsia" w:hAnsiTheme="minorEastAsia"/>
                <w:sz w:val="24"/>
                <w:szCs w:val="24"/>
              </w:rPr>
            </w:pPr>
            <w:r>
              <w:rPr>
                <w:rFonts w:hint="eastAsia" w:asciiTheme="minorEastAsia" w:hAnsiTheme="minorEastAsia"/>
                <w:sz w:val="24"/>
                <w:szCs w:val="24"/>
              </w:rPr>
              <w:t>法定代表人：</w:t>
            </w:r>
          </w:p>
        </w:tc>
        <w:tc>
          <w:tcPr>
            <w:tcW w:w="5664" w:type="dxa"/>
            <w:tcBorders>
              <w:top w:val="single" w:color="auto" w:sz="4" w:space="0"/>
              <w:left w:val="single" w:color="auto" w:sz="4" w:space="0"/>
              <w:bottom w:val="single" w:color="auto" w:sz="4" w:space="0"/>
              <w:right w:val="single" w:color="auto" w:sz="4" w:space="0"/>
            </w:tcBorders>
          </w:tcPr>
          <w:p w14:paraId="6DDB6976">
            <w:pPr>
              <w:rPr>
                <w:rFonts w:asciiTheme="minorEastAsia" w:hAnsiTheme="minorEastAsia"/>
                <w:sz w:val="24"/>
                <w:szCs w:val="24"/>
              </w:rPr>
            </w:pPr>
            <w:r>
              <w:rPr>
                <w:rFonts w:hint="eastAsia" w:asciiTheme="minorEastAsia" w:hAnsiTheme="minorEastAsia"/>
                <w:sz w:val="24"/>
                <w:szCs w:val="24"/>
              </w:rPr>
              <w:t>李明柱</w:t>
            </w:r>
          </w:p>
        </w:tc>
      </w:tr>
      <w:tr w14:paraId="652FD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Borders>
              <w:top w:val="single" w:color="auto" w:sz="4" w:space="0"/>
              <w:left w:val="single" w:color="auto" w:sz="4" w:space="0"/>
              <w:bottom w:val="single" w:color="auto" w:sz="4" w:space="0"/>
              <w:right w:val="single" w:color="auto" w:sz="4" w:space="0"/>
            </w:tcBorders>
          </w:tcPr>
          <w:p w14:paraId="663796F4">
            <w:pPr>
              <w:rPr>
                <w:rFonts w:asciiTheme="minorEastAsia" w:hAnsiTheme="minorEastAsia"/>
                <w:sz w:val="24"/>
                <w:szCs w:val="24"/>
              </w:rPr>
            </w:pPr>
            <w:r>
              <w:rPr>
                <w:rFonts w:hint="eastAsia" w:asciiTheme="minorEastAsia" w:hAnsiTheme="minorEastAsia"/>
                <w:sz w:val="24"/>
                <w:szCs w:val="24"/>
              </w:rPr>
              <w:t>注册资本：</w:t>
            </w:r>
          </w:p>
        </w:tc>
        <w:tc>
          <w:tcPr>
            <w:tcW w:w="5664" w:type="dxa"/>
            <w:tcBorders>
              <w:top w:val="single" w:color="auto" w:sz="4" w:space="0"/>
              <w:left w:val="single" w:color="auto" w:sz="4" w:space="0"/>
              <w:bottom w:val="single" w:color="auto" w:sz="4" w:space="0"/>
              <w:right w:val="single" w:color="auto" w:sz="4" w:space="0"/>
            </w:tcBorders>
          </w:tcPr>
          <w:p w14:paraId="06D03DE0">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99</w:t>
            </w:r>
            <w:r>
              <w:rPr>
                <w:rFonts w:hint="eastAsia" w:asciiTheme="minorEastAsia" w:hAnsiTheme="minorEastAsia"/>
                <w:sz w:val="24"/>
                <w:szCs w:val="24"/>
                <w:lang w:val="en-US" w:eastAsia="zh-CN"/>
              </w:rPr>
              <w:t>,</w:t>
            </w:r>
            <w:r>
              <w:rPr>
                <w:rFonts w:asciiTheme="minorEastAsia" w:hAnsiTheme="minorEastAsia"/>
                <w:sz w:val="24"/>
                <w:szCs w:val="24"/>
              </w:rPr>
              <w:t>198</w:t>
            </w:r>
            <w:r>
              <w:rPr>
                <w:rFonts w:hint="eastAsia" w:asciiTheme="minorEastAsia" w:hAnsiTheme="minorEastAsia"/>
                <w:sz w:val="24"/>
                <w:szCs w:val="24"/>
              </w:rPr>
              <w:t>千元</w:t>
            </w:r>
          </w:p>
        </w:tc>
      </w:tr>
      <w:tr w14:paraId="2265A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6C18D45">
            <w:pPr>
              <w:rPr>
                <w:rFonts w:asciiTheme="minorEastAsia" w:hAnsiTheme="minorEastAsia"/>
                <w:sz w:val="24"/>
                <w:szCs w:val="24"/>
              </w:rPr>
            </w:pPr>
            <w:r>
              <w:rPr>
                <w:rFonts w:hint="eastAsia" w:asciiTheme="minorEastAsia" w:hAnsiTheme="minorEastAsia"/>
                <w:sz w:val="24"/>
                <w:szCs w:val="24"/>
              </w:rPr>
              <w:t>股东</w:t>
            </w:r>
            <w:r>
              <w:rPr>
                <w:rFonts w:asciiTheme="minorEastAsia" w:hAnsiTheme="minorEastAsia"/>
                <w:sz w:val="24"/>
                <w:szCs w:val="24"/>
              </w:rPr>
              <w:t>(</w:t>
            </w:r>
            <w:r>
              <w:rPr>
                <w:rFonts w:hint="eastAsia" w:asciiTheme="minorEastAsia" w:hAnsiTheme="minorEastAsia"/>
                <w:sz w:val="24"/>
                <w:szCs w:val="24"/>
              </w:rPr>
              <w:t>持股比例</w:t>
            </w:r>
            <w:r>
              <w:rPr>
                <w:rFonts w:asciiTheme="minorEastAsia" w:hAnsiTheme="minorEastAsia"/>
                <w:sz w:val="24"/>
                <w:szCs w:val="24"/>
              </w:rPr>
              <w:t>):</w:t>
            </w:r>
          </w:p>
        </w:tc>
        <w:tc>
          <w:tcPr>
            <w:tcW w:w="5664" w:type="dxa"/>
            <w:tcBorders>
              <w:top w:val="single" w:color="auto" w:sz="4" w:space="0"/>
              <w:left w:val="single" w:color="auto" w:sz="4" w:space="0"/>
              <w:bottom w:val="single" w:color="auto" w:sz="4" w:space="0"/>
              <w:right w:val="single" w:color="auto" w:sz="4" w:space="0"/>
            </w:tcBorders>
          </w:tcPr>
          <w:p w14:paraId="2BCC7AFA">
            <w:pPr>
              <w:rPr>
                <w:rFonts w:asciiTheme="minorEastAsia" w:hAnsiTheme="minorEastAsia"/>
                <w:sz w:val="24"/>
                <w:szCs w:val="24"/>
              </w:rPr>
            </w:pPr>
            <w:r>
              <w:rPr>
                <w:rFonts w:hint="eastAsia" w:asciiTheme="minorEastAsia" w:hAnsiTheme="minorEastAsia"/>
                <w:sz w:val="24"/>
                <w:szCs w:val="24"/>
              </w:rPr>
              <w:t>江苏宁沪高速公路股份有限公司（</w:t>
            </w:r>
            <w:r>
              <w:rPr>
                <w:rFonts w:asciiTheme="minorEastAsia" w:hAnsiTheme="minorEastAsia"/>
                <w:sz w:val="24"/>
                <w:szCs w:val="24"/>
              </w:rPr>
              <w:t>32.1575%</w:t>
            </w:r>
            <w:r>
              <w:rPr>
                <w:rFonts w:hint="eastAsia" w:asciiTheme="minorEastAsia" w:hAnsiTheme="minorEastAsia"/>
                <w:sz w:val="24"/>
                <w:szCs w:val="24"/>
              </w:rPr>
              <w:t>）</w:t>
            </w:r>
            <w:r>
              <w:rPr>
                <w:rFonts w:asciiTheme="minorEastAsia" w:hAnsiTheme="minorEastAsia"/>
                <w:sz w:val="24"/>
                <w:szCs w:val="24"/>
              </w:rPr>
              <w:t>;</w:t>
            </w:r>
          </w:p>
          <w:p w14:paraId="6433FACE">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18.1455%</w:t>
            </w:r>
            <w:r>
              <w:rPr>
                <w:rFonts w:hint="eastAsia" w:asciiTheme="minorEastAsia" w:hAnsiTheme="minorEastAsia"/>
                <w:sz w:val="24"/>
                <w:szCs w:val="24"/>
              </w:rPr>
              <w:t>）</w:t>
            </w:r>
            <w:r>
              <w:rPr>
                <w:rFonts w:asciiTheme="minorEastAsia" w:hAnsiTheme="minorEastAsia"/>
                <w:sz w:val="24"/>
                <w:szCs w:val="24"/>
              </w:rPr>
              <w:t>;</w:t>
            </w:r>
          </w:p>
          <w:p w14:paraId="44981D16">
            <w:pPr>
              <w:rPr>
                <w:rFonts w:asciiTheme="minorEastAsia" w:hAnsiTheme="minorEastAsia"/>
                <w:sz w:val="24"/>
                <w:szCs w:val="24"/>
              </w:rPr>
            </w:pPr>
            <w:r>
              <w:rPr>
                <w:rFonts w:hint="eastAsia" w:asciiTheme="minorEastAsia" w:hAnsiTheme="minorEastAsia"/>
                <w:sz w:val="24"/>
                <w:szCs w:val="24"/>
              </w:rPr>
              <w:t>江苏南京长途汽车客运集团有限责任公司（</w:t>
            </w:r>
            <w:r>
              <w:rPr>
                <w:rFonts w:asciiTheme="minorEastAsia" w:hAnsiTheme="minorEastAsia"/>
                <w:sz w:val="24"/>
                <w:szCs w:val="24"/>
              </w:rPr>
              <w:t>13.6364%</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28</w:t>
            </w:r>
            <w:r>
              <w:rPr>
                <w:rFonts w:hint="eastAsia" w:asciiTheme="minorEastAsia" w:hAnsiTheme="minorEastAsia"/>
                <w:sz w:val="24"/>
                <w:szCs w:val="24"/>
              </w:rPr>
              <w:t>）</w:t>
            </w:r>
          </w:p>
          <w:p w14:paraId="7C18E981">
            <w:pPr>
              <w:rPr>
                <w:rFonts w:asciiTheme="minorEastAsia" w:hAnsiTheme="minorEastAsia"/>
                <w:sz w:val="24"/>
                <w:szCs w:val="24"/>
              </w:rPr>
            </w:pPr>
            <w:r>
              <w:rPr>
                <w:rFonts w:hint="eastAsia" w:asciiTheme="minorEastAsia" w:hAnsiTheme="minorEastAsia"/>
                <w:sz w:val="24"/>
                <w:szCs w:val="24"/>
              </w:rPr>
              <w:t>苏汽集团有限公司（</w:t>
            </w:r>
            <w:r>
              <w:rPr>
                <w:rFonts w:asciiTheme="minorEastAsia" w:hAnsiTheme="minorEastAsia"/>
                <w:sz w:val="24"/>
                <w:szCs w:val="24"/>
              </w:rPr>
              <w:t>10.6061%</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29</w:t>
            </w:r>
            <w:r>
              <w:rPr>
                <w:rFonts w:hint="eastAsia" w:asciiTheme="minorEastAsia" w:hAnsiTheme="minorEastAsia"/>
                <w:sz w:val="24"/>
                <w:szCs w:val="24"/>
              </w:rPr>
              <w:t>）</w:t>
            </w:r>
          </w:p>
          <w:p w14:paraId="3FE806A7">
            <w:pPr>
              <w:rPr>
                <w:rFonts w:asciiTheme="minorEastAsia" w:hAnsiTheme="minorEastAsia"/>
                <w:sz w:val="24"/>
                <w:szCs w:val="24"/>
              </w:rPr>
            </w:pPr>
            <w:r>
              <w:rPr>
                <w:rFonts w:hint="eastAsia" w:asciiTheme="minorEastAsia" w:hAnsiTheme="minorEastAsia"/>
                <w:sz w:val="24"/>
                <w:szCs w:val="24"/>
              </w:rPr>
              <w:t>无锡客运集团有限公司（</w:t>
            </w:r>
            <w:r>
              <w:rPr>
                <w:rFonts w:asciiTheme="minorEastAsia" w:hAnsiTheme="minorEastAsia"/>
                <w:sz w:val="24"/>
                <w:szCs w:val="24"/>
              </w:rPr>
              <w:t>10.6061%</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30</w:t>
            </w:r>
            <w:r>
              <w:rPr>
                <w:rFonts w:hint="eastAsia" w:asciiTheme="minorEastAsia" w:hAnsiTheme="minorEastAsia"/>
                <w:sz w:val="24"/>
                <w:szCs w:val="24"/>
              </w:rPr>
              <w:t>）</w:t>
            </w:r>
          </w:p>
          <w:p w14:paraId="362D2435">
            <w:pPr>
              <w:rPr>
                <w:rFonts w:asciiTheme="minorEastAsia" w:hAnsiTheme="minorEastAsia"/>
                <w:sz w:val="24"/>
                <w:szCs w:val="24"/>
              </w:rPr>
            </w:pPr>
            <w:r>
              <w:rPr>
                <w:rFonts w:hint="eastAsia" w:asciiTheme="minorEastAsia" w:hAnsiTheme="minorEastAsia"/>
                <w:sz w:val="24"/>
                <w:szCs w:val="24"/>
              </w:rPr>
              <w:t>常州公路运输集团有限公司（</w:t>
            </w:r>
            <w:r>
              <w:rPr>
                <w:rFonts w:asciiTheme="minorEastAsia" w:hAnsiTheme="minorEastAsia"/>
                <w:sz w:val="24"/>
                <w:szCs w:val="24"/>
              </w:rPr>
              <w:t>7.5757%</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31</w:t>
            </w:r>
            <w:r>
              <w:rPr>
                <w:rFonts w:hint="eastAsia" w:asciiTheme="minorEastAsia" w:hAnsiTheme="minorEastAsia"/>
                <w:sz w:val="24"/>
                <w:szCs w:val="24"/>
              </w:rPr>
              <w:t>）</w:t>
            </w:r>
          </w:p>
          <w:p w14:paraId="6D184F4A">
            <w:pPr>
              <w:rPr>
                <w:rFonts w:asciiTheme="minorEastAsia" w:hAnsiTheme="minorEastAsia"/>
                <w:sz w:val="24"/>
                <w:szCs w:val="24"/>
              </w:rPr>
            </w:pPr>
            <w:r>
              <w:rPr>
                <w:rFonts w:hint="eastAsia" w:asciiTheme="minorEastAsia" w:hAnsiTheme="minorEastAsia"/>
                <w:sz w:val="24"/>
                <w:szCs w:val="24"/>
              </w:rPr>
              <w:t>江苏省镇江江天汽运集团有限责任公司（</w:t>
            </w:r>
            <w:r>
              <w:rPr>
                <w:rFonts w:asciiTheme="minorEastAsia" w:hAnsiTheme="minorEastAsia"/>
                <w:sz w:val="24"/>
                <w:szCs w:val="24"/>
              </w:rPr>
              <w:t>7.2727%</w:t>
            </w:r>
            <w:r>
              <w:rPr>
                <w:rFonts w:hint="eastAsia" w:asciiTheme="minorEastAsia" w:hAnsiTheme="minorEastAsia"/>
                <w:sz w:val="24"/>
                <w:szCs w:val="24"/>
              </w:rPr>
              <w:t>）。</w:t>
            </w:r>
            <w:r>
              <w:rPr>
                <w:rFonts w:asciiTheme="minorEastAsia" w:hAnsiTheme="minorEastAsia"/>
                <w:sz w:val="24"/>
                <w:szCs w:val="24"/>
              </w:rPr>
              <w:t>(</w:t>
            </w:r>
            <w:r>
              <w:rPr>
                <w:rFonts w:hint="eastAsia" w:asciiTheme="minorEastAsia" w:hAnsiTheme="minorEastAsia"/>
                <w:sz w:val="24"/>
                <w:szCs w:val="24"/>
              </w:rPr>
              <w:t>注</w:t>
            </w:r>
            <w:r>
              <w:rPr>
                <w:rFonts w:asciiTheme="minorEastAsia" w:hAnsiTheme="minorEastAsia"/>
                <w:sz w:val="24"/>
                <w:szCs w:val="24"/>
              </w:rPr>
              <w:t>32)</w:t>
            </w:r>
          </w:p>
        </w:tc>
      </w:tr>
      <w:tr w14:paraId="7E87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51C70F10">
            <w:pPr>
              <w:rPr>
                <w:rFonts w:asciiTheme="minorEastAsia" w:hAnsiTheme="minorEastAsia"/>
                <w:sz w:val="24"/>
                <w:szCs w:val="24"/>
              </w:rPr>
            </w:pPr>
            <w:r>
              <w:rPr>
                <w:rFonts w:hint="eastAsia" w:asciiTheme="minorEastAsia" w:hAnsiTheme="minorEastAsia"/>
                <w:sz w:val="24"/>
                <w:szCs w:val="24"/>
              </w:rPr>
              <w:t>主营业务：</w:t>
            </w:r>
          </w:p>
        </w:tc>
        <w:tc>
          <w:tcPr>
            <w:tcW w:w="5664" w:type="dxa"/>
            <w:tcBorders>
              <w:top w:val="single" w:color="auto" w:sz="4" w:space="0"/>
              <w:left w:val="single" w:color="auto" w:sz="4" w:space="0"/>
              <w:bottom w:val="single" w:color="auto" w:sz="4" w:space="0"/>
              <w:right w:val="single" w:color="auto" w:sz="4" w:space="0"/>
            </w:tcBorders>
          </w:tcPr>
          <w:p w14:paraId="5EB5137F">
            <w:pPr>
              <w:rPr>
                <w:rFonts w:asciiTheme="minorEastAsia" w:hAnsiTheme="minorEastAsia"/>
                <w:sz w:val="24"/>
                <w:szCs w:val="24"/>
              </w:rPr>
            </w:pPr>
            <w:r>
              <w:rPr>
                <w:rFonts w:hint="eastAsia" w:asciiTheme="minorEastAsia" w:hAnsiTheme="minorEastAsia"/>
                <w:sz w:val="24"/>
                <w:szCs w:val="24"/>
              </w:rPr>
              <w:t>公路运输</w:t>
            </w:r>
          </w:p>
        </w:tc>
      </w:tr>
      <w:tr w14:paraId="2B6E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B580CB3">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664" w:type="dxa"/>
            <w:tcBorders>
              <w:top w:val="single" w:color="auto" w:sz="4" w:space="0"/>
              <w:left w:val="single" w:color="auto" w:sz="4" w:space="0"/>
              <w:bottom w:val="single" w:color="auto" w:sz="4" w:space="0"/>
              <w:right w:val="single" w:color="auto" w:sz="4" w:space="0"/>
            </w:tcBorders>
          </w:tcPr>
          <w:p w14:paraId="248B969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12</w:t>
            </w:r>
            <w:r>
              <w:rPr>
                <w:rFonts w:hint="eastAsia" w:asciiTheme="minorEastAsia" w:hAnsiTheme="minorEastAsia"/>
                <w:sz w:val="24"/>
                <w:szCs w:val="24"/>
                <w:lang w:val="en-US" w:eastAsia="zh-CN"/>
              </w:rPr>
              <w:t>,</w:t>
            </w:r>
            <w:r>
              <w:rPr>
                <w:rFonts w:asciiTheme="minorEastAsia" w:hAnsiTheme="minorEastAsia"/>
                <w:sz w:val="24"/>
                <w:szCs w:val="24"/>
              </w:rPr>
              <w:t>125.17</w:t>
            </w:r>
            <w:r>
              <w:rPr>
                <w:rFonts w:hint="eastAsia" w:asciiTheme="minorEastAsia" w:hAnsiTheme="minorEastAsia"/>
                <w:sz w:val="24"/>
                <w:szCs w:val="24"/>
              </w:rPr>
              <w:t>千元</w:t>
            </w:r>
          </w:p>
          <w:p w14:paraId="0476CE7D">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7FD6D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CA1CDBC">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664" w:type="dxa"/>
            <w:tcBorders>
              <w:top w:val="single" w:color="auto" w:sz="4" w:space="0"/>
              <w:left w:val="single" w:color="auto" w:sz="4" w:space="0"/>
              <w:bottom w:val="single" w:color="auto" w:sz="4" w:space="0"/>
              <w:right w:val="single" w:color="auto" w:sz="4" w:space="0"/>
            </w:tcBorders>
          </w:tcPr>
          <w:p w14:paraId="5ACC403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8</w:t>
            </w:r>
            <w:r>
              <w:rPr>
                <w:rFonts w:hint="eastAsia" w:asciiTheme="minorEastAsia" w:hAnsiTheme="minorEastAsia"/>
                <w:sz w:val="24"/>
                <w:szCs w:val="24"/>
                <w:lang w:val="en-US" w:eastAsia="zh-CN"/>
              </w:rPr>
              <w:t>,</w:t>
            </w:r>
            <w:r>
              <w:rPr>
                <w:rFonts w:asciiTheme="minorEastAsia" w:hAnsiTheme="minorEastAsia"/>
                <w:sz w:val="24"/>
                <w:szCs w:val="24"/>
              </w:rPr>
              <w:t>439.66</w:t>
            </w:r>
            <w:r>
              <w:rPr>
                <w:rFonts w:hint="eastAsia" w:asciiTheme="minorEastAsia" w:hAnsiTheme="minorEastAsia"/>
                <w:sz w:val="24"/>
                <w:szCs w:val="24"/>
              </w:rPr>
              <w:t>千元</w:t>
            </w:r>
          </w:p>
          <w:p w14:paraId="00390ACE">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0E93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7A84B01">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664" w:type="dxa"/>
            <w:tcBorders>
              <w:top w:val="single" w:color="auto" w:sz="4" w:space="0"/>
              <w:left w:val="single" w:color="auto" w:sz="4" w:space="0"/>
              <w:bottom w:val="single" w:color="auto" w:sz="4" w:space="0"/>
              <w:right w:val="single" w:color="auto" w:sz="4" w:space="0"/>
            </w:tcBorders>
          </w:tcPr>
          <w:p w14:paraId="5ED3694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13</w:t>
            </w:r>
            <w:r>
              <w:rPr>
                <w:rFonts w:hint="eastAsia" w:asciiTheme="minorEastAsia" w:hAnsiTheme="minorEastAsia"/>
                <w:sz w:val="24"/>
                <w:szCs w:val="24"/>
              </w:rPr>
              <w:t>,</w:t>
            </w:r>
            <w:r>
              <w:rPr>
                <w:rFonts w:asciiTheme="minorEastAsia" w:hAnsiTheme="minorEastAsia"/>
                <w:sz w:val="24"/>
                <w:szCs w:val="24"/>
              </w:rPr>
              <w:t>723.23</w:t>
            </w:r>
            <w:r>
              <w:rPr>
                <w:rFonts w:hint="eastAsia" w:asciiTheme="minorEastAsia" w:hAnsiTheme="minorEastAsia"/>
                <w:sz w:val="24"/>
                <w:szCs w:val="24"/>
              </w:rPr>
              <w:t>千元</w:t>
            </w:r>
          </w:p>
          <w:p w14:paraId="45963C75">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7E19F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7D570407">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664" w:type="dxa"/>
            <w:tcBorders>
              <w:top w:val="single" w:color="auto" w:sz="4" w:space="0"/>
              <w:left w:val="single" w:color="auto" w:sz="4" w:space="0"/>
              <w:bottom w:val="single" w:color="auto" w:sz="4" w:space="0"/>
              <w:right w:val="single" w:color="auto" w:sz="4" w:space="0"/>
            </w:tcBorders>
          </w:tcPr>
          <w:p w14:paraId="763AC665">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99.82</w:t>
            </w:r>
            <w:r>
              <w:rPr>
                <w:rFonts w:hint="eastAsia" w:asciiTheme="minorEastAsia" w:hAnsiTheme="minorEastAsia"/>
                <w:sz w:val="24"/>
                <w:szCs w:val="24"/>
              </w:rPr>
              <w:t>千元</w:t>
            </w:r>
          </w:p>
          <w:p w14:paraId="09181F1A">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09B450C4">
      <w:pPr>
        <w:rPr>
          <w:rFonts w:asciiTheme="minorEastAsia" w:hAnsiTheme="minorEastAsia"/>
          <w:sz w:val="24"/>
          <w:szCs w:val="24"/>
        </w:rPr>
      </w:pPr>
    </w:p>
    <w:p w14:paraId="0C2FE5B5">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江苏高速公路工程养护有限公司</w:t>
      </w:r>
    </w:p>
    <w:tbl>
      <w:tblPr>
        <w:tblStyle w:val="9"/>
        <w:tblW w:w="88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62"/>
      </w:tblGrid>
      <w:tr w14:paraId="5E5B2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CAF6F19">
            <w:pPr>
              <w:rPr>
                <w:rFonts w:asciiTheme="minorEastAsia" w:hAnsiTheme="minorEastAsia"/>
                <w:sz w:val="24"/>
                <w:szCs w:val="24"/>
              </w:rPr>
            </w:pPr>
            <w:r>
              <w:rPr>
                <w:rFonts w:hint="eastAsia" w:asciiTheme="minorEastAsia" w:hAnsiTheme="minorEastAsia"/>
                <w:sz w:val="24"/>
                <w:szCs w:val="24"/>
              </w:rPr>
              <w:t>住所：</w:t>
            </w:r>
          </w:p>
        </w:tc>
        <w:tc>
          <w:tcPr>
            <w:tcW w:w="5462" w:type="dxa"/>
            <w:vAlign w:val="center"/>
          </w:tcPr>
          <w:p w14:paraId="587FB31F">
            <w:pPr>
              <w:rPr>
                <w:rFonts w:asciiTheme="minorEastAsia" w:hAnsiTheme="minorEastAsia"/>
                <w:sz w:val="24"/>
                <w:szCs w:val="24"/>
              </w:rPr>
            </w:pPr>
            <w:r>
              <w:rPr>
                <w:rFonts w:hint="eastAsia" w:asciiTheme="minorEastAsia" w:hAnsiTheme="minorEastAsia"/>
                <w:sz w:val="24"/>
                <w:szCs w:val="24"/>
              </w:rPr>
              <w:t>淮安市汕头路2号</w:t>
            </w:r>
          </w:p>
        </w:tc>
      </w:tr>
      <w:tr w14:paraId="3AF3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2A6500F">
            <w:pPr>
              <w:rPr>
                <w:rFonts w:asciiTheme="minorEastAsia" w:hAnsiTheme="minorEastAsia"/>
                <w:sz w:val="24"/>
                <w:szCs w:val="24"/>
              </w:rPr>
            </w:pPr>
            <w:r>
              <w:rPr>
                <w:rFonts w:hint="eastAsia" w:asciiTheme="minorEastAsia" w:hAnsiTheme="minorEastAsia"/>
                <w:sz w:val="24"/>
                <w:szCs w:val="24"/>
              </w:rPr>
              <w:t>企业类型：</w:t>
            </w:r>
          </w:p>
        </w:tc>
        <w:tc>
          <w:tcPr>
            <w:tcW w:w="5462" w:type="dxa"/>
            <w:vAlign w:val="center"/>
          </w:tcPr>
          <w:p w14:paraId="4ECAE474">
            <w:pPr>
              <w:rPr>
                <w:rFonts w:asciiTheme="minorEastAsia" w:hAnsiTheme="minorEastAsia"/>
                <w:sz w:val="24"/>
                <w:szCs w:val="24"/>
              </w:rPr>
            </w:pPr>
            <w:r>
              <w:rPr>
                <w:rFonts w:hint="eastAsia" w:asciiTheme="minorEastAsia" w:hAnsiTheme="minorEastAsia"/>
                <w:sz w:val="24"/>
                <w:szCs w:val="24"/>
              </w:rPr>
              <w:t>有限责任公司</w:t>
            </w:r>
          </w:p>
        </w:tc>
      </w:tr>
      <w:tr w14:paraId="4A41C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BB970F7">
            <w:pPr>
              <w:rPr>
                <w:rFonts w:asciiTheme="minorEastAsia" w:hAnsiTheme="minorEastAsia"/>
                <w:sz w:val="24"/>
                <w:szCs w:val="24"/>
              </w:rPr>
            </w:pPr>
            <w:r>
              <w:rPr>
                <w:rFonts w:hint="eastAsia" w:asciiTheme="minorEastAsia" w:hAnsiTheme="minorEastAsia"/>
                <w:sz w:val="24"/>
                <w:szCs w:val="24"/>
              </w:rPr>
              <w:t>法定代表人：</w:t>
            </w:r>
          </w:p>
        </w:tc>
        <w:tc>
          <w:tcPr>
            <w:tcW w:w="5462" w:type="dxa"/>
            <w:vAlign w:val="center"/>
          </w:tcPr>
          <w:p w14:paraId="42003782">
            <w:pPr>
              <w:rPr>
                <w:rFonts w:asciiTheme="minorEastAsia" w:hAnsiTheme="minorEastAsia"/>
                <w:sz w:val="24"/>
                <w:szCs w:val="24"/>
              </w:rPr>
            </w:pPr>
            <w:r>
              <w:rPr>
                <w:rFonts w:hint="eastAsia" w:asciiTheme="minorEastAsia" w:hAnsiTheme="minorEastAsia"/>
                <w:sz w:val="24"/>
                <w:szCs w:val="24"/>
              </w:rPr>
              <w:t>毕连居</w:t>
            </w:r>
          </w:p>
        </w:tc>
      </w:tr>
      <w:tr w14:paraId="1ADE7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51C4E2B">
            <w:pPr>
              <w:rPr>
                <w:rFonts w:asciiTheme="minorEastAsia" w:hAnsiTheme="minorEastAsia"/>
                <w:sz w:val="24"/>
                <w:szCs w:val="24"/>
              </w:rPr>
            </w:pPr>
            <w:r>
              <w:rPr>
                <w:rFonts w:hint="eastAsia" w:asciiTheme="minorEastAsia" w:hAnsiTheme="minorEastAsia"/>
                <w:sz w:val="24"/>
                <w:szCs w:val="24"/>
              </w:rPr>
              <w:t>注册资本：</w:t>
            </w:r>
          </w:p>
        </w:tc>
        <w:tc>
          <w:tcPr>
            <w:tcW w:w="5462" w:type="dxa"/>
            <w:vAlign w:val="center"/>
          </w:tcPr>
          <w:p w14:paraId="3DA14346">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150,000</w:t>
            </w:r>
            <w:r>
              <w:rPr>
                <w:rFonts w:hint="eastAsia" w:asciiTheme="minorEastAsia" w:hAnsiTheme="minorEastAsia"/>
                <w:sz w:val="24"/>
                <w:szCs w:val="24"/>
              </w:rPr>
              <w:t>千元</w:t>
            </w:r>
          </w:p>
        </w:tc>
      </w:tr>
      <w:tr w14:paraId="172A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3747C3E">
            <w:pPr>
              <w:rPr>
                <w:rFonts w:asciiTheme="minorEastAsia" w:hAnsiTheme="minorEastAsia"/>
                <w:sz w:val="24"/>
                <w:szCs w:val="24"/>
              </w:rPr>
            </w:pPr>
            <w:r>
              <w:rPr>
                <w:rFonts w:hint="eastAsia" w:asciiTheme="minorEastAsia" w:hAnsiTheme="minorEastAsia"/>
                <w:sz w:val="24"/>
                <w:szCs w:val="24"/>
              </w:rPr>
              <w:t>股东（持股比例）：</w:t>
            </w:r>
          </w:p>
        </w:tc>
        <w:tc>
          <w:tcPr>
            <w:tcW w:w="5462" w:type="dxa"/>
            <w:vAlign w:val="center"/>
          </w:tcPr>
          <w:p w14:paraId="6873D5FC">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44.00%</w:t>
            </w:r>
            <w:r>
              <w:rPr>
                <w:rFonts w:hint="eastAsia" w:asciiTheme="minorEastAsia" w:hAnsiTheme="minorEastAsia"/>
                <w:sz w:val="24"/>
                <w:szCs w:val="24"/>
              </w:rPr>
              <w:t>）</w:t>
            </w:r>
          </w:p>
          <w:p w14:paraId="3C4DC6E8">
            <w:pPr>
              <w:rPr>
                <w:rFonts w:asciiTheme="minorEastAsia" w:hAnsiTheme="minorEastAsia"/>
                <w:sz w:val="24"/>
                <w:szCs w:val="24"/>
              </w:rPr>
            </w:pPr>
            <w:r>
              <w:rPr>
                <w:rFonts w:hint="eastAsia" w:asciiTheme="minorEastAsia" w:hAnsiTheme="minorEastAsia"/>
                <w:sz w:val="24"/>
                <w:szCs w:val="24"/>
              </w:rPr>
              <w:t>江苏京沪高速公路有限公司（</w:t>
            </w:r>
            <w:r>
              <w:rPr>
                <w:rFonts w:asciiTheme="minorEastAsia" w:hAnsiTheme="minorEastAsia"/>
                <w:sz w:val="24"/>
                <w:szCs w:val="24"/>
              </w:rPr>
              <w:t>8.00%</w:t>
            </w:r>
            <w:r>
              <w:rPr>
                <w:rFonts w:hint="eastAsia" w:asciiTheme="minorEastAsia" w:hAnsiTheme="minorEastAsia"/>
                <w:sz w:val="24"/>
                <w:szCs w:val="24"/>
              </w:rPr>
              <w:t>）（注</w:t>
            </w:r>
            <w:r>
              <w:rPr>
                <w:rFonts w:asciiTheme="minorEastAsia" w:hAnsiTheme="minorEastAsia"/>
                <w:sz w:val="24"/>
                <w:szCs w:val="24"/>
              </w:rPr>
              <w:t>26</w:t>
            </w:r>
            <w:r>
              <w:rPr>
                <w:rFonts w:hint="eastAsia" w:asciiTheme="minorEastAsia" w:hAnsiTheme="minorEastAsia"/>
                <w:sz w:val="24"/>
                <w:szCs w:val="24"/>
              </w:rPr>
              <w:t>）</w:t>
            </w:r>
          </w:p>
          <w:p w14:paraId="3C2489C4">
            <w:pPr>
              <w:rPr>
                <w:rFonts w:asciiTheme="minorEastAsia" w:hAnsiTheme="minorEastAsia"/>
                <w:sz w:val="24"/>
                <w:szCs w:val="24"/>
              </w:rPr>
            </w:pPr>
            <w:r>
              <w:rPr>
                <w:rFonts w:hint="eastAsia" w:asciiTheme="minorEastAsia" w:hAnsiTheme="minorEastAsia"/>
                <w:sz w:val="24"/>
                <w:szCs w:val="24"/>
              </w:rPr>
              <w:t>江苏连徐高速公路有限公司（</w:t>
            </w:r>
            <w:r>
              <w:rPr>
                <w:rFonts w:asciiTheme="minorEastAsia" w:hAnsiTheme="minorEastAsia"/>
                <w:sz w:val="24"/>
                <w:szCs w:val="24"/>
              </w:rPr>
              <w:t>8.00%</w:t>
            </w:r>
            <w:r>
              <w:rPr>
                <w:rFonts w:hint="eastAsia" w:asciiTheme="minorEastAsia" w:hAnsiTheme="minorEastAsia"/>
                <w:sz w:val="24"/>
                <w:szCs w:val="24"/>
              </w:rPr>
              <w:t>）（注</w:t>
            </w:r>
            <w:r>
              <w:rPr>
                <w:rFonts w:asciiTheme="minorEastAsia" w:hAnsiTheme="minorEastAsia"/>
                <w:sz w:val="24"/>
                <w:szCs w:val="24"/>
              </w:rPr>
              <w:t>33</w:t>
            </w:r>
            <w:r>
              <w:rPr>
                <w:rFonts w:hint="eastAsia" w:asciiTheme="minorEastAsia" w:hAnsiTheme="minorEastAsia"/>
                <w:sz w:val="24"/>
                <w:szCs w:val="24"/>
              </w:rPr>
              <w:t>）</w:t>
            </w:r>
          </w:p>
          <w:p w14:paraId="085DA856">
            <w:pPr>
              <w:rPr>
                <w:rFonts w:asciiTheme="minorEastAsia" w:hAnsiTheme="minorEastAsia"/>
                <w:sz w:val="24"/>
                <w:szCs w:val="24"/>
              </w:rPr>
            </w:pPr>
            <w:r>
              <w:rPr>
                <w:rFonts w:hint="eastAsia" w:asciiTheme="minorEastAsia" w:hAnsiTheme="minorEastAsia"/>
                <w:sz w:val="24"/>
                <w:szCs w:val="24"/>
              </w:rPr>
              <w:t>江苏宁靖盐高速公路有限公司（</w:t>
            </w:r>
            <w:r>
              <w:rPr>
                <w:rFonts w:asciiTheme="minorEastAsia" w:hAnsiTheme="minorEastAsia"/>
                <w:sz w:val="24"/>
                <w:szCs w:val="24"/>
              </w:rPr>
              <w:t>8.00%</w:t>
            </w:r>
            <w:r>
              <w:rPr>
                <w:rFonts w:hint="eastAsia" w:asciiTheme="minorEastAsia" w:hAnsiTheme="minorEastAsia"/>
                <w:sz w:val="24"/>
                <w:szCs w:val="24"/>
              </w:rPr>
              <w:t>）（注</w:t>
            </w:r>
            <w:r>
              <w:rPr>
                <w:rFonts w:asciiTheme="minorEastAsia" w:hAnsiTheme="minorEastAsia"/>
                <w:sz w:val="24"/>
                <w:szCs w:val="24"/>
              </w:rPr>
              <w:t>34</w:t>
            </w:r>
            <w:r>
              <w:rPr>
                <w:rFonts w:hint="eastAsia" w:asciiTheme="minorEastAsia" w:hAnsiTheme="minorEastAsia"/>
                <w:sz w:val="24"/>
                <w:szCs w:val="24"/>
              </w:rPr>
              <w:t>）</w:t>
            </w:r>
          </w:p>
          <w:p w14:paraId="4E5FD79B">
            <w:pPr>
              <w:rPr>
                <w:rFonts w:asciiTheme="minorEastAsia" w:hAnsiTheme="minorEastAsia"/>
                <w:sz w:val="24"/>
                <w:szCs w:val="24"/>
              </w:rPr>
            </w:pPr>
            <w:r>
              <w:rPr>
                <w:rFonts w:hint="eastAsia" w:asciiTheme="minorEastAsia" w:hAnsiTheme="minorEastAsia"/>
                <w:sz w:val="24"/>
                <w:szCs w:val="24"/>
              </w:rPr>
              <w:t>江苏宁宿徐高速公路有限公司（</w:t>
            </w:r>
            <w:r>
              <w:rPr>
                <w:rFonts w:asciiTheme="minorEastAsia" w:hAnsiTheme="minorEastAsia"/>
                <w:sz w:val="24"/>
                <w:szCs w:val="24"/>
              </w:rPr>
              <w:t>8.00%</w:t>
            </w:r>
            <w:r>
              <w:rPr>
                <w:rFonts w:hint="eastAsia" w:asciiTheme="minorEastAsia" w:hAnsiTheme="minorEastAsia"/>
                <w:sz w:val="24"/>
                <w:szCs w:val="24"/>
              </w:rPr>
              <w:t>）（注</w:t>
            </w:r>
            <w:r>
              <w:rPr>
                <w:rFonts w:asciiTheme="minorEastAsia" w:hAnsiTheme="minorEastAsia"/>
                <w:sz w:val="24"/>
                <w:szCs w:val="24"/>
              </w:rPr>
              <w:t>35</w:t>
            </w:r>
            <w:r>
              <w:rPr>
                <w:rFonts w:hint="eastAsia" w:asciiTheme="minorEastAsia" w:hAnsiTheme="minorEastAsia"/>
                <w:sz w:val="24"/>
                <w:szCs w:val="24"/>
              </w:rPr>
              <w:t>）</w:t>
            </w:r>
          </w:p>
          <w:p w14:paraId="5E16E08D">
            <w:pPr>
              <w:rPr>
                <w:rFonts w:asciiTheme="minorEastAsia" w:hAnsiTheme="minorEastAsia"/>
                <w:sz w:val="24"/>
                <w:szCs w:val="24"/>
              </w:rPr>
            </w:pPr>
            <w:r>
              <w:rPr>
                <w:rFonts w:hint="eastAsia" w:asciiTheme="minorEastAsia" w:hAnsiTheme="minorEastAsia"/>
                <w:sz w:val="24"/>
                <w:szCs w:val="24"/>
              </w:rPr>
              <w:t>江苏宿淮盐高速公路管理有限公司（</w:t>
            </w:r>
            <w:r>
              <w:rPr>
                <w:rFonts w:asciiTheme="minorEastAsia" w:hAnsiTheme="minorEastAsia"/>
                <w:sz w:val="24"/>
                <w:szCs w:val="24"/>
              </w:rPr>
              <w:t>8.00%</w:t>
            </w:r>
            <w:r>
              <w:rPr>
                <w:rFonts w:hint="eastAsia" w:asciiTheme="minorEastAsia" w:hAnsiTheme="minorEastAsia"/>
                <w:sz w:val="24"/>
                <w:szCs w:val="24"/>
              </w:rPr>
              <w:t>）（注</w:t>
            </w:r>
            <w:r>
              <w:rPr>
                <w:rFonts w:asciiTheme="minorEastAsia" w:hAnsiTheme="minorEastAsia"/>
                <w:sz w:val="24"/>
                <w:szCs w:val="24"/>
              </w:rPr>
              <w:t>36</w:t>
            </w:r>
            <w:r>
              <w:rPr>
                <w:rFonts w:hint="eastAsia" w:asciiTheme="minorEastAsia" w:hAnsiTheme="minorEastAsia"/>
                <w:sz w:val="24"/>
                <w:szCs w:val="24"/>
              </w:rPr>
              <w:t>）</w:t>
            </w:r>
          </w:p>
          <w:p w14:paraId="0761F755">
            <w:pPr>
              <w:rPr>
                <w:rFonts w:asciiTheme="minorEastAsia" w:hAnsiTheme="minorEastAsia"/>
                <w:sz w:val="24"/>
                <w:szCs w:val="24"/>
              </w:rPr>
            </w:pPr>
            <w:r>
              <w:rPr>
                <w:rFonts w:hint="eastAsia" w:asciiTheme="minorEastAsia" w:hAnsiTheme="minorEastAsia"/>
                <w:sz w:val="24"/>
                <w:szCs w:val="24"/>
              </w:rPr>
              <w:t>江苏东部高速公路管理有限公司（</w:t>
            </w:r>
            <w:r>
              <w:rPr>
                <w:rFonts w:asciiTheme="minorEastAsia" w:hAnsiTheme="minorEastAsia"/>
                <w:sz w:val="24"/>
                <w:szCs w:val="24"/>
              </w:rPr>
              <w:t>16.00%</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tc>
      </w:tr>
      <w:tr w14:paraId="518F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1AFF48C">
            <w:pPr>
              <w:rPr>
                <w:rFonts w:asciiTheme="minorEastAsia" w:hAnsiTheme="minorEastAsia"/>
                <w:sz w:val="24"/>
                <w:szCs w:val="24"/>
              </w:rPr>
            </w:pPr>
            <w:r>
              <w:rPr>
                <w:rFonts w:hint="eastAsia" w:asciiTheme="minorEastAsia" w:hAnsiTheme="minorEastAsia"/>
                <w:sz w:val="24"/>
                <w:szCs w:val="24"/>
              </w:rPr>
              <w:t>主营业务：</w:t>
            </w:r>
          </w:p>
        </w:tc>
        <w:tc>
          <w:tcPr>
            <w:tcW w:w="5462" w:type="dxa"/>
            <w:vAlign w:val="center"/>
          </w:tcPr>
          <w:p w14:paraId="2E01BB67">
            <w:pPr>
              <w:rPr>
                <w:rFonts w:asciiTheme="minorEastAsia" w:hAnsiTheme="minorEastAsia"/>
                <w:sz w:val="24"/>
                <w:szCs w:val="24"/>
              </w:rPr>
            </w:pPr>
            <w:r>
              <w:rPr>
                <w:rFonts w:hint="eastAsia" w:asciiTheme="minorEastAsia" w:hAnsiTheme="minorEastAsia"/>
                <w:sz w:val="24"/>
                <w:szCs w:val="24"/>
              </w:rPr>
              <w:t>高速公路路基、路面、通道、涵洞、桥梁、防护工程的维修及建设施工，高速公路交通安全设施、站区基础设施、绿化的维修和建设，高速公路工程检测，高速公路技术咨询服务，设备租赁。</w:t>
            </w:r>
          </w:p>
        </w:tc>
      </w:tr>
      <w:tr w14:paraId="0E2D0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67AF6C2">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62" w:type="dxa"/>
            <w:vAlign w:val="center"/>
          </w:tcPr>
          <w:p w14:paraId="016883E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2,402,039</w:t>
            </w:r>
            <w:r>
              <w:rPr>
                <w:rFonts w:hint="eastAsia" w:asciiTheme="minorEastAsia" w:hAnsiTheme="minorEastAsia"/>
                <w:sz w:val="24"/>
                <w:szCs w:val="24"/>
              </w:rPr>
              <w:t>千元</w:t>
            </w:r>
          </w:p>
          <w:p w14:paraId="7CC829BC">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429B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BC2981D">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62" w:type="dxa"/>
            <w:vAlign w:val="center"/>
          </w:tcPr>
          <w:p w14:paraId="34D32A6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1,675,407</w:t>
            </w:r>
            <w:r>
              <w:rPr>
                <w:rFonts w:hint="eastAsia" w:asciiTheme="minorEastAsia" w:hAnsiTheme="minorEastAsia"/>
                <w:sz w:val="24"/>
                <w:szCs w:val="24"/>
              </w:rPr>
              <w:t>千元</w:t>
            </w:r>
          </w:p>
          <w:p w14:paraId="36765FE9">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15A91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11508DE">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62" w:type="dxa"/>
            <w:vAlign w:val="center"/>
          </w:tcPr>
          <w:p w14:paraId="75AA42C1">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1,309,865</w:t>
            </w:r>
            <w:r>
              <w:rPr>
                <w:rFonts w:hint="eastAsia" w:asciiTheme="minorEastAsia" w:hAnsiTheme="minorEastAsia"/>
                <w:sz w:val="24"/>
                <w:szCs w:val="24"/>
              </w:rPr>
              <w:t>千元</w:t>
            </w:r>
          </w:p>
          <w:p w14:paraId="5FA4DDDF">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77B7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D3644A2">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62" w:type="dxa"/>
            <w:vAlign w:val="center"/>
          </w:tcPr>
          <w:p w14:paraId="6CD7B3A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98,815</w:t>
            </w:r>
            <w:r>
              <w:rPr>
                <w:rFonts w:hint="eastAsia" w:asciiTheme="minorEastAsia" w:hAnsiTheme="minorEastAsia"/>
                <w:sz w:val="24"/>
                <w:szCs w:val="24"/>
              </w:rPr>
              <w:t>千元</w:t>
            </w:r>
          </w:p>
          <w:p w14:paraId="5F7A0991">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3407F501">
      <w:pPr>
        <w:rPr>
          <w:rFonts w:asciiTheme="minorEastAsia" w:hAnsiTheme="minorEastAsia"/>
          <w:sz w:val="24"/>
          <w:szCs w:val="24"/>
        </w:rPr>
      </w:pPr>
    </w:p>
    <w:p w14:paraId="0D3CB405">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江苏高速公路联网营运管理有限公司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0C3D3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7DAEC9A">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1F77031C">
            <w:pPr>
              <w:rPr>
                <w:rFonts w:asciiTheme="minorEastAsia" w:hAnsiTheme="minorEastAsia"/>
                <w:sz w:val="24"/>
                <w:szCs w:val="24"/>
              </w:rPr>
            </w:pPr>
            <w:r>
              <w:rPr>
                <w:rFonts w:hint="eastAsia" w:asciiTheme="minorEastAsia" w:hAnsiTheme="minorEastAsia"/>
                <w:sz w:val="24"/>
                <w:szCs w:val="24"/>
              </w:rPr>
              <w:t>南京市马群新街</w:t>
            </w:r>
            <w:r>
              <w:rPr>
                <w:rFonts w:asciiTheme="minorEastAsia" w:hAnsiTheme="minorEastAsia"/>
                <w:sz w:val="24"/>
                <w:szCs w:val="24"/>
              </w:rPr>
              <w:t>189</w:t>
            </w:r>
            <w:r>
              <w:rPr>
                <w:rFonts w:hint="eastAsia" w:asciiTheme="minorEastAsia" w:hAnsiTheme="minorEastAsia"/>
                <w:sz w:val="24"/>
                <w:szCs w:val="24"/>
              </w:rPr>
              <w:t>号</w:t>
            </w:r>
          </w:p>
        </w:tc>
      </w:tr>
      <w:tr w14:paraId="408CE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DF651D4">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0A89DE50">
            <w:pPr>
              <w:rPr>
                <w:rFonts w:asciiTheme="minorEastAsia" w:hAnsiTheme="minorEastAsia"/>
                <w:sz w:val="24"/>
                <w:szCs w:val="24"/>
              </w:rPr>
            </w:pPr>
            <w:r>
              <w:rPr>
                <w:rFonts w:hint="eastAsia" w:asciiTheme="minorEastAsia" w:hAnsiTheme="minorEastAsia"/>
                <w:sz w:val="24"/>
                <w:szCs w:val="24"/>
              </w:rPr>
              <w:t>有限责任公司</w:t>
            </w:r>
          </w:p>
        </w:tc>
      </w:tr>
      <w:tr w14:paraId="438D2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81978DC">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292FAB3C">
            <w:pPr>
              <w:rPr>
                <w:rFonts w:asciiTheme="minorEastAsia" w:hAnsiTheme="minorEastAsia"/>
                <w:sz w:val="24"/>
                <w:szCs w:val="24"/>
              </w:rPr>
            </w:pPr>
            <w:r>
              <w:rPr>
                <w:rFonts w:hint="eastAsia" w:asciiTheme="minorEastAsia" w:hAnsiTheme="minorEastAsia"/>
                <w:sz w:val="24"/>
                <w:szCs w:val="24"/>
              </w:rPr>
              <w:t>王颖健</w:t>
            </w:r>
          </w:p>
        </w:tc>
      </w:tr>
      <w:tr w14:paraId="45A20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0194871">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6A262312">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144,400</w:t>
            </w:r>
            <w:r>
              <w:rPr>
                <w:rFonts w:hint="eastAsia" w:asciiTheme="minorEastAsia" w:hAnsiTheme="minorEastAsia"/>
                <w:sz w:val="24"/>
                <w:szCs w:val="24"/>
              </w:rPr>
              <w:t>千元</w:t>
            </w:r>
          </w:p>
        </w:tc>
      </w:tr>
      <w:tr w14:paraId="7FEF5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E646807">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5AD70DF8">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23.9404%</w:t>
            </w:r>
            <w:r>
              <w:rPr>
                <w:rFonts w:hint="eastAsia" w:asciiTheme="minorEastAsia" w:hAnsiTheme="minorEastAsia"/>
                <w:sz w:val="24"/>
                <w:szCs w:val="24"/>
              </w:rPr>
              <w:t>）</w:t>
            </w:r>
          </w:p>
          <w:p w14:paraId="03141B21">
            <w:pPr>
              <w:rPr>
                <w:rFonts w:asciiTheme="minorEastAsia" w:hAnsiTheme="minorEastAsia"/>
                <w:sz w:val="24"/>
                <w:szCs w:val="24"/>
              </w:rPr>
            </w:pPr>
            <w:r>
              <w:rPr>
                <w:rFonts w:hint="eastAsia" w:asciiTheme="minorEastAsia" w:hAnsiTheme="minorEastAsia"/>
                <w:sz w:val="24"/>
                <w:szCs w:val="24"/>
              </w:rPr>
              <w:t>江苏沿江高速公路有限公司（</w:t>
            </w:r>
            <w:r>
              <w:rPr>
                <w:rFonts w:asciiTheme="minorEastAsia" w:hAnsiTheme="minorEastAsia"/>
                <w:sz w:val="24"/>
                <w:szCs w:val="24"/>
              </w:rPr>
              <w:t>7.2438%</w:t>
            </w:r>
            <w:r>
              <w:rPr>
                <w:rFonts w:hint="eastAsia" w:asciiTheme="minorEastAsia" w:hAnsiTheme="minorEastAsia"/>
                <w:sz w:val="24"/>
                <w:szCs w:val="24"/>
              </w:rPr>
              <w:t>）（注</w:t>
            </w:r>
            <w:r>
              <w:rPr>
                <w:rFonts w:asciiTheme="minorEastAsia" w:hAnsiTheme="minorEastAsia"/>
                <w:sz w:val="24"/>
                <w:szCs w:val="24"/>
              </w:rPr>
              <w:t>13</w:t>
            </w:r>
            <w:r>
              <w:rPr>
                <w:rFonts w:hint="eastAsia" w:asciiTheme="minorEastAsia" w:hAnsiTheme="minorEastAsia"/>
                <w:sz w:val="24"/>
                <w:szCs w:val="24"/>
              </w:rPr>
              <w:t>）</w:t>
            </w:r>
          </w:p>
          <w:p w14:paraId="06CF6326">
            <w:pPr>
              <w:rPr>
                <w:rFonts w:asciiTheme="minorEastAsia" w:hAnsiTheme="minorEastAsia"/>
                <w:sz w:val="24"/>
                <w:szCs w:val="24"/>
              </w:rPr>
            </w:pPr>
            <w:r>
              <w:rPr>
                <w:rFonts w:hint="eastAsia" w:asciiTheme="minorEastAsia" w:hAnsiTheme="minorEastAsia"/>
                <w:sz w:val="24"/>
                <w:szCs w:val="24"/>
              </w:rPr>
              <w:t>江苏广靖锡澄高速公路有限责任公司（</w:t>
            </w:r>
            <w:r>
              <w:rPr>
                <w:rFonts w:asciiTheme="minorEastAsia" w:hAnsiTheme="minorEastAsia"/>
                <w:sz w:val="24"/>
                <w:szCs w:val="24"/>
              </w:rPr>
              <w:t>7.2438%</w:t>
            </w:r>
            <w:r>
              <w:rPr>
                <w:rFonts w:hint="eastAsia" w:asciiTheme="minorEastAsia" w:hAnsiTheme="minorEastAsia"/>
                <w:sz w:val="24"/>
                <w:szCs w:val="24"/>
              </w:rPr>
              <w:t>）（注</w:t>
            </w:r>
            <w:r>
              <w:rPr>
                <w:rFonts w:asciiTheme="minorEastAsia" w:hAnsiTheme="minorEastAsia"/>
                <w:sz w:val="24"/>
                <w:szCs w:val="24"/>
              </w:rPr>
              <w:t>14</w:t>
            </w:r>
            <w:r>
              <w:rPr>
                <w:rFonts w:hint="eastAsia" w:asciiTheme="minorEastAsia" w:hAnsiTheme="minorEastAsia"/>
                <w:sz w:val="24"/>
                <w:szCs w:val="24"/>
              </w:rPr>
              <w:t>）</w:t>
            </w:r>
          </w:p>
          <w:p w14:paraId="1FE5C86B">
            <w:pPr>
              <w:rPr>
                <w:rFonts w:asciiTheme="minorEastAsia" w:hAnsiTheme="minorEastAsia"/>
                <w:sz w:val="24"/>
                <w:szCs w:val="24"/>
              </w:rPr>
            </w:pPr>
            <w:r>
              <w:rPr>
                <w:rFonts w:hint="eastAsia" w:asciiTheme="minorEastAsia" w:hAnsiTheme="minorEastAsia"/>
                <w:sz w:val="24"/>
                <w:szCs w:val="24"/>
              </w:rPr>
              <w:t>江苏宁沪高速公路股份有限公司（</w:t>
            </w:r>
            <w:r>
              <w:rPr>
                <w:rFonts w:asciiTheme="minorEastAsia" w:hAnsiTheme="minorEastAsia"/>
                <w:sz w:val="24"/>
                <w:szCs w:val="24"/>
              </w:rPr>
              <w:t>7.2438%</w:t>
            </w:r>
            <w:r>
              <w:rPr>
                <w:rFonts w:hint="eastAsia" w:asciiTheme="minorEastAsia" w:hAnsiTheme="minorEastAsia"/>
                <w:sz w:val="24"/>
                <w:szCs w:val="24"/>
              </w:rPr>
              <w:t>）</w:t>
            </w:r>
          </w:p>
          <w:p w14:paraId="23F547A8">
            <w:pPr>
              <w:rPr>
                <w:rFonts w:asciiTheme="minorEastAsia" w:hAnsiTheme="minorEastAsia"/>
                <w:sz w:val="24"/>
                <w:szCs w:val="24"/>
              </w:rPr>
            </w:pPr>
            <w:r>
              <w:rPr>
                <w:rFonts w:hint="eastAsia" w:asciiTheme="minorEastAsia" w:hAnsiTheme="minorEastAsia"/>
                <w:sz w:val="24"/>
                <w:szCs w:val="24"/>
              </w:rPr>
              <w:t>苏州市高速公路管理有限公司（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38</w:t>
            </w:r>
            <w:r>
              <w:rPr>
                <w:rFonts w:hint="eastAsia" w:asciiTheme="minorEastAsia" w:hAnsiTheme="minorEastAsia"/>
                <w:sz w:val="24"/>
                <w:szCs w:val="24"/>
              </w:rPr>
              <w:t>）</w:t>
            </w:r>
          </w:p>
          <w:p w14:paraId="67DD55A9">
            <w:pPr>
              <w:rPr>
                <w:rFonts w:asciiTheme="minorEastAsia" w:hAnsiTheme="minorEastAsia"/>
                <w:sz w:val="24"/>
                <w:szCs w:val="24"/>
              </w:rPr>
            </w:pPr>
            <w:r>
              <w:rPr>
                <w:rFonts w:hint="eastAsia" w:asciiTheme="minorEastAsia" w:hAnsiTheme="minorEastAsia"/>
                <w:sz w:val="24"/>
                <w:szCs w:val="24"/>
              </w:rPr>
              <w:t>常州市高速公路管理有限公司（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39</w:t>
            </w:r>
            <w:r>
              <w:rPr>
                <w:rFonts w:hint="eastAsia" w:asciiTheme="minorEastAsia" w:hAnsiTheme="minorEastAsia"/>
                <w:sz w:val="24"/>
                <w:szCs w:val="24"/>
              </w:rPr>
              <w:t>）</w:t>
            </w:r>
          </w:p>
          <w:p w14:paraId="7D081B65">
            <w:pPr>
              <w:rPr>
                <w:rFonts w:asciiTheme="minorEastAsia" w:hAnsiTheme="minorEastAsia"/>
                <w:sz w:val="24"/>
                <w:szCs w:val="24"/>
              </w:rPr>
            </w:pPr>
            <w:r>
              <w:rPr>
                <w:rFonts w:hint="eastAsia" w:asciiTheme="minorEastAsia" w:hAnsiTheme="minorEastAsia"/>
                <w:sz w:val="24"/>
                <w:szCs w:val="24"/>
              </w:rPr>
              <w:t>南京绕越高速公路东南段有限责任公司（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40</w:t>
            </w:r>
            <w:r>
              <w:rPr>
                <w:rFonts w:hint="eastAsia" w:asciiTheme="minorEastAsia" w:hAnsiTheme="minorEastAsia"/>
                <w:sz w:val="24"/>
                <w:szCs w:val="24"/>
              </w:rPr>
              <w:t>）</w:t>
            </w:r>
          </w:p>
          <w:p w14:paraId="42381688">
            <w:pPr>
              <w:rPr>
                <w:rFonts w:asciiTheme="minorEastAsia" w:hAnsiTheme="minorEastAsia"/>
                <w:sz w:val="24"/>
                <w:szCs w:val="24"/>
              </w:rPr>
            </w:pPr>
            <w:r>
              <w:rPr>
                <w:rFonts w:hint="eastAsia" w:asciiTheme="minorEastAsia" w:hAnsiTheme="minorEastAsia"/>
                <w:sz w:val="24"/>
                <w:szCs w:val="24"/>
              </w:rPr>
              <w:t>江苏苏通大桥有限责任公司（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15</w:t>
            </w:r>
            <w:r>
              <w:rPr>
                <w:rFonts w:hint="eastAsia" w:asciiTheme="minorEastAsia" w:hAnsiTheme="minorEastAsia"/>
                <w:sz w:val="24"/>
                <w:szCs w:val="24"/>
              </w:rPr>
              <w:t>）</w:t>
            </w:r>
          </w:p>
          <w:p w14:paraId="2DB78A35">
            <w:pPr>
              <w:rPr>
                <w:rFonts w:asciiTheme="minorEastAsia" w:hAnsiTheme="minorEastAsia"/>
                <w:sz w:val="24"/>
                <w:szCs w:val="24"/>
              </w:rPr>
            </w:pPr>
            <w:r>
              <w:rPr>
                <w:rFonts w:hint="eastAsia" w:asciiTheme="minorEastAsia" w:hAnsiTheme="minorEastAsia"/>
                <w:sz w:val="24"/>
                <w:szCs w:val="24"/>
              </w:rPr>
              <w:t>江苏宁靖盐高速公路有限公司（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34</w:t>
            </w:r>
            <w:r>
              <w:rPr>
                <w:rFonts w:hint="eastAsia" w:asciiTheme="minorEastAsia" w:hAnsiTheme="minorEastAsia"/>
                <w:sz w:val="24"/>
                <w:szCs w:val="24"/>
              </w:rPr>
              <w:t>）</w:t>
            </w:r>
          </w:p>
          <w:p w14:paraId="712C3C90">
            <w:pPr>
              <w:rPr>
                <w:rFonts w:asciiTheme="minorEastAsia" w:hAnsiTheme="minorEastAsia"/>
                <w:sz w:val="24"/>
                <w:szCs w:val="24"/>
              </w:rPr>
            </w:pPr>
            <w:r>
              <w:rPr>
                <w:rFonts w:hint="eastAsia" w:asciiTheme="minorEastAsia" w:hAnsiTheme="minorEastAsia"/>
                <w:sz w:val="24"/>
                <w:szCs w:val="24"/>
              </w:rPr>
              <w:t>江苏扬子大桥股份有限公司（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45</w:t>
            </w:r>
            <w:r>
              <w:rPr>
                <w:rFonts w:hint="eastAsia" w:asciiTheme="minorEastAsia" w:hAnsiTheme="minorEastAsia"/>
                <w:sz w:val="24"/>
                <w:szCs w:val="24"/>
              </w:rPr>
              <w:t>）</w:t>
            </w:r>
          </w:p>
          <w:p w14:paraId="37F26CC3">
            <w:pPr>
              <w:rPr>
                <w:rFonts w:asciiTheme="minorEastAsia" w:hAnsiTheme="minorEastAsia"/>
                <w:sz w:val="24"/>
                <w:szCs w:val="24"/>
              </w:rPr>
            </w:pPr>
            <w:r>
              <w:rPr>
                <w:rFonts w:hint="eastAsia" w:asciiTheme="minorEastAsia" w:hAnsiTheme="minorEastAsia"/>
                <w:sz w:val="24"/>
                <w:szCs w:val="24"/>
              </w:rPr>
              <w:t>江苏宁杭高速公路有限公司（</w:t>
            </w:r>
            <w:r>
              <w:rPr>
                <w:rFonts w:asciiTheme="minorEastAsia" w:hAnsiTheme="minorEastAsia"/>
                <w:sz w:val="24"/>
                <w:szCs w:val="24"/>
              </w:rPr>
              <w:t>3.6219%</w:t>
            </w:r>
            <w:r>
              <w:rPr>
                <w:rFonts w:hint="eastAsia" w:asciiTheme="minorEastAsia" w:hAnsiTheme="minorEastAsia"/>
                <w:sz w:val="24"/>
                <w:szCs w:val="24"/>
              </w:rPr>
              <w:t>）（注1</w:t>
            </w:r>
            <w:r>
              <w:rPr>
                <w:rFonts w:asciiTheme="minorEastAsia" w:hAnsiTheme="minorEastAsia"/>
                <w:sz w:val="24"/>
                <w:szCs w:val="24"/>
              </w:rPr>
              <w:t>7</w:t>
            </w:r>
            <w:r>
              <w:rPr>
                <w:rFonts w:hint="eastAsia" w:asciiTheme="minorEastAsia" w:hAnsiTheme="minorEastAsia"/>
                <w:sz w:val="24"/>
                <w:szCs w:val="24"/>
              </w:rPr>
              <w:t>）</w:t>
            </w:r>
          </w:p>
          <w:p w14:paraId="18C01035">
            <w:pPr>
              <w:rPr>
                <w:rFonts w:asciiTheme="minorEastAsia" w:hAnsiTheme="minorEastAsia"/>
                <w:sz w:val="24"/>
                <w:szCs w:val="24"/>
              </w:rPr>
            </w:pPr>
            <w:r>
              <w:rPr>
                <w:rFonts w:hint="eastAsia" w:asciiTheme="minorEastAsia" w:hAnsiTheme="minorEastAsia"/>
                <w:sz w:val="24"/>
                <w:szCs w:val="24"/>
              </w:rPr>
              <w:t>江苏宁宿徐高速公路有限公司（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35</w:t>
            </w:r>
            <w:r>
              <w:rPr>
                <w:rFonts w:hint="eastAsia" w:asciiTheme="minorEastAsia" w:hAnsiTheme="minorEastAsia"/>
                <w:sz w:val="24"/>
                <w:szCs w:val="24"/>
              </w:rPr>
              <w:t>）</w:t>
            </w:r>
          </w:p>
          <w:p w14:paraId="69DF0F2A">
            <w:pPr>
              <w:rPr>
                <w:rFonts w:asciiTheme="minorEastAsia" w:hAnsiTheme="minorEastAsia"/>
                <w:sz w:val="24"/>
                <w:szCs w:val="24"/>
              </w:rPr>
            </w:pPr>
            <w:r>
              <w:rPr>
                <w:rFonts w:hint="eastAsia" w:asciiTheme="minorEastAsia" w:hAnsiTheme="minorEastAsia"/>
                <w:sz w:val="24"/>
                <w:szCs w:val="24"/>
              </w:rPr>
              <w:t>南京市交通集团高速公路收费管理中心（</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44</w:t>
            </w:r>
            <w:r>
              <w:rPr>
                <w:rFonts w:hint="eastAsia" w:asciiTheme="minorEastAsia" w:hAnsiTheme="minorEastAsia"/>
                <w:sz w:val="24"/>
                <w:szCs w:val="24"/>
              </w:rPr>
              <w:t>）</w:t>
            </w:r>
          </w:p>
          <w:p w14:paraId="602A92EA">
            <w:pPr>
              <w:rPr>
                <w:rFonts w:asciiTheme="minorEastAsia" w:hAnsiTheme="minorEastAsia"/>
                <w:sz w:val="24"/>
                <w:szCs w:val="24"/>
              </w:rPr>
            </w:pPr>
            <w:r>
              <w:rPr>
                <w:rFonts w:hint="eastAsia" w:asciiTheme="minorEastAsia" w:hAnsiTheme="minorEastAsia"/>
                <w:sz w:val="24"/>
                <w:szCs w:val="24"/>
              </w:rPr>
              <w:t>江苏润扬大桥发展有限责任公司（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p w14:paraId="42F5B93F">
            <w:pPr>
              <w:rPr>
                <w:rFonts w:asciiTheme="minorEastAsia" w:hAnsiTheme="minorEastAsia"/>
                <w:sz w:val="24"/>
                <w:szCs w:val="24"/>
              </w:rPr>
            </w:pPr>
            <w:r>
              <w:rPr>
                <w:rFonts w:hint="eastAsia" w:asciiTheme="minorEastAsia" w:hAnsiTheme="minorEastAsia"/>
                <w:sz w:val="24"/>
                <w:szCs w:val="24"/>
              </w:rPr>
              <w:t>江苏京沪高速公路有限公司（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26</w:t>
            </w:r>
            <w:r>
              <w:rPr>
                <w:rFonts w:hint="eastAsia" w:asciiTheme="minorEastAsia" w:hAnsiTheme="minorEastAsia"/>
                <w:sz w:val="24"/>
                <w:szCs w:val="24"/>
              </w:rPr>
              <w:t>）</w:t>
            </w:r>
          </w:p>
          <w:p w14:paraId="2FAE68CD">
            <w:pPr>
              <w:rPr>
                <w:rFonts w:asciiTheme="minorEastAsia" w:hAnsiTheme="minorEastAsia"/>
                <w:sz w:val="24"/>
                <w:szCs w:val="24"/>
              </w:rPr>
            </w:pPr>
            <w:r>
              <w:rPr>
                <w:rFonts w:hint="eastAsia" w:asciiTheme="minorEastAsia" w:hAnsiTheme="minorEastAsia"/>
                <w:sz w:val="24"/>
                <w:szCs w:val="24"/>
              </w:rPr>
              <w:t>苏州绕城高速公路有限公司（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41</w:t>
            </w:r>
            <w:r>
              <w:rPr>
                <w:rFonts w:hint="eastAsia" w:asciiTheme="minorEastAsia" w:hAnsiTheme="minorEastAsia"/>
                <w:sz w:val="24"/>
                <w:szCs w:val="24"/>
              </w:rPr>
              <w:t>）</w:t>
            </w:r>
          </w:p>
          <w:p w14:paraId="3F441C54">
            <w:pPr>
              <w:rPr>
                <w:rFonts w:asciiTheme="minorEastAsia" w:hAnsiTheme="minorEastAsia"/>
                <w:sz w:val="24"/>
                <w:szCs w:val="24"/>
              </w:rPr>
            </w:pPr>
            <w:r>
              <w:rPr>
                <w:rFonts w:hint="eastAsia" w:asciiTheme="minorEastAsia" w:hAnsiTheme="minorEastAsia"/>
                <w:sz w:val="24"/>
                <w:szCs w:val="24"/>
              </w:rPr>
              <w:t>南京长江第三大桥有限责任公司（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42</w:t>
            </w:r>
            <w:r>
              <w:rPr>
                <w:rFonts w:hint="eastAsia" w:asciiTheme="minorEastAsia" w:hAnsiTheme="minorEastAsia"/>
                <w:sz w:val="24"/>
                <w:szCs w:val="24"/>
              </w:rPr>
              <w:t>）</w:t>
            </w:r>
          </w:p>
          <w:p w14:paraId="6DA7C2AA">
            <w:pPr>
              <w:rPr>
                <w:rFonts w:asciiTheme="minorEastAsia" w:hAnsiTheme="minorEastAsia"/>
                <w:sz w:val="24"/>
                <w:szCs w:val="24"/>
              </w:rPr>
            </w:pPr>
            <w:r>
              <w:rPr>
                <w:rFonts w:hint="eastAsia" w:asciiTheme="minorEastAsia" w:hAnsiTheme="minorEastAsia"/>
                <w:sz w:val="24"/>
                <w:szCs w:val="24"/>
              </w:rPr>
              <w:t>江苏泰州大桥有限公司（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16</w:t>
            </w:r>
            <w:r>
              <w:rPr>
                <w:rFonts w:hint="eastAsia" w:asciiTheme="minorEastAsia" w:hAnsiTheme="minorEastAsia"/>
                <w:sz w:val="24"/>
                <w:szCs w:val="24"/>
              </w:rPr>
              <w:t>）</w:t>
            </w:r>
          </w:p>
          <w:p w14:paraId="2D80D3B0">
            <w:pPr>
              <w:rPr>
                <w:rFonts w:asciiTheme="minorEastAsia" w:hAnsiTheme="minorEastAsia"/>
                <w:sz w:val="24"/>
                <w:szCs w:val="24"/>
              </w:rPr>
            </w:pPr>
            <w:r>
              <w:rPr>
                <w:rFonts w:hint="eastAsia" w:asciiTheme="minorEastAsia" w:hAnsiTheme="minorEastAsia"/>
                <w:sz w:val="24"/>
                <w:szCs w:val="24"/>
              </w:rPr>
              <w:t>江苏连徐高速公路有限公司（</w:t>
            </w:r>
            <w:r>
              <w:rPr>
                <w:rFonts w:asciiTheme="minorEastAsia" w:hAnsiTheme="minorEastAsia"/>
                <w:sz w:val="24"/>
                <w:szCs w:val="24"/>
              </w:rPr>
              <w:t>3.6219%</w:t>
            </w:r>
            <w:r>
              <w:rPr>
                <w:rFonts w:hint="eastAsia" w:asciiTheme="minorEastAsia" w:hAnsiTheme="minorEastAsia"/>
                <w:sz w:val="24"/>
                <w:szCs w:val="24"/>
              </w:rPr>
              <w:t>）（注</w:t>
            </w:r>
            <w:r>
              <w:rPr>
                <w:rFonts w:asciiTheme="minorEastAsia" w:hAnsiTheme="minorEastAsia"/>
                <w:sz w:val="24"/>
                <w:szCs w:val="24"/>
              </w:rPr>
              <w:t>33</w:t>
            </w:r>
            <w:r>
              <w:rPr>
                <w:rFonts w:hint="eastAsia" w:asciiTheme="minorEastAsia" w:hAnsiTheme="minorEastAsia"/>
                <w:sz w:val="24"/>
                <w:szCs w:val="24"/>
              </w:rPr>
              <w:t>）</w:t>
            </w:r>
          </w:p>
        </w:tc>
      </w:tr>
      <w:tr w14:paraId="54C6B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405B44E">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10378194">
            <w:pPr>
              <w:rPr>
                <w:rFonts w:asciiTheme="minorEastAsia" w:hAnsiTheme="minorEastAsia"/>
                <w:sz w:val="24"/>
                <w:szCs w:val="24"/>
              </w:rPr>
            </w:pPr>
            <w:r>
              <w:rPr>
                <w:rFonts w:hint="eastAsia" w:asciiTheme="minorEastAsia" w:hAnsiTheme="minorEastAsia"/>
                <w:sz w:val="24"/>
                <w:szCs w:val="24"/>
              </w:rPr>
              <w:t>江苏高速公路联网营运管理与技术研究及服务，通信、监控、收费及相关系统的维护及技术咨询，江苏省联网高速公路通行费审核结算、电子收费服务，江苏省联网高速公路公共信息的收集和发布工作，江苏省高速公路收费系统使用的电子标签及</w:t>
            </w:r>
            <w:r>
              <w:rPr>
                <w:rFonts w:asciiTheme="minorEastAsia" w:hAnsiTheme="minorEastAsia"/>
                <w:sz w:val="24"/>
                <w:szCs w:val="24"/>
              </w:rPr>
              <w:t>IC</w:t>
            </w:r>
            <w:r>
              <w:rPr>
                <w:rFonts w:hint="eastAsia" w:asciiTheme="minorEastAsia" w:hAnsiTheme="minorEastAsia"/>
                <w:sz w:val="24"/>
                <w:szCs w:val="24"/>
              </w:rPr>
              <w:t>卡销售。</w:t>
            </w:r>
          </w:p>
        </w:tc>
      </w:tr>
      <w:tr w14:paraId="58D9B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2D82860">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Pr>
          <w:p w14:paraId="3F871FC0">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2,094,618.18</w:t>
            </w:r>
            <w:r>
              <w:rPr>
                <w:rFonts w:hint="eastAsia" w:asciiTheme="minorEastAsia" w:hAnsiTheme="minorEastAsia"/>
                <w:sz w:val="24"/>
                <w:szCs w:val="24"/>
              </w:rPr>
              <w:t>千元</w:t>
            </w:r>
          </w:p>
          <w:p w14:paraId="2D09A95F">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r w14:paraId="7468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6F9FE274">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Pr>
          <w:p w14:paraId="43BFF0B2">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850,407.70</w:t>
            </w:r>
            <w:r>
              <w:rPr>
                <w:rFonts w:hint="eastAsia" w:asciiTheme="minorEastAsia" w:hAnsiTheme="minorEastAsia"/>
                <w:sz w:val="24"/>
                <w:szCs w:val="24"/>
              </w:rPr>
              <w:t>千元</w:t>
            </w:r>
          </w:p>
          <w:p w14:paraId="1C719E56">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242BF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19E7C612">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Pr>
          <w:p w14:paraId="1D944C4F">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175,821.35</w:t>
            </w:r>
            <w:r>
              <w:rPr>
                <w:rFonts w:hint="eastAsia" w:asciiTheme="minorEastAsia" w:hAnsiTheme="minorEastAsia"/>
                <w:sz w:val="24"/>
                <w:szCs w:val="24"/>
              </w:rPr>
              <w:t>千元</w:t>
            </w:r>
          </w:p>
          <w:p w14:paraId="7A4A46E5">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r w14:paraId="52069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5CFBA78">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Pr>
          <w:p w14:paraId="47FB171C">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49,540.46</w:t>
            </w:r>
            <w:r>
              <w:rPr>
                <w:rFonts w:hint="eastAsia" w:asciiTheme="minorEastAsia" w:hAnsiTheme="minorEastAsia"/>
                <w:sz w:val="24"/>
                <w:szCs w:val="24"/>
              </w:rPr>
              <w:t>千元</w:t>
            </w:r>
          </w:p>
          <w:p w14:paraId="0DBA0B13">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bl>
    <w:p w14:paraId="40F4A74E">
      <w:pPr>
        <w:rPr>
          <w:rFonts w:asciiTheme="minorEastAsia" w:hAnsiTheme="minorEastAsia"/>
          <w:sz w:val="24"/>
          <w:szCs w:val="24"/>
        </w:rPr>
      </w:pPr>
    </w:p>
    <w:p w14:paraId="1031E7D1">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江苏交控数字交通研究院有限公司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76C7A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458F105">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4B36B14C">
            <w:pPr>
              <w:rPr>
                <w:rFonts w:asciiTheme="minorEastAsia" w:hAnsiTheme="minorEastAsia"/>
                <w:sz w:val="24"/>
                <w:szCs w:val="24"/>
              </w:rPr>
            </w:pPr>
            <w:r>
              <w:rPr>
                <w:rFonts w:hint="eastAsia" w:asciiTheme="minorEastAsia" w:hAnsiTheme="minorEastAsia"/>
                <w:sz w:val="24"/>
                <w:szCs w:val="24"/>
              </w:rPr>
              <w:t>南京市建邺区河西中部</w:t>
            </w:r>
            <w:r>
              <w:rPr>
                <w:rFonts w:asciiTheme="minorEastAsia" w:hAnsiTheme="minorEastAsia"/>
                <w:sz w:val="24"/>
                <w:szCs w:val="24"/>
              </w:rPr>
              <w:t>47</w:t>
            </w:r>
            <w:r>
              <w:rPr>
                <w:rFonts w:hint="eastAsia" w:asciiTheme="minorEastAsia" w:hAnsiTheme="minorEastAsia"/>
                <w:sz w:val="24"/>
                <w:szCs w:val="24"/>
              </w:rPr>
              <w:t>号地块紫金金融中心</w:t>
            </w:r>
            <w:r>
              <w:rPr>
                <w:rFonts w:asciiTheme="minorEastAsia" w:hAnsiTheme="minorEastAsia"/>
                <w:sz w:val="24"/>
                <w:szCs w:val="24"/>
              </w:rPr>
              <w:t>A2</w:t>
            </w:r>
            <w:r>
              <w:rPr>
                <w:rFonts w:hint="eastAsia" w:asciiTheme="minorEastAsia" w:hAnsiTheme="minorEastAsia"/>
                <w:sz w:val="24"/>
                <w:szCs w:val="24"/>
              </w:rPr>
              <w:t>幢</w:t>
            </w:r>
          </w:p>
        </w:tc>
      </w:tr>
      <w:tr w14:paraId="5A7E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DB61CB0">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224FF851">
            <w:pPr>
              <w:rPr>
                <w:rFonts w:asciiTheme="minorEastAsia" w:hAnsiTheme="minorEastAsia"/>
                <w:sz w:val="24"/>
                <w:szCs w:val="24"/>
              </w:rPr>
            </w:pPr>
            <w:r>
              <w:rPr>
                <w:rFonts w:hint="eastAsia" w:asciiTheme="minorEastAsia" w:hAnsiTheme="minorEastAsia"/>
                <w:sz w:val="24"/>
                <w:szCs w:val="24"/>
              </w:rPr>
              <w:t>有限责任公司</w:t>
            </w:r>
            <w:r>
              <w:rPr>
                <w:rFonts w:asciiTheme="minorEastAsia" w:hAnsiTheme="minorEastAsia"/>
                <w:sz w:val="24"/>
                <w:szCs w:val="24"/>
              </w:rPr>
              <w:t>(</w:t>
            </w:r>
            <w:r>
              <w:rPr>
                <w:rFonts w:hint="eastAsia" w:asciiTheme="minorEastAsia" w:hAnsiTheme="minorEastAsia"/>
                <w:sz w:val="24"/>
                <w:szCs w:val="24"/>
              </w:rPr>
              <w:t>非自然人投资或控股的法人独资</w:t>
            </w:r>
            <w:r>
              <w:rPr>
                <w:rFonts w:asciiTheme="minorEastAsia" w:hAnsiTheme="minorEastAsia"/>
                <w:sz w:val="24"/>
                <w:szCs w:val="24"/>
              </w:rPr>
              <w:t>)</w:t>
            </w:r>
          </w:p>
        </w:tc>
      </w:tr>
      <w:tr w14:paraId="0511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86316EB">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4635F709">
            <w:pPr>
              <w:rPr>
                <w:rFonts w:asciiTheme="minorEastAsia" w:hAnsiTheme="minorEastAsia"/>
                <w:sz w:val="24"/>
                <w:szCs w:val="24"/>
              </w:rPr>
            </w:pPr>
            <w:r>
              <w:rPr>
                <w:rFonts w:hint="eastAsia" w:asciiTheme="minorEastAsia" w:hAnsiTheme="minorEastAsia"/>
                <w:sz w:val="24"/>
                <w:szCs w:val="24"/>
              </w:rPr>
              <w:t>曹小峰</w:t>
            </w:r>
          </w:p>
        </w:tc>
      </w:tr>
      <w:tr w14:paraId="62C3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FE8B17C">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2FE1A9F0">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50,000</w:t>
            </w:r>
            <w:r>
              <w:rPr>
                <w:rFonts w:hint="eastAsia" w:asciiTheme="minorEastAsia" w:hAnsiTheme="minorEastAsia"/>
                <w:sz w:val="24"/>
                <w:szCs w:val="24"/>
              </w:rPr>
              <w:t>千元</w:t>
            </w:r>
          </w:p>
        </w:tc>
      </w:tr>
      <w:tr w14:paraId="3DA3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9A0A454">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6C85A90C">
            <w:pPr>
              <w:rPr>
                <w:rFonts w:asciiTheme="minorEastAsia" w:hAnsiTheme="minorEastAsia"/>
                <w:sz w:val="24"/>
                <w:szCs w:val="24"/>
              </w:rPr>
            </w:pPr>
            <w:r>
              <w:rPr>
                <w:rFonts w:hint="eastAsia" w:asciiTheme="minorEastAsia" w:hAnsiTheme="minorEastAsia"/>
                <w:sz w:val="24"/>
                <w:szCs w:val="24"/>
              </w:rPr>
              <w:t>江苏通行宝智慧交通科技股份有限公司（</w:t>
            </w:r>
            <w:r>
              <w:rPr>
                <w:rFonts w:asciiTheme="minorEastAsia" w:hAnsiTheme="minorEastAsia"/>
                <w:sz w:val="24"/>
                <w:szCs w:val="24"/>
              </w:rPr>
              <w:t>100%</w:t>
            </w:r>
            <w:r>
              <w:rPr>
                <w:rFonts w:hint="eastAsia" w:asciiTheme="minorEastAsia" w:hAnsiTheme="minorEastAsia"/>
                <w:sz w:val="24"/>
                <w:szCs w:val="24"/>
              </w:rPr>
              <w:t>）</w:t>
            </w:r>
          </w:p>
        </w:tc>
      </w:tr>
      <w:tr w14:paraId="2065D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7F9CF14">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575D375B">
            <w:pPr>
              <w:rPr>
                <w:rFonts w:asciiTheme="minorEastAsia" w:hAnsiTheme="minorEastAsia"/>
                <w:sz w:val="24"/>
                <w:szCs w:val="24"/>
              </w:rPr>
            </w:pPr>
            <w:r>
              <w:rPr>
                <w:rFonts w:hint="eastAsia" w:asciiTheme="minorEastAsia" w:hAnsiTheme="minorEastAsia"/>
                <w:sz w:val="24"/>
                <w:szCs w:val="24"/>
              </w:rPr>
              <w:t>软件开发，系统集成与安全、系统开发与软件维护服务；提供交通数字化增值与咨询服务，支撑数字化平台建设；数字交通新基建体系建设运维；数据要素及数字经济相关。</w:t>
            </w:r>
          </w:p>
        </w:tc>
      </w:tr>
      <w:tr w14:paraId="5A939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B4DD3E7">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Pr>
          <w:p w14:paraId="706A7BEE">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191,964.75</w:t>
            </w:r>
            <w:r>
              <w:rPr>
                <w:rFonts w:hint="eastAsia" w:asciiTheme="minorEastAsia" w:hAnsiTheme="minorEastAsia"/>
                <w:sz w:val="24"/>
                <w:szCs w:val="24"/>
              </w:rPr>
              <w:t>千元</w:t>
            </w:r>
          </w:p>
          <w:p w14:paraId="5E2E7AE6">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r w14:paraId="421BC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60F170C">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Pr>
          <w:p w14:paraId="21A2AB57">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75</w:t>
            </w:r>
            <w:r>
              <w:rPr>
                <w:rFonts w:hint="eastAsia" w:asciiTheme="minorEastAsia" w:hAnsiTheme="minorEastAsia"/>
                <w:sz w:val="24"/>
                <w:szCs w:val="24"/>
                <w:lang w:val="en-US" w:eastAsia="zh-CN"/>
              </w:rPr>
              <w:t>,</w:t>
            </w:r>
            <w:r>
              <w:rPr>
                <w:rFonts w:asciiTheme="minorEastAsia" w:hAnsiTheme="minorEastAsia"/>
                <w:sz w:val="24"/>
                <w:szCs w:val="24"/>
              </w:rPr>
              <w:t>989.3</w:t>
            </w:r>
            <w:r>
              <w:rPr>
                <w:rFonts w:hint="eastAsia" w:asciiTheme="minorEastAsia" w:hAnsiTheme="minorEastAsia"/>
                <w:sz w:val="24"/>
                <w:szCs w:val="24"/>
              </w:rPr>
              <w:t>千元</w:t>
            </w:r>
          </w:p>
          <w:p w14:paraId="79613DAC">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r w14:paraId="4B192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137201C8">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Pr>
          <w:p w14:paraId="6FD15870">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100</w:t>
            </w:r>
            <w:r>
              <w:rPr>
                <w:rFonts w:hint="eastAsia" w:asciiTheme="minorEastAsia" w:hAnsiTheme="minorEastAsia"/>
                <w:sz w:val="24"/>
                <w:szCs w:val="24"/>
                <w:lang w:val="en-US" w:eastAsia="zh-CN"/>
              </w:rPr>
              <w:t>,</w:t>
            </w:r>
            <w:r>
              <w:rPr>
                <w:rFonts w:asciiTheme="minorEastAsia" w:hAnsiTheme="minorEastAsia"/>
                <w:sz w:val="24"/>
                <w:szCs w:val="24"/>
              </w:rPr>
              <w:t>038.23</w:t>
            </w:r>
            <w:r>
              <w:rPr>
                <w:rFonts w:hint="eastAsia" w:asciiTheme="minorEastAsia" w:hAnsiTheme="minorEastAsia"/>
                <w:sz w:val="24"/>
                <w:szCs w:val="24"/>
              </w:rPr>
              <w:t>千元</w:t>
            </w:r>
          </w:p>
          <w:p w14:paraId="4DAAA996">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r w14:paraId="077B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50C07F9">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Pr>
          <w:p w14:paraId="4C477BC2">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5</w:t>
            </w:r>
            <w:r>
              <w:rPr>
                <w:rFonts w:hint="eastAsia" w:asciiTheme="minorEastAsia" w:hAnsiTheme="minorEastAsia"/>
                <w:sz w:val="24"/>
                <w:szCs w:val="24"/>
                <w:lang w:val="en-US" w:eastAsia="zh-CN"/>
              </w:rPr>
              <w:t>,</w:t>
            </w:r>
            <w:r>
              <w:rPr>
                <w:rFonts w:asciiTheme="minorEastAsia" w:hAnsiTheme="minorEastAsia"/>
                <w:sz w:val="24"/>
                <w:szCs w:val="24"/>
              </w:rPr>
              <w:t>525.74</w:t>
            </w:r>
            <w:r>
              <w:rPr>
                <w:rFonts w:hint="eastAsia" w:asciiTheme="minorEastAsia" w:hAnsiTheme="minorEastAsia"/>
                <w:sz w:val="24"/>
                <w:szCs w:val="24"/>
              </w:rPr>
              <w:t>千元</w:t>
            </w:r>
          </w:p>
          <w:p w14:paraId="624086D3">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（根据中华人民共和国企业会计标准）</w:t>
            </w:r>
          </w:p>
        </w:tc>
      </w:tr>
    </w:tbl>
    <w:p w14:paraId="1E59D81F">
      <w:pPr>
        <w:ind w:firstLine="482" w:firstLineChars="200"/>
        <w:rPr>
          <w:rFonts w:cs="宋体" w:asciiTheme="minorEastAsia" w:hAnsiTheme="minorEastAsia"/>
          <w:b/>
          <w:bCs/>
          <w:kern w:val="0"/>
          <w:sz w:val="24"/>
          <w:szCs w:val="24"/>
        </w:rPr>
      </w:pPr>
    </w:p>
    <w:p w14:paraId="318F169F">
      <w:pPr>
        <w:ind w:firstLine="482" w:firstLineChars="200"/>
        <w:rPr>
          <w:rFonts w:cs="宋体" w:asciiTheme="minorEastAsia" w:hAnsiTheme="minorEastAsia"/>
          <w:b/>
          <w:bCs/>
          <w:kern w:val="0"/>
          <w:sz w:val="24"/>
          <w:szCs w:val="24"/>
        </w:rPr>
      </w:pPr>
      <w:r>
        <w:rPr>
          <w:rFonts w:hint="eastAsia" w:cs="宋体" w:asciiTheme="minorEastAsia" w:hAnsiTheme="minorEastAsia"/>
          <w:b/>
          <w:bCs/>
          <w:kern w:val="0"/>
          <w:sz w:val="24"/>
          <w:szCs w:val="24"/>
        </w:rPr>
        <w:t>苏交控商业保理（广州）有限公司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5850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59639A11">
            <w:pPr>
              <w:rPr>
                <w:rFonts w:asciiTheme="minorEastAsia" w:hAnsiTheme="minorEastAsia"/>
                <w:sz w:val="24"/>
                <w:szCs w:val="24"/>
              </w:rPr>
            </w:pPr>
            <w:r>
              <w:rPr>
                <w:rFonts w:hint="eastAsia" w:asciiTheme="minorEastAsia" w:hAnsiTheme="minorEastAsia"/>
                <w:sz w:val="24"/>
                <w:szCs w:val="24"/>
              </w:rPr>
              <w:t>住所：</w:t>
            </w:r>
            <w:r>
              <w:rPr>
                <w:rFonts w:asciiTheme="minorEastAsia" w:hAnsiTheme="minorEastAsia"/>
                <w:sz w:val="24"/>
                <w:szCs w:val="24"/>
              </w:rPr>
              <w:t xml:space="preserve"> </w:t>
            </w:r>
          </w:p>
        </w:tc>
        <w:tc>
          <w:tcPr>
            <w:tcW w:w="5428" w:type="dxa"/>
            <w:tcBorders>
              <w:top w:val="single" w:color="auto" w:sz="4" w:space="0"/>
              <w:left w:val="single" w:color="auto" w:sz="4" w:space="0"/>
              <w:bottom w:val="single" w:color="auto" w:sz="4" w:space="0"/>
              <w:right w:val="single" w:color="auto" w:sz="4" w:space="0"/>
            </w:tcBorders>
          </w:tcPr>
          <w:p w14:paraId="5D1A62E1">
            <w:pPr>
              <w:rPr>
                <w:rFonts w:asciiTheme="minorEastAsia" w:hAnsiTheme="minorEastAsia"/>
                <w:sz w:val="24"/>
                <w:szCs w:val="24"/>
              </w:rPr>
            </w:pPr>
            <w:r>
              <w:rPr>
                <w:rFonts w:hint="eastAsia" w:asciiTheme="minorEastAsia" w:hAnsiTheme="minorEastAsia"/>
                <w:sz w:val="24"/>
                <w:szCs w:val="24"/>
              </w:rPr>
              <w:t>广州市南沙区横沥镇汇通二街</w:t>
            </w:r>
            <w:r>
              <w:rPr>
                <w:rFonts w:asciiTheme="minorEastAsia" w:hAnsiTheme="minorEastAsia"/>
                <w:sz w:val="24"/>
                <w:szCs w:val="24"/>
              </w:rPr>
              <w:t>2</w:t>
            </w:r>
            <w:r>
              <w:rPr>
                <w:rFonts w:hint="eastAsia" w:asciiTheme="minorEastAsia" w:hAnsiTheme="minorEastAsia"/>
                <w:sz w:val="24"/>
                <w:szCs w:val="24"/>
              </w:rPr>
              <w:t>号</w:t>
            </w:r>
            <w:r>
              <w:rPr>
                <w:rFonts w:asciiTheme="minorEastAsia" w:hAnsiTheme="minorEastAsia"/>
                <w:sz w:val="24"/>
                <w:szCs w:val="24"/>
              </w:rPr>
              <w:t>2810</w:t>
            </w:r>
            <w:r>
              <w:rPr>
                <w:rFonts w:hint="eastAsia" w:asciiTheme="minorEastAsia" w:hAnsiTheme="minorEastAsia"/>
                <w:sz w:val="24"/>
                <w:szCs w:val="24"/>
              </w:rPr>
              <w:t>房（仅限办公）</w:t>
            </w:r>
          </w:p>
        </w:tc>
      </w:tr>
      <w:tr w14:paraId="5FD9C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175C962A">
            <w:pPr>
              <w:rPr>
                <w:rFonts w:asciiTheme="minorEastAsia" w:hAnsiTheme="minorEastAsia"/>
                <w:sz w:val="24"/>
                <w:szCs w:val="24"/>
              </w:rPr>
            </w:pPr>
            <w:r>
              <w:rPr>
                <w:rFonts w:hint="eastAsia" w:asciiTheme="minorEastAsia" w:hAnsiTheme="minorEastAsia"/>
                <w:sz w:val="24"/>
                <w:szCs w:val="24"/>
              </w:rPr>
              <w:t>企业类型：</w:t>
            </w:r>
          </w:p>
        </w:tc>
        <w:tc>
          <w:tcPr>
            <w:tcW w:w="5428" w:type="dxa"/>
            <w:tcBorders>
              <w:top w:val="single" w:color="auto" w:sz="4" w:space="0"/>
              <w:left w:val="single" w:color="auto" w:sz="4" w:space="0"/>
              <w:bottom w:val="single" w:color="auto" w:sz="4" w:space="0"/>
              <w:right w:val="single" w:color="auto" w:sz="4" w:space="0"/>
            </w:tcBorders>
          </w:tcPr>
          <w:p w14:paraId="55F98114">
            <w:pPr>
              <w:rPr>
                <w:rFonts w:asciiTheme="minorEastAsia" w:hAnsiTheme="minorEastAsia"/>
                <w:sz w:val="24"/>
                <w:szCs w:val="24"/>
              </w:rPr>
            </w:pPr>
            <w:r>
              <w:rPr>
                <w:rFonts w:hint="eastAsia" w:asciiTheme="minorEastAsia" w:hAnsiTheme="minorEastAsia"/>
                <w:sz w:val="24"/>
                <w:szCs w:val="24"/>
              </w:rPr>
              <w:t>其他有限责任公司</w:t>
            </w:r>
          </w:p>
        </w:tc>
      </w:tr>
      <w:tr w14:paraId="48239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40064624">
            <w:pPr>
              <w:rPr>
                <w:rFonts w:asciiTheme="minorEastAsia" w:hAnsiTheme="minorEastAsia"/>
                <w:sz w:val="24"/>
                <w:szCs w:val="24"/>
              </w:rPr>
            </w:pPr>
            <w:r>
              <w:rPr>
                <w:rFonts w:hint="eastAsia" w:asciiTheme="minorEastAsia" w:hAnsiTheme="minorEastAsia"/>
                <w:sz w:val="24"/>
                <w:szCs w:val="24"/>
              </w:rPr>
              <w:t>法定代表人：</w:t>
            </w:r>
          </w:p>
        </w:tc>
        <w:tc>
          <w:tcPr>
            <w:tcW w:w="5428" w:type="dxa"/>
            <w:tcBorders>
              <w:top w:val="single" w:color="auto" w:sz="4" w:space="0"/>
              <w:left w:val="single" w:color="auto" w:sz="4" w:space="0"/>
              <w:bottom w:val="single" w:color="auto" w:sz="4" w:space="0"/>
              <w:right w:val="single" w:color="auto" w:sz="4" w:space="0"/>
            </w:tcBorders>
          </w:tcPr>
          <w:p w14:paraId="4BBDB708">
            <w:pPr>
              <w:rPr>
                <w:rFonts w:asciiTheme="minorEastAsia" w:hAnsiTheme="minorEastAsia"/>
                <w:sz w:val="24"/>
                <w:szCs w:val="24"/>
              </w:rPr>
            </w:pPr>
            <w:r>
              <w:rPr>
                <w:rFonts w:hint="eastAsia" w:asciiTheme="minorEastAsia" w:hAnsiTheme="minorEastAsia"/>
                <w:sz w:val="24"/>
                <w:szCs w:val="24"/>
              </w:rPr>
              <w:t>戴倩</w:t>
            </w:r>
          </w:p>
        </w:tc>
      </w:tr>
      <w:tr w14:paraId="60729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Borders>
              <w:top w:val="single" w:color="auto" w:sz="4" w:space="0"/>
              <w:left w:val="single" w:color="auto" w:sz="4" w:space="0"/>
              <w:bottom w:val="single" w:color="auto" w:sz="4" w:space="0"/>
              <w:right w:val="single" w:color="auto" w:sz="4" w:space="0"/>
            </w:tcBorders>
          </w:tcPr>
          <w:p w14:paraId="17E1A7A1">
            <w:pPr>
              <w:rPr>
                <w:rFonts w:asciiTheme="minorEastAsia" w:hAnsiTheme="minorEastAsia"/>
                <w:sz w:val="24"/>
                <w:szCs w:val="24"/>
              </w:rPr>
            </w:pPr>
            <w:r>
              <w:rPr>
                <w:rFonts w:hint="eastAsia" w:asciiTheme="minorEastAsia" w:hAnsiTheme="minorEastAsia"/>
                <w:sz w:val="24"/>
                <w:szCs w:val="24"/>
              </w:rPr>
              <w:t>注册资本：</w:t>
            </w:r>
          </w:p>
        </w:tc>
        <w:tc>
          <w:tcPr>
            <w:tcW w:w="5428" w:type="dxa"/>
            <w:tcBorders>
              <w:top w:val="single" w:color="auto" w:sz="4" w:space="0"/>
              <w:left w:val="single" w:color="auto" w:sz="4" w:space="0"/>
              <w:bottom w:val="single" w:color="auto" w:sz="4" w:space="0"/>
              <w:right w:val="single" w:color="auto" w:sz="4" w:space="0"/>
            </w:tcBorders>
          </w:tcPr>
          <w:p w14:paraId="46E87F90">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6</w:t>
            </w:r>
            <w:r>
              <w:rPr>
                <w:rFonts w:hint="eastAsia" w:asciiTheme="minorEastAsia" w:hAnsiTheme="minorEastAsia"/>
                <w:sz w:val="24"/>
                <w:szCs w:val="24"/>
                <w:lang w:val="en-US" w:eastAsia="zh-CN"/>
              </w:rPr>
              <w:t>,</w:t>
            </w:r>
            <w:r>
              <w:rPr>
                <w:rFonts w:asciiTheme="minorEastAsia" w:hAnsiTheme="minorEastAsia"/>
                <w:sz w:val="24"/>
                <w:szCs w:val="24"/>
              </w:rPr>
              <w:t>0</w:t>
            </w:r>
            <w:r>
              <w:rPr>
                <w:rFonts w:hint="eastAsia" w:asciiTheme="minorEastAsia" w:hAnsiTheme="minorEastAsia"/>
                <w:sz w:val="24"/>
                <w:szCs w:val="24"/>
                <w:lang w:val="en-US" w:eastAsia="zh-CN"/>
              </w:rPr>
              <w:t>0</w:t>
            </w:r>
            <w:r>
              <w:rPr>
                <w:rFonts w:asciiTheme="minorEastAsia" w:hAnsiTheme="minorEastAsia"/>
                <w:sz w:val="24"/>
                <w:szCs w:val="24"/>
              </w:rPr>
              <w:t>0</w:t>
            </w:r>
            <w:r>
              <w:rPr>
                <w:rFonts w:hint="eastAsia" w:asciiTheme="minorEastAsia" w:hAnsiTheme="minorEastAsia"/>
                <w:sz w:val="24"/>
                <w:szCs w:val="24"/>
                <w:lang w:val="en-US" w:eastAsia="zh-CN"/>
              </w:rPr>
              <w:t>,</w:t>
            </w:r>
            <w:r>
              <w:rPr>
                <w:rFonts w:asciiTheme="minorEastAsia" w:hAnsiTheme="minorEastAsia"/>
                <w:sz w:val="24"/>
                <w:szCs w:val="24"/>
              </w:rPr>
              <w:t>000.00</w:t>
            </w:r>
            <w:r>
              <w:rPr>
                <w:rFonts w:hint="eastAsia" w:asciiTheme="minorEastAsia" w:hAnsiTheme="minorEastAsia"/>
                <w:sz w:val="24"/>
                <w:szCs w:val="24"/>
                <w:lang w:val="en-US" w:eastAsia="zh-CN"/>
              </w:rPr>
              <w:t>千</w:t>
            </w:r>
            <w:r>
              <w:rPr>
                <w:rFonts w:hint="eastAsia" w:asciiTheme="minorEastAsia" w:hAnsiTheme="minorEastAsia"/>
                <w:sz w:val="24"/>
                <w:szCs w:val="24"/>
              </w:rPr>
              <w:t>元</w:t>
            </w:r>
          </w:p>
        </w:tc>
      </w:tr>
      <w:tr w14:paraId="05EAF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2798E6EF">
            <w:pPr>
              <w:rPr>
                <w:rFonts w:asciiTheme="minorEastAsia" w:hAnsiTheme="minorEastAsia"/>
                <w:sz w:val="24"/>
                <w:szCs w:val="24"/>
              </w:rPr>
            </w:pPr>
            <w:r>
              <w:rPr>
                <w:rFonts w:hint="eastAsia" w:asciiTheme="minorEastAsia" w:hAnsiTheme="minorEastAsia"/>
                <w:sz w:val="24"/>
                <w:szCs w:val="24"/>
              </w:rPr>
              <w:t>股东</w:t>
            </w:r>
            <w:r>
              <w:rPr>
                <w:rFonts w:asciiTheme="minorEastAsia" w:hAnsiTheme="minorEastAsia"/>
                <w:sz w:val="24"/>
                <w:szCs w:val="24"/>
              </w:rPr>
              <w:t>(</w:t>
            </w:r>
            <w:r>
              <w:rPr>
                <w:rFonts w:hint="eastAsia" w:asciiTheme="minorEastAsia" w:hAnsiTheme="minorEastAsia"/>
                <w:sz w:val="24"/>
                <w:szCs w:val="24"/>
              </w:rPr>
              <w:t>持股比例</w:t>
            </w:r>
            <w:r>
              <w:rPr>
                <w:rFonts w:asciiTheme="minorEastAsia" w:hAnsiTheme="minorEastAsia"/>
                <w:sz w:val="24"/>
                <w:szCs w:val="24"/>
              </w:rPr>
              <w:t>):</w:t>
            </w:r>
          </w:p>
        </w:tc>
        <w:tc>
          <w:tcPr>
            <w:tcW w:w="5428" w:type="dxa"/>
            <w:tcBorders>
              <w:top w:val="single" w:color="auto" w:sz="4" w:space="0"/>
              <w:left w:val="single" w:color="auto" w:sz="4" w:space="0"/>
              <w:bottom w:val="single" w:color="auto" w:sz="4" w:space="0"/>
              <w:right w:val="single" w:color="auto" w:sz="4" w:space="0"/>
            </w:tcBorders>
          </w:tcPr>
          <w:p w14:paraId="2FE0300C">
            <w:pPr>
              <w:rPr>
                <w:rFonts w:asciiTheme="minorEastAsia" w:hAnsiTheme="minorEastAsia"/>
                <w:sz w:val="24"/>
                <w:szCs w:val="24"/>
              </w:rPr>
            </w:pPr>
            <w:r>
              <w:rPr>
                <w:rFonts w:hint="eastAsia" w:asciiTheme="minorEastAsia" w:hAnsiTheme="minorEastAsia"/>
                <w:sz w:val="24"/>
                <w:szCs w:val="24"/>
              </w:rPr>
              <w:t>江苏交通控股有限公司</w:t>
            </w:r>
            <w:r>
              <w:rPr>
                <w:rFonts w:asciiTheme="minorEastAsia" w:hAnsiTheme="minorEastAsia"/>
                <w:sz w:val="24"/>
                <w:szCs w:val="24"/>
              </w:rPr>
              <w:t xml:space="preserve">  </w:t>
            </w:r>
            <w:r>
              <w:rPr>
                <w:rFonts w:hint="eastAsia" w:asciiTheme="minorEastAsia" w:hAnsiTheme="minorEastAsia"/>
                <w:sz w:val="24"/>
                <w:szCs w:val="24"/>
              </w:rPr>
              <w:t>（</w:t>
            </w:r>
            <w:r>
              <w:rPr>
                <w:rFonts w:asciiTheme="minorEastAsia" w:hAnsiTheme="minorEastAsia"/>
                <w:sz w:val="24"/>
                <w:szCs w:val="24"/>
              </w:rPr>
              <w:t>80%</w:t>
            </w:r>
            <w:r>
              <w:rPr>
                <w:rFonts w:hint="eastAsia" w:asciiTheme="minorEastAsia" w:hAnsiTheme="minorEastAsia"/>
                <w:sz w:val="24"/>
                <w:szCs w:val="24"/>
              </w:rPr>
              <w:t>）</w:t>
            </w:r>
          </w:p>
          <w:p w14:paraId="46A0124D">
            <w:pPr>
              <w:pStyle w:val="3"/>
              <w:spacing w:before="156" w:after="156"/>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江苏云杉资本管理有限公司 （20%）（注3）</w:t>
            </w:r>
          </w:p>
        </w:tc>
      </w:tr>
      <w:tr w14:paraId="01293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22A91F9B">
            <w:pPr>
              <w:rPr>
                <w:rFonts w:asciiTheme="minorEastAsia" w:hAnsiTheme="minorEastAsia"/>
                <w:sz w:val="24"/>
                <w:szCs w:val="24"/>
              </w:rPr>
            </w:pPr>
            <w:r>
              <w:rPr>
                <w:rFonts w:hint="eastAsia" w:asciiTheme="minorEastAsia" w:hAnsiTheme="minorEastAsia"/>
                <w:sz w:val="24"/>
                <w:szCs w:val="24"/>
              </w:rPr>
              <w:t>主营业务：</w:t>
            </w:r>
          </w:p>
        </w:tc>
        <w:tc>
          <w:tcPr>
            <w:tcW w:w="5428" w:type="dxa"/>
            <w:tcBorders>
              <w:top w:val="single" w:color="auto" w:sz="4" w:space="0"/>
              <w:left w:val="single" w:color="auto" w:sz="4" w:space="0"/>
              <w:bottom w:val="single" w:color="auto" w:sz="4" w:space="0"/>
              <w:right w:val="single" w:color="auto" w:sz="4" w:space="0"/>
            </w:tcBorders>
          </w:tcPr>
          <w:p w14:paraId="4D2E380D">
            <w:pPr>
              <w:rPr>
                <w:rFonts w:asciiTheme="minorEastAsia" w:hAnsiTheme="minorEastAsia"/>
                <w:sz w:val="24"/>
                <w:szCs w:val="24"/>
              </w:rPr>
            </w:pPr>
            <w:r>
              <w:rPr>
                <w:rFonts w:hint="eastAsia" w:asciiTheme="minorEastAsia" w:hAnsiTheme="minorEastAsia"/>
                <w:sz w:val="24"/>
                <w:szCs w:val="24"/>
              </w:rPr>
              <w:t>商业保理业务</w:t>
            </w:r>
          </w:p>
        </w:tc>
      </w:tr>
      <w:tr w14:paraId="5F095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24C25F16">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28" w:type="dxa"/>
            <w:tcBorders>
              <w:top w:val="single" w:color="auto" w:sz="4" w:space="0"/>
              <w:left w:val="single" w:color="auto" w:sz="4" w:space="0"/>
              <w:bottom w:val="single" w:color="auto" w:sz="4" w:space="0"/>
              <w:right w:val="single" w:color="auto" w:sz="4" w:space="0"/>
            </w:tcBorders>
          </w:tcPr>
          <w:p w14:paraId="4FC69B32">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5,214</w:t>
            </w:r>
            <w:r>
              <w:rPr>
                <w:rFonts w:hint="eastAsia" w:asciiTheme="minorEastAsia" w:hAnsiTheme="minorEastAsia"/>
                <w:sz w:val="24"/>
                <w:szCs w:val="24"/>
              </w:rPr>
              <w:t>,</w:t>
            </w:r>
            <w:r>
              <w:rPr>
                <w:rFonts w:asciiTheme="minorEastAsia" w:hAnsiTheme="minorEastAsia"/>
                <w:sz w:val="24"/>
                <w:szCs w:val="24"/>
              </w:rPr>
              <w:t>552</w:t>
            </w:r>
            <w:r>
              <w:rPr>
                <w:rFonts w:hint="eastAsia" w:asciiTheme="minorEastAsia" w:hAnsiTheme="minorEastAsia"/>
                <w:sz w:val="24"/>
                <w:szCs w:val="24"/>
              </w:rPr>
              <w:t>千元</w:t>
            </w:r>
          </w:p>
          <w:p w14:paraId="113CA818">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74F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379F924">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28" w:type="dxa"/>
            <w:tcBorders>
              <w:top w:val="single" w:color="auto" w:sz="4" w:space="0"/>
              <w:left w:val="single" w:color="auto" w:sz="4" w:space="0"/>
              <w:bottom w:val="single" w:color="auto" w:sz="4" w:space="0"/>
              <w:right w:val="single" w:color="auto" w:sz="4" w:space="0"/>
            </w:tcBorders>
          </w:tcPr>
          <w:p w14:paraId="79579C9C">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1,144,619.40</w:t>
            </w:r>
            <w:r>
              <w:rPr>
                <w:rFonts w:hint="eastAsia" w:asciiTheme="minorEastAsia" w:hAnsiTheme="minorEastAsia"/>
                <w:sz w:val="24"/>
                <w:szCs w:val="24"/>
              </w:rPr>
              <w:t>千元</w:t>
            </w:r>
          </w:p>
          <w:p w14:paraId="31201844">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514F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671C801">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28" w:type="dxa"/>
            <w:tcBorders>
              <w:top w:val="single" w:color="auto" w:sz="4" w:space="0"/>
              <w:left w:val="single" w:color="auto" w:sz="4" w:space="0"/>
              <w:bottom w:val="single" w:color="auto" w:sz="4" w:space="0"/>
              <w:right w:val="single" w:color="auto" w:sz="4" w:space="0"/>
            </w:tcBorders>
          </w:tcPr>
          <w:p w14:paraId="561284AF">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213,989.79</w:t>
            </w:r>
            <w:r>
              <w:rPr>
                <w:rFonts w:hint="eastAsia" w:asciiTheme="minorEastAsia" w:hAnsiTheme="minorEastAsia"/>
                <w:sz w:val="24"/>
                <w:szCs w:val="24"/>
              </w:rPr>
              <w:t>千元</w:t>
            </w:r>
          </w:p>
          <w:p w14:paraId="1F7921DE">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2AE7E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Borders>
              <w:top w:val="single" w:color="auto" w:sz="4" w:space="0"/>
              <w:left w:val="single" w:color="auto" w:sz="4" w:space="0"/>
              <w:bottom w:val="single" w:color="auto" w:sz="4" w:space="0"/>
              <w:right w:val="single" w:color="auto" w:sz="4" w:space="0"/>
            </w:tcBorders>
          </w:tcPr>
          <w:p w14:paraId="0F82A482">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28" w:type="dxa"/>
            <w:tcBorders>
              <w:top w:val="single" w:color="auto" w:sz="4" w:space="0"/>
              <w:left w:val="single" w:color="auto" w:sz="4" w:space="0"/>
              <w:bottom w:val="single" w:color="auto" w:sz="4" w:space="0"/>
              <w:right w:val="single" w:color="auto" w:sz="4" w:space="0"/>
            </w:tcBorders>
          </w:tcPr>
          <w:p w14:paraId="21EDC84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58,102.05</w:t>
            </w:r>
            <w:r>
              <w:rPr>
                <w:rFonts w:hint="eastAsia" w:asciiTheme="minorEastAsia" w:hAnsiTheme="minorEastAsia"/>
                <w:sz w:val="24"/>
                <w:szCs w:val="24"/>
              </w:rPr>
              <w:t>千元</w:t>
            </w:r>
          </w:p>
          <w:p w14:paraId="3A27FB7E">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1AD0C1C3">
      <w:pPr>
        <w:rPr>
          <w:rFonts w:asciiTheme="minorEastAsia" w:hAnsiTheme="minorEastAsia"/>
          <w:sz w:val="24"/>
          <w:szCs w:val="24"/>
        </w:rPr>
      </w:pPr>
    </w:p>
    <w:p w14:paraId="1CA490C8">
      <w:pPr>
        <w:ind w:firstLine="482"/>
        <w:rPr>
          <w:rFonts w:cs="宋体" w:asciiTheme="minorEastAsia" w:hAnsiTheme="minorEastAsia"/>
          <w:b/>
          <w:bCs/>
          <w:kern w:val="0"/>
          <w:sz w:val="24"/>
          <w:szCs w:val="24"/>
        </w:rPr>
      </w:pPr>
      <w:r>
        <w:rPr>
          <w:rFonts w:hint="eastAsia" w:cs="宋体" w:asciiTheme="minorEastAsia" w:hAnsiTheme="minorEastAsia"/>
          <w:b/>
          <w:bCs/>
          <w:kern w:val="0"/>
          <w:sz w:val="24"/>
          <w:szCs w:val="24"/>
        </w:rPr>
        <w:t>江苏交控资产管理有限公司</w:t>
      </w:r>
    </w:p>
    <w:tbl>
      <w:tblPr>
        <w:tblStyle w:val="9"/>
        <w:tblW w:w="88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62"/>
      </w:tblGrid>
      <w:tr w14:paraId="33092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5C74F2E">
            <w:pPr>
              <w:rPr>
                <w:rFonts w:asciiTheme="minorEastAsia" w:hAnsiTheme="minorEastAsia"/>
                <w:sz w:val="24"/>
                <w:szCs w:val="24"/>
              </w:rPr>
            </w:pPr>
            <w:r>
              <w:rPr>
                <w:rFonts w:hint="eastAsia" w:asciiTheme="minorEastAsia" w:hAnsiTheme="minorEastAsia"/>
                <w:sz w:val="24"/>
                <w:szCs w:val="24"/>
              </w:rPr>
              <w:t>住所：</w:t>
            </w:r>
          </w:p>
        </w:tc>
        <w:tc>
          <w:tcPr>
            <w:tcW w:w="5462" w:type="dxa"/>
            <w:vAlign w:val="center"/>
          </w:tcPr>
          <w:p w14:paraId="632D3CCC">
            <w:pPr>
              <w:rPr>
                <w:rFonts w:asciiTheme="minorEastAsia" w:hAnsiTheme="minorEastAsia"/>
                <w:sz w:val="24"/>
                <w:szCs w:val="24"/>
              </w:rPr>
            </w:pPr>
            <w:r>
              <w:rPr>
                <w:rFonts w:hint="eastAsia" w:asciiTheme="minorEastAsia" w:hAnsiTheme="minorEastAsia"/>
                <w:sz w:val="24"/>
                <w:szCs w:val="24"/>
              </w:rPr>
              <w:t>南京市建邺区庐山路242号金融城1期2号楼32F</w:t>
            </w:r>
          </w:p>
        </w:tc>
      </w:tr>
      <w:tr w14:paraId="28FA0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D9FE332">
            <w:pPr>
              <w:rPr>
                <w:rFonts w:asciiTheme="minorEastAsia" w:hAnsiTheme="minorEastAsia"/>
                <w:sz w:val="24"/>
                <w:szCs w:val="24"/>
              </w:rPr>
            </w:pPr>
            <w:r>
              <w:rPr>
                <w:rFonts w:hint="eastAsia" w:asciiTheme="minorEastAsia" w:hAnsiTheme="minorEastAsia"/>
                <w:sz w:val="24"/>
                <w:szCs w:val="24"/>
              </w:rPr>
              <w:t>企业类型：</w:t>
            </w:r>
          </w:p>
        </w:tc>
        <w:tc>
          <w:tcPr>
            <w:tcW w:w="5462" w:type="dxa"/>
            <w:vAlign w:val="center"/>
          </w:tcPr>
          <w:p w14:paraId="4AA177FE">
            <w:pPr>
              <w:rPr>
                <w:rFonts w:asciiTheme="minorEastAsia" w:hAnsiTheme="minorEastAsia"/>
                <w:sz w:val="24"/>
                <w:szCs w:val="24"/>
              </w:rPr>
            </w:pPr>
            <w:r>
              <w:rPr>
                <w:rFonts w:hint="eastAsia" w:asciiTheme="minorEastAsia" w:hAnsiTheme="minorEastAsia"/>
                <w:sz w:val="24"/>
                <w:szCs w:val="24"/>
              </w:rPr>
              <w:t>有限责任公司</w:t>
            </w:r>
          </w:p>
        </w:tc>
      </w:tr>
      <w:tr w14:paraId="2789A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06B1E20">
            <w:pPr>
              <w:rPr>
                <w:rFonts w:asciiTheme="minorEastAsia" w:hAnsiTheme="minorEastAsia"/>
                <w:sz w:val="24"/>
                <w:szCs w:val="24"/>
              </w:rPr>
            </w:pPr>
            <w:r>
              <w:rPr>
                <w:rFonts w:hint="eastAsia" w:asciiTheme="minorEastAsia" w:hAnsiTheme="minorEastAsia"/>
                <w:sz w:val="24"/>
                <w:szCs w:val="24"/>
              </w:rPr>
              <w:t>法定代表人：</w:t>
            </w:r>
          </w:p>
        </w:tc>
        <w:tc>
          <w:tcPr>
            <w:tcW w:w="5462" w:type="dxa"/>
            <w:vAlign w:val="center"/>
          </w:tcPr>
          <w:p w14:paraId="3AED1F9B">
            <w:pPr>
              <w:rPr>
                <w:rFonts w:asciiTheme="minorEastAsia" w:hAnsiTheme="minorEastAsia"/>
                <w:sz w:val="24"/>
                <w:szCs w:val="24"/>
              </w:rPr>
            </w:pPr>
            <w:r>
              <w:rPr>
                <w:rFonts w:hint="eastAsia" w:asciiTheme="minorEastAsia" w:hAnsiTheme="minorEastAsia"/>
                <w:sz w:val="24"/>
                <w:szCs w:val="24"/>
              </w:rPr>
              <w:t>卞传山</w:t>
            </w:r>
          </w:p>
        </w:tc>
      </w:tr>
      <w:tr w14:paraId="1537F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401FF4A">
            <w:pPr>
              <w:rPr>
                <w:rFonts w:asciiTheme="minorEastAsia" w:hAnsiTheme="minorEastAsia"/>
                <w:sz w:val="24"/>
                <w:szCs w:val="24"/>
              </w:rPr>
            </w:pPr>
            <w:r>
              <w:rPr>
                <w:rFonts w:hint="eastAsia" w:asciiTheme="minorEastAsia" w:hAnsiTheme="minorEastAsia"/>
                <w:sz w:val="24"/>
                <w:szCs w:val="24"/>
              </w:rPr>
              <w:t>注册资本：</w:t>
            </w:r>
          </w:p>
        </w:tc>
        <w:tc>
          <w:tcPr>
            <w:tcW w:w="5462" w:type="dxa"/>
            <w:vAlign w:val="center"/>
          </w:tcPr>
          <w:p w14:paraId="0E497BBC">
            <w:pPr>
              <w:rPr>
                <w:rFonts w:asciiTheme="minorEastAsia" w:hAnsiTheme="minorEastAsia"/>
                <w:sz w:val="24"/>
                <w:szCs w:val="24"/>
              </w:rPr>
            </w:pPr>
            <w:r>
              <w:rPr>
                <w:rFonts w:hint="eastAsia" w:asciiTheme="minorEastAsia" w:hAnsiTheme="minorEastAsia"/>
                <w:sz w:val="24"/>
                <w:szCs w:val="24"/>
                <w:lang w:val="en-US" w:eastAsia="zh-CN"/>
              </w:rPr>
              <w:t>人民币</w:t>
            </w:r>
            <w:r>
              <w:rPr>
                <w:rFonts w:asciiTheme="minorEastAsia" w:hAnsiTheme="minorEastAsia"/>
                <w:sz w:val="24"/>
                <w:szCs w:val="24"/>
              </w:rPr>
              <w:t>92</w:t>
            </w:r>
            <w:r>
              <w:rPr>
                <w:rFonts w:hint="eastAsia" w:asciiTheme="minorEastAsia" w:hAnsiTheme="minorEastAsia"/>
                <w:sz w:val="24"/>
                <w:szCs w:val="24"/>
                <w:lang w:val="en-US" w:eastAsia="zh-CN"/>
              </w:rPr>
              <w:t>,</w:t>
            </w:r>
            <w:r>
              <w:rPr>
                <w:rFonts w:asciiTheme="minorEastAsia" w:hAnsiTheme="minorEastAsia"/>
                <w:sz w:val="24"/>
                <w:szCs w:val="24"/>
              </w:rPr>
              <w:t>180</w:t>
            </w:r>
            <w:r>
              <w:rPr>
                <w:rFonts w:hint="eastAsia" w:asciiTheme="minorEastAsia" w:hAnsiTheme="minorEastAsia"/>
                <w:sz w:val="24"/>
                <w:szCs w:val="24"/>
                <w:lang w:val="en-US" w:eastAsia="zh-CN"/>
              </w:rPr>
              <w:t>.</w:t>
            </w:r>
            <w:r>
              <w:rPr>
                <w:rFonts w:asciiTheme="minorEastAsia" w:hAnsiTheme="minorEastAsia"/>
                <w:sz w:val="24"/>
                <w:szCs w:val="24"/>
              </w:rPr>
              <w:t>21</w:t>
            </w:r>
            <w:r>
              <w:rPr>
                <w:rFonts w:hint="eastAsia" w:asciiTheme="minorEastAsia" w:hAnsiTheme="minorEastAsia"/>
                <w:sz w:val="24"/>
                <w:szCs w:val="24"/>
                <w:lang w:val="en-US" w:eastAsia="zh-CN"/>
              </w:rPr>
              <w:t>6千</w:t>
            </w:r>
            <w:r>
              <w:rPr>
                <w:rFonts w:hint="eastAsia" w:asciiTheme="minorEastAsia" w:hAnsiTheme="minorEastAsia"/>
                <w:sz w:val="24"/>
                <w:szCs w:val="24"/>
              </w:rPr>
              <w:t>元</w:t>
            </w:r>
          </w:p>
        </w:tc>
      </w:tr>
      <w:tr w14:paraId="530F8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3F025FC">
            <w:pPr>
              <w:rPr>
                <w:rFonts w:asciiTheme="minorEastAsia" w:hAnsiTheme="minorEastAsia"/>
                <w:sz w:val="24"/>
                <w:szCs w:val="24"/>
              </w:rPr>
            </w:pPr>
            <w:r>
              <w:rPr>
                <w:rFonts w:hint="eastAsia" w:asciiTheme="minorEastAsia" w:hAnsiTheme="minorEastAsia"/>
                <w:sz w:val="24"/>
                <w:szCs w:val="24"/>
              </w:rPr>
              <w:t>股东（持股比例）：</w:t>
            </w:r>
          </w:p>
        </w:tc>
        <w:tc>
          <w:tcPr>
            <w:tcW w:w="5462" w:type="dxa"/>
            <w:vAlign w:val="center"/>
          </w:tcPr>
          <w:p w14:paraId="249A5445">
            <w:pPr>
              <w:rPr>
                <w:rFonts w:asciiTheme="minorEastAsia" w:hAnsiTheme="minorEastAsia"/>
                <w:sz w:val="24"/>
                <w:szCs w:val="24"/>
              </w:rPr>
            </w:pPr>
            <w:r>
              <w:rPr>
                <w:rFonts w:hint="eastAsia" w:asciiTheme="minorEastAsia" w:hAnsiTheme="minorEastAsia"/>
                <w:sz w:val="24"/>
                <w:szCs w:val="24"/>
              </w:rPr>
              <w:t>江苏航空产业集团有限责任公司（</w:t>
            </w:r>
            <w:r>
              <w:rPr>
                <w:rFonts w:asciiTheme="minorEastAsia" w:hAnsiTheme="minorEastAsia"/>
                <w:sz w:val="24"/>
                <w:szCs w:val="24"/>
              </w:rPr>
              <w:t>100%</w:t>
            </w:r>
            <w:r>
              <w:rPr>
                <w:rFonts w:hint="eastAsia" w:asciiTheme="minorEastAsia" w:hAnsiTheme="minorEastAsia"/>
                <w:sz w:val="24"/>
                <w:szCs w:val="24"/>
              </w:rPr>
              <w:t>）（注</w:t>
            </w:r>
            <w:r>
              <w:rPr>
                <w:rFonts w:asciiTheme="minorEastAsia" w:hAnsiTheme="minorEastAsia"/>
                <w:sz w:val="24"/>
                <w:szCs w:val="24"/>
              </w:rPr>
              <w:t>3</w:t>
            </w:r>
            <w:r>
              <w:rPr>
                <w:rFonts w:hint="eastAsia" w:asciiTheme="minorEastAsia" w:hAnsiTheme="minorEastAsia"/>
                <w:sz w:val="24"/>
                <w:szCs w:val="24"/>
              </w:rPr>
              <w:t>）</w:t>
            </w:r>
          </w:p>
        </w:tc>
      </w:tr>
      <w:tr w14:paraId="60B61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31110DF">
            <w:pPr>
              <w:rPr>
                <w:rFonts w:asciiTheme="minorEastAsia" w:hAnsiTheme="minorEastAsia"/>
                <w:sz w:val="24"/>
                <w:szCs w:val="24"/>
              </w:rPr>
            </w:pPr>
            <w:r>
              <w:rPr>
                <w:rFonts w:hint="eastAsia" w:asciiTheme="minorEastAsia" w:hAnsiTheme="minorEastAsia"/>
                <w:sz w:val="24"/>
                <w:szCs w:val="24"/>
              </w:rPr>
              <w:t>主营业务：</w:t>
            </w:r>
          </w:p>
        </w:tc>
        <w:tc>
          <w:tcPr>
            <w:tcW w:w="5462" w:type="dxa"/>
            <w:vAlign w:val="center"/>
          </w:tcPr>
          <w:p w14:paraId="6DBE3DF5">
            <w:pPr>
              <w:rPr>
                <w:rFonts w:asciiTheme="minorEastAsia" w:hAnsiTheme="minorEastAsia"/>
                <w:sz w:val="24"/>
                <w:szCs w:val="24"/>
              </w:rPr>
            </w:pPr>
            <w:r>
              <w:rPr>
                <w:rFonts w:hint="eastAsia" w:asciiTheme="minorEastAsia" w:hAnsiTheme="minorEastAsia"/>
                <w:sz w:val="24"/>
                <w:szCs w:val="24"/>
              </w:rPr>
              <w:t>资产评估；自有资金投资的资产管理服务；土地调查评估服务；股权投资；以自有资金从事投资活动；企业管理；企业管理咨询；财务咨询；住房租赁；非居住房地产租赁；租赁服务；物业管理；再生资源销售；贸易经纪</w:t>
            </w:r>
          </w:p>
        </w:tc>
      </w:tr>
      <w:tr w14:paraId="270D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521C177">
            <w:pPr>
              <w:rPr>
                <w:rFonts w:asciiTheme="minorEastAsia" w:hAnsiTheme="minorEastAsia"/>
                <w:sz w:val="24"/>
                <w:szCs w:val="24"/>
              </w:rPr>
            </w:pPr>
            <w:r>
              <w:rPr>
                <w:rFonts w:hint="eastAsia" w:ascii="宋体" w:hAnsi="宋体" w:cs="宋体"/>
                <w:sz w:val="24"/>
                <w:szCs w:val="24"/>
              </w:rPr>
              <w:t>最近一个企业会计期末的总资产（2025年度）：</w:t>
            </w:r>
          </w:p>
        </w:tc>
        <w:tc>
          <w:tcPr>
            <w:tcW w:w="5462" w:type="dxa"/>
            <w:vAlign w:val="center"/>
          </w:tcPr>
          <w:p w14:paraId="2B8D3D00">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254,893.36</w:t>
            </w:r>
            <w:r>
              <w:rPr>
                <w:rFonts w:hint="eastAsia" w:asciiTheme="minorEastAsia" w:hAnsiTheme="minorEastAsia"/>
                <w:sz w:val="24"/>
                <w:szCs w:val="24"/>
              </w:rPr>
              <w:t>千元</w:t>
            </w:r>
          </w:p>
          <w:p w14:paraId="23A9C255">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AD50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8D42BB8">
            <w:pPr>
              <w:rPr>
                <w:rFonts w:asciiTheme="minorEastAsia" w:hAnsiTheme="minorEastAsia"/>
                <w:sz w:val="24"/>
                <w:szCs w:val="24"/>
              </w:rPr>
            </w:pPr>
            <w:r>
              <w:rPr>
                <w:rFonts w:hint="eastAsia" w:ascii="宋体" w:hAnsi="宋体" w:cs="宋体"/>
                <w:sz w:val="24"/>
                <w:szCs w:val="24"/>
              </w:rPr>
              <w:t>最近一个企业会计期末的净资产（2025年度）：</w:t>
            </w:r>
          </w:p>
        </w:tc>
        <w:tc>
          <w:tcPr>
            <w:tcW w:w="5462" w:type="dxa"/>
            <w:vAlign w:val="center"/>
          </w:tcPr>
          <w:p w14:paraId="676C37F9">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208,804.76</w:t>
            </w:r>
            <w:r>
              <w:rPr>
                <w:rFonts w:hint="eastAsia" w:asciiTheme="minorEastAsia" w:hAnsiTheme="minorEastAsia"/>
                <w:sz w:val="24"/>
                <w:szCs w:val="24"/>
              </w:rPr>
              <w:t>千元</w:t>
            </w:r>
          </w:p>
          <w:p w14:paraId="4C32AF36">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3B61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CC1C250">
            <w:pPr>
              <w:rPr>
                <w:rFonts w:asciiTheme="minorEastAsia" w:hAnsiTheme="minorEastAsia"/>
                <w:sz w:val="24"/>
                <w:szCs w:val="24"/>
              </w:rPr>
            </w:pPr>
            <w:r>
              <w:rPr>
                <w:rFonts w:hint="eastAsia" w:ascii="宋体" w:hAnsi="宋体" w:cs="宋体"/>
                <w:sz w:val="24"/>
                <w:szCs w:val="24"/>
              </w:rPr>
              <w:t>最近一个企业会计期的营业收入（2025年度）：</w:t>
            </w:r>
          </w:p>
        </w:tc>
        <w:tc>
          <w:tcPr>
            <w:tcW w:w="5462" w:type="dxa"/>
            <w:vAlign w:val="center"/>
          </w:tcPr>
          <w:p w14:paraId="442017BD">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43,065.87</w:t>
            </w:r>
            <w:r>
              <w:rPr>
                <w:rFonts w:hint="eastAsia" w:asciiTheme="minorEastAsia" w:hAnsiTheme="minorEastAsia"/>
                <w:sz w:val="24"/>
                <w:szCs w:val="24"/>
              </w:rPr>
              <w:t>千元</w:t>
            </w:r>
          </w:p>
          <w:p w14:paraId="1964D618">
            <w:pPr>
              <w:rPr>
                <w:rFonts w:asciiTheme="minorEastAsia" w:hAnsiTheme="minorEastAsia"/>
                <w:sz w:val="24"/>
                <w:szCs w:val="24"/>
              </w:rPr>
            </w:pPr>
            <w:r>
              <w:rPr>
                <w:rFonts w:hint="eastAsia" w:asciiTheme="minorEastAsia" w:hAnsiTheme="minorEastAsia"/>
                <w:sz w:val="24"/>
                <w:szCs w:val="24"/>
              </w:rPr>
              <w:t>（根据中华人民共和国企业会计标准）</w:t>
            </w:r>
          </w:p>
        </w:tc>
      </w:tr>
      <w:tr w14:paraId="0FCCD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C11F06E">
            <w:pPr>
              <w:rPr>
                <w:rFonts w:asciiTheme="minorEastAsia" w:hAnsiTheme="minorEastAsia"/>
                <w:sz w:val="24"/>
                <w:szCs w:val="24"/>
              </w:rPr>
            </w:pPr>
            <w:r>
              <w:rPr>
                <w:rFonts w:hint="eastAsia" w:ascii="宋体" w:hAnsi="宋体" w:cs="宋体"/>
                <w:sz w:val="24"/>
                <w:szCs w:val="24"/>
              </w:rPr>
              <w:t>最近一个企业会计期的净利润（2025年度）：</w:t>
            </w:r>
          </w:p>
        </w:tc>
        <w:tc>
          <w:tcPr>
            <w:tcW w:w="5462" w:type="dxa"/>
            <w:vAlign w:val="center"/>
          </w:tcPr>
          <w:p w14:paraId="5080DBD7">
            <w:pPr>
              <w:rPr>
                <w:rFonts w:asciiTheme="minorEastAsia" w:hAnsiTheme="minorEastAsia"/>
                <w:sz w:val="24"/>
                <w:szCs w:val="24"/>
              </w:rPr>
            </w:pPr>
            <w:r>
              <w:rPr>
                <w:rFonts w:hint="eastAsia" w:asciiTheme="minorEastAsia" w:hAnsiTheme="minorEastAsia"/>
                <w:sz w:val="24"/>
                <w:szCs w:val="24"/>
              </w:rPr>
              <w:t>人民币</w:t>
            </w:r>
            <w:r>
              <w:rPr>
                <w:rFonts w:asciiTheme="minorEastAsia" w:hAnsiTheme="minorEastAsia"/>
                <w:sz w:val="24"/>
                <w:szCs w:val="24"/>
              </w:rPr>
              <w:t>234.63</w:t>
            </w:r>
            <w:r>
              <w:rPr>
                <w:rFonts w:hint="eastAsia" w:asciiTheme="minorEastAsia" w:hAnsiTheme="minorEastAsia"/>
                <w:sz w:val="24"/>
                <w:szCs w:val="24"/>
              </w:rPr>
              <w:t>千元</w:t>
            </w:r>
          </w:p>
          <w:p w14:paraId="62230A92">
            <w:pPr>
              <w:rPr>
                <w:rFonts w:asciiTheme="minorEastAsia" w:hAnsiTheme="minorEastAsia"/>
                <w:sz w:val="24"/>
                <w:szCs w:val="24"/>
              </w:rPr>
            </w:pPr>
            <w:r>
              <w:rPr>
                <w:rFonts w:hint="eastAsia" w:asciiTheme="minorEastAsia" w:hAnsiTheme="minorEastAsia"/>
                <w:sz w:val="24"/>
                <w:szCs w:val="24"/>
              </w:rPr>
              <w:t>（根据中华人民共和国企业会计标准）</w:t>
            </w:r>
          </w:p>
        </w:tc>
      </w:tr>
    </w:tbl>
    <w:p w14:paraId="6D7875A1">
      <w:pPr>
        <w:ind w:firstLine="482"/>
        <w:rPr>
          <w:rFonts w:ascii="宋体" w:hAnsi="宋体" w:cs="宋体"/>
          <w:b/>
          <w:bCs/>
          <w:sz w:val="24"/>
          <w:szCs w:val="24"/>
        </w:rPr>
      </w:pPr>
    </w:p>
    <w:p w14:paraId="2F007647">
      <w:pPr>
        <w:ind w:firstLine="482"/>
        <w:rPr>
          <w:rFonts w:ascii="宋体" w:hAnsi="宋体"/>
          <w:sz w:val="24"/>
          <w:szCs w:val="24"/>
        </w:rPr>
      </w:pPr>
      <w:r>
        <w:rPr>
          <w:rFonts w:hint="eastAsia" w:ascii="宋体" w:hAnsi="宋体" w:cs="宋体"/>
          <w:b/>
          <w:bCs/>
          <w:sz w:val="24"/>
          <w:szCs w:val="24"/>
        </w:rPr>
        <w:t>江苏镇扬交通科技有限公司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07AF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FC65470">
            <w:pPr>
              <w:rPr>
                <w:rFonts w:ascii="宋体" w:hAnsi="宋体"/>
                <w:sz w:val="24"/>
                <w:szCs w:val="24"/>
              </w:rPr>
            </w:pPr>
            <w:r>
              <w:rPr>
                <w:rFonts w:hint="eastAsia" w:ascii="宋体" w:hAnsi="宋体"/>
                <w:sz w:val="24"/>
                <w:szCs w:val="24"/>
              </w:rPr>
              <w:t>住所：</w:t>
            </w:r>
          </w:p>
        </w:tc>
        <w:tc>
          <w:tcPr>
            <w:tcW w:w="5428" w:type="dxa"/>
          </w:tcPr>
          <w:p w14:paraId="36A233F1">
            <w:pPr>
              <w:rPr>
                <w:rFonts w:ascii="宋体" w:hAnsi="宋体"/>
                <w:sz w:val="24"/>
                <w:szCs w:val="24"/>
              </w:rPr>
            </w:pPr>
            <w:r>
              <w:rPr>
                <w:rFonts w:hint="eastAsia" w:ascii="宋体" w:hAnsi="宋体"/>
                <w:sz w:val="24"/>
                <w:szCs w:val="24"/>
              </w:rPr>
              <w:t>江苏省镇江市高新区润洲路25号</w:t>
            </w:r>
          </w:p>
        </w:tc>
      </w:tr>
      <w:tr w14:paraId="570CA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E8B824C">
            <w:pPr>
              <w:rPr>
                <w:rFonts w:ascii="宋体" w:hAnsi="宋体"/>
                <w:sz w:val="24"/>
                <w:szCs w:val="24"/>
              </w:rPr>
            </w:pPr>
            <w:r>
              <w:rPr>
                <w:rFonts w:hint="eastAsia" w:ascii="宋体" w:hAnsi="宋体"/>
                <w:sz w:val="24"/>
                <w:szCs w:val="24"/>
              </w:rPr>
              <w:t>企业类型：</w:t>
            </w:r>
          </w:p>
        </w:tc>
        <w:tc>
          <w:tcPr>
            <w:tcW w:w="5428" w:type="dxa"/>
          </w:tcPr>
          <w:p w14:paraId="79128887">
            <w:pPr>
              <w:rPr>
                <w:rFonts w:ascii="宋体" w:hAnsi="宋体"/>
                <w:sz w:val="24"/>
                <w:szCs w:val="24"/>
              </w:rPr>
            </w:pPr>
            <w:r>
              <w:rPr>
                <w:rFonts w:hint="eastAsia" w:ascii="宋体" w:hAnsi="宋体"/>
                <w:sz w:val="24"/>
                <w:szCs w:val="24"/>
              </w:rPr>
              <w:t>有限责任公司(非自然人投资或控股的法人独资)</w:t>
            </w:r>
            <w:r>
              <w:rPr>
                <w:rFonts w:ascii="宋体" w:hAnsi="宋体"/>
                <w:sz w:val="24"/>
                <w:szCs w:val="24"/>
              </w:rPr>
              <w:t xml:space="preserve"> </w:t>
            </w:r>
          </w:p>
        </w:tc>
      </w:tr>
      <w:tr w14:paraId="2F29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C0A6C30">
            <w:pPr>
              <w:rPr>
                <w:rFonts w:ascii="宋体" w:hAnsi="宋体"/>
                <w:sz w:val="24"/>
                <w:szCs w:val="24"/>
              </w:rPr>
            </w:pPr>
            <w:r>
              <w:rPr>
                <w:rFonts w:hint="eastAsia" w:ascii="宋体" w:hAnsi="宋体"/>
                <w:sz w:val="24"/>
                <w:szCs w:val="24"/>
              </w:rPr>
              <w:t>法定代表人：</w:t>
            </w:r>
          </w:p>
        </w:tc>
        <w:tc>
          <w:tcPr>
            <w:tcW w:w="5428" w:type="dxa"/>
          </w:tcPr>
          <w:p w14:paraId="56E520D6">
            <w:pPr>
              <w:rPr>
                <w:rFonts w:ascii="宋体" w:hAnsi="宋体"/>
                <w:sz w:val="24"/>
                <w:szCs w:val="24"/>
              </w:rPr>
            </w:pPr>
            <w:r>
              <w:rPr>
                <w:rFonts w:hint="eastAsia" w:ascii="宋体" w:hAnsi="宋体"/>
                <w:sz w:val="24"/>
                <w:szCs w:val="24"/>
              </w:rPr>
              <w:t>田峰</w:t>
            </w:r>
          </w:p>
        </w:tc>
      </w:tr>
      <w:tr w14:paraId="3D417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6B57BCB5">
            <w:pPr>
              <w:rPr>
                <w:rFonts w:ascii="宋体" w:hAnsi="宋体"/>
                <w:sz w:val="24"/>
                <w:szCs w:val="24"/>
              </w:rPr>
            </w:pPr>
            <w:r>
              <w:rPr>
                <w:rFonts w:hint="eastAsia" w:ascii="宋体" w:hAnsi="宋体"/>
                <w:sz w:val="24"/>
                <w:szCs w:val="24"/>
              </w:rPr>
              <w:t>注册资本：</w:t>
            </w:r>
          </w:p>
        </w:tc>
        <w:tc>
          <w:tcPr>
            <w:tcW w:w="5428" w:type="dxa"/>
          </w:tcPr>
          <w:p w14:paraId="1FEF5FF8">
            <w:pPr>
              <w:rPr>
                <w:rFonts w:ascii="宋体" w:hAnsi="宋体"/>
                <w:sz w:val="24"/>
                <w:szCs w:val="24"/>
              </w:rPr>
            </w:pPr>
            <w:r>
              <w:rPr>
                <w:rFonts w:hint="eastAsia" w:ascii="宋体" w:hAnsi="宋体"/>
                <w:sz w:val="24"/>
                <w:szCs w:val="24"/>
              </w:rPr>
              <w:t>人民币200,000千元</w:t>
            </w:r>
          </w:p>
        </w:tc>
      </w:tr>
      <w:tr w14:paraId="5720B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44FE29B">
            <w:pPr>
              <w:rPr>
                <w:rFonts w:ascii="宋体" w:hAnsi="宋体"/>
                <w:sz w:val="24"/>
                <w:szCs w:val="24"/>
              </w:rPr>
            </w:pPr>
            <w:r>
              <w:rPr>
                <w:rFonts w:hint="eastAsia" w:ascii="宋体" w:hAnsi="宋体"/>
                <w:sz w:val="24"/>
                <w:szCs w:val="24"/>
              </w:rPr>
              <w:t>股东（持股比例）</w:t>
            </w:r>
            <w:r>
              <w:rPr>
                <w:rFonts w:ascii="宋体" w:hAnsi="宋体"/>
                <w:sz w:val="24"/>
                <w:szCs w:val="24"/>
              </w:rPr>
              <w:t>:</w:t>
            </w:r>
          </w:p>
        </w:tc>
        <w:tc>
          <w:tcPr>
            <w:tcW w:w="5428" w:type="dxa"/>
          </w:tcPr>
          <w:p w14:paraId="57B508D5">
            <w:pPr>
              <w:pStyle w:val="3"/>
              <w:spacing w:before="156" w:after="156"/>
              <w:ind w:left="0"/>
              <w:rPr>
                <w:rFonts w:ascii="宋体" w:hAnsi="宋体"/>
                <w:sz w:val="24"/>
                <w:szCs w:val="24"/>
                <w:lang w:eastAsia="zh-CN"/>
              </w:rPr>
            </w:pPr>
            <w:r>
              <w:rPr>
                <w:rFonts w:hint="eastAsia" w:ascii="宋体" w:hAnsi="宋体"/>
                <w:sz w:val="24"/>
                <w:szCs w:val="24"/>
                <w:lang w:val="en-US" w:eastAsia="zh-CN"/>
              </w:rPr>
              <w:t>江苏交通控股有限公司（100%）</w:t>
            </w:r>
          </w:p>
        </w:tc>
      </w:tr>
      <w:tr w14:paraId="23AD4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D87D929">
            <w:pPr>
              <w:rPr>
                <w:rFonts w:ascii="宋体" w:hAnsi="宋体"/>
                <w:sz w:val="24"/>
                <w:szCs w:val="24"/>
              </w:rPr>
            </w:pPr>
            <w:r>
              <w:rPr>
                <w:rFonts w:hint="eastAsia" w:ascii="宋体" w:hAnsi="宋体"/>
                <w:sz w:val="24"/>
                <w:szCs w:val="24"/>
              </w:rPr>
              <w:t>主营业务：</w:t>
            </w:r>
          </w:p>
        </w:tc>
        <w:tc>
          <w:tcPr>
            <w:tcW w:w="5428" w:type="dxa"/>
          </w:tcPr>
          <w:p w14:paraId="7FA2CD5C">
            <w:pPr>
              <w:rPr>
                <w:rFonts w:ascii="宋体" w:hAnsi="宋体"/>
                <w:sz w:val="24"/>
                <w:szCs w:val="24"/>
              </w:rPr>
            </w:pPr>
            <w:r>
              <w:rPr>
                <w:rFonts w:ascii="宋体" w:hAnsi="宋体"/>
                <w:sz w:val="24"/>
                <w:szCs w:val="24"/>
              </w:rPr>
              <w:t>机电工程施工安装及相关服务，智能化系统研发，供配电设施安装、改造及水电运维服务，车客渡运服务，船舶机电维修等</w:t>
            </w:r>
          </w:p>
        </w:tc>
      </w:tr>
      <w:tr w14:paraId="39B82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AE16EDA">
            <w:pPr>
              <w:rPr>
                <w:rFonts w:ascii="宋体" w:hAnsi="宋体"/>
                <w:sz w:val="24"/>
                <w:szCs w:val="24"/>
              </w:rPr>
            </w:pPr>
            <w:r>
              <w:rPr>
                <w:rFonts w:hint="eastAsia" w:ascii="宋体" w:hAnsi="宋体" w:cs="宋体"/>
                <w:sz w:val="24"/>
                <w:szCs w:val="24"/>
              </w:rPr>
              <w:t>最近一个企业会计期末的总资产（2025年度）：</w:t>
            </w:r>
          </w:p>
        </w:tc>
        <w:tc>
          <w:tcPr>
            <w:tcW w:w="5428" w:type="dxa"/>
          </w:tcPr>
          <w:p w14:paraId="45667CE8">
            <w:pPr>
              <w:rPr>
                <w:rFonts w:ascii="宋体" w:hAnsi="宋体"/>
                <w:sz w:val="24"/>
                <w:szCs w:val="24"/>
              </w:rPr>
            </w:pPr>
            <w:r>
              <w:rPr>
                <w:rFonts w:hint="eastAsia" w:ascii="宋体" w:hAnsi="宋体" w:cs="宋体"/>
                <w:sz w:val="24"/>
                <w:szCs w:val="24"/>
              </w:rPr>
              <w:t>人民币446</w:t>
            </w:r>
            <w:r>
              <w:rPr>
                <w:rFonts w:ascii="宋体" w:hAnsi="宋体" w:cs="宋体"/>
                <w:sz w:val="24"/>
                <w:szCs w:val="24"/>
              </w:rPr>
              <w:t>,</w:t>
            </w:r>
            <w:r>
              <w:rPr>
                <w:rFonts w:hint="eastAsia" w:ascii="宋体" w:hAnsi="宋体" w:cs="宋体"/>
                <w:sz w:val="24"/>
                <w:szCs w:val="24"/>
              </w:rPr>
              <w:t>714千元</w:t>
            </w:r>
          </w:p>
          <w:p w14:paraId="07D2B6B6">
            <w:pPr>
              <w:pStyle w:val="3"/>
              <w:spacing w:before="156" w:after="156"/>
              <w:ind w:left="0"/>
              <w:rPr>
                <w:rFonts w:ascii="宋体" w:hAnsi="宋体"/>
                <w:kern w:val="2"/>
                <w:sz w:val="24"/>
                <w:szCs w:val="24"/>
                <w:lang w:eastAsia="zh-CN"/>
              </w:rPr>
            </w:pPr>
            <w:r>
              <w:rPr>
                <w:rFonts w:ascii="宋体" w:hAnsi="宋体" w:cs="宋体"/>
                <w:kern w:val="2"/>
                <w:sz w:val="24"/>
                <w:szCs w:val="24"/>
                <w:lang w:eastAsia="zh-CN"/>
              </w:rPr>
              <w:t>（根据中华人民共和国企业会计标准）</w:t>
            </w:r>
          </w:p>
        </w:tc>
      </w:tr>
      <w:tr w14:paraId="53801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82B7FD8">
            <w:pPr>
              <w:rPr>
                <w:rFonts w:ascii="宋体" w:hAnsi="宋体"/>
                <w:sz w:val="24"/>
                <w:szCs w:val="24"/>
              </w:rPr>
            </w:pPr>
            <w:r>
              <w:rPr>
                <w:rFonts w:hint="eastAsia" w:ascii="宋体" w:hAnsi="宋体" w:cs="宋体"/>
                <w:sz w:val="24"/>
                <w:szCs w:val="24"/>
              </w:rPr>
              <w:t>最近一个企业会计期末的净资产（2025年度）：</w:t>
            </w:r>
          </w:p>
        </w:tc>
        <w:tc>
          <w:tcPr>
            <w:tcW w:w="5428" w:type="dxa"/>
          </w:tcPr>
          <w:p w14:paraId="67D46845">
            <w:pPr>
              <w:rPr>
                <w:rFonts w:ascii="宋体" w:hAnsi="宋体"/>
                <w:sz w:val="24"/>
                <w:szCs w:val="24"/>
              </w:rPr>
            </w:pPr>
            <w:r>
              <w:rPr>
                <w:rFonts w:hint="eastAsia" w:ascii="宋体" w:hAnsi="宋体" w:cs="宋体"/>
                <w:sz w:val="24"/>
                <w:szCs w:val="24"/>
              </w:rPr>
              <w:t>人民币345</w:t>
            </w:r>
            <w:r>
              <w:rPr>
                <w:rFonts w:ascii="宋体" w:hAnsi="宋体" w:cs="宋体"/>
                <w:sz w:val="24"/>
                <w:szCs w:val="24"/>
              </w:rPr>
              <w:t>,</w:t>
            </w:r>
            <w:r>
              <w:rPr>
                <w:rFonts w:hint="eastAsia" w:ascii="宋体" w:hAnsi="宋体" w:cs="宋体"/>
                <w:sz w:val="24"/>
                <w:szCs w:val="24"/>
              </w:rPr>
              <w:t>830千元</w:t>
            </w:r>
          </w:p>
          <w:p w14:paraId="5AB100FF">
            <w:pPr>
              <w:pStyle w:val="3"/>
              <w:spacing w:before="156" w:after="156"/>
              <w:ind w:left="0"/>
              <w:rPr>
                <w:rFonts w:ascii="宋体" w:hAnsi="宋体"/>
                <w:kern w:val="2"/>
                <w:sz w:val="24"/>
                <w:szCs w:val="24"/>
                <w:lang w:eastAsia="zh-CN"/>
              </w:rPr>
            </w:pPr>
            <w:r>
              <w:rPr>
                <w:rFonts w:ascii="宋体" w:hAnsi="宋体" w:cs="宋体"/>
                <w:kern w:val="2"/>
                <w:sz w:val="24"/>
                <w:szCs w:val="24"/>
                <w:lang w:eastAsia="zh-CN"/>
              </w:rPr>
              <w:t>（根据中华人民共和国企业会计标准）</w:t>
            </w:r>
          </w:p>
        </w:tc>
      </w:tr>
      <w:tr w14:paraId="6AD0F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7557EF38">
            <w:pPr>
              <w:rPr>
                <w:rFonts w:ascii="宋体" w:hAnsi="宋体"/>
                <w:sz w:val="24"/>
                <w:szCs w:val="24"/>
              </w:rPr>
            </w:pPr>
            <w:r>
              <w:rPr>
                <w:rFonts w:hint="eastAsia" w:ascii="宋体" w:hAnsi="宋体" w:cs="宋体"/>
                <w:sz w:val="24"/>
                <w:szCs w:val="24"/>
              </w:rPr>
              <w:t>最近一个企业会计期的营业收入（2025年度）：</w:t>
            </w:r>
          </w:p>
        </w:tc>
        <w:tc>
          <w:tcPr>
            <w:tcW w:w="5428" w:type="dxa"/>
          </w:tcPr>
          <w:p w14:paraId="49812E08">
            <w:pPr>
              <w:rPr>
                <w:rFonts w:ascii="宋体" w:hAnsi="宋体"/>
                <w:sz w:val="24"/>
                <w:szCs w:val="24"/>
              </w:rPr>
            </w:pPr>
            <w:r>
              <w:rPr>
                <w:rFonts w:hint="eastAsia" w:ascii="宋体" w:hAnsi="宋体" w:cs="宋体"/>
                <w:sz w:val="24"/>
                <w:szCs w:val="24"/>
              </w:rPr>
              <w:t>人民币239</w:t>
            </w:r>
            <w:r>
              <w:rPr>
                <w:rFonts w:ascii="宋体" w:hAnsi="宋体" w:cs="宋体"/>
                <w:sz w:val="24"/>
                <w:szCs w:val="24"/>
              </w:rPr>
              <w:t>,</w:t>
            </w:r>
            <w:r>
              <w:rPr>
                <w:rFonts w:hint="eastAsia" w:ascii="宋体" w:hAnsi="宋体" w:cs="宋体"/>
                <w:sz w:val="24"/>
                <w:szCs w:val="24"/>
              </w:rPr>
              <w:t>853千元</w:t>
            </w:r>
          </w:p>
          <w:p w14:paraId="7BCFB7F4">
            <w:pPr>
              <w:pStyle w:val="3"/>
              <w:spacing w:before="156" w:after="156"/>
              <w:ind w:left="0"/>
              <w:rPr>
                <w:rFonts w:ascii="宋体" w:hAnsi="宋体"/>
                <w:kern w:val="2"/>
                <w:sz w:val="24"/>
                <w:szCs w:val="24"/>
                <w:lang w:eastAsia="zh-CN"/>
              </w:rPr>
            </w:pPr>
            <w:r>
              <w:rPr>
                <w:rFonts w:ascii="宋体" w:hAnsi="宋体" w:cs="宋体"/>
                <w:kern w:val="2"/>
                <w:sz w:val="24"/>
                <w:szCs w:val="24"/>
                <w:lang w:eastAsia="zh-CN"/>
              </w:rPr>
              <w:t>（根据中华人民共和国企业会计标准）</w:t>
            </w:r>
          </w:p>
        </w:tc>
      </w:tr>
      <w:tr w14:paraId="27E5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EA0E7BB">
            <w:pPr>
              <w:rPr>
                <w:rFonts w:ascii="宋体" w:hAnsi="宋体"/>
                <w:sz w:val="24"/>
                <w:szCs w:val="24"/>
              </w:rPr>
            </w:pPr>
            <w:r>
              <w:rPr>
                <w:rFonts w:hint="eastAsia" w:ascii="宋体" w:hAnsi="宋体" w:cs="宋体"/>
                <w:sz w:val="24"/>
                <w:szCs w:val="24"/>
              </w:rPr>
              <w:t>最近一个企业会计期的净利润（2025年度）：</w:t>
            </w:r>
          </w:p>
        </w:tc>
        <w:tc>
          <w:tcPr>
            <w:tcW w:w="5428" w:type="dxa"/>
          </w:tcPr>
          <w:p w14:paraId="2DE6E3F3">
            <w:pPr>
              <w:rPr>
                <w:rFonts w:ascii="宋体" w:hAnsi="宋体"/>
                <w:sz w:val="24"/>
                <w:szCs w:val="24"/>
              </w:rPr>
            </w:pPr>
            <w:r>
              <w:rPr>
                <w:rFonts w:hint="eastAsia" w:ascii="宋体" w:hAnsi="宋体" w:cs="宋体"/>
                <w:sz w:val="24"/>
                <w:szCs w:val="24"/>
              </w:rPr>
              <w:t>人民币39</w:t>
            </w:r>
            <w:r>
              <w:rPr>
                <w:rFonts w:ascii="宋体" w:hAnsi="宋体" w:cs="宋体"/>
                <w:sz w:val="24"/>
                <w:szCs w:val="24"/>
              </w:rPr>
              <w:t>,</w:t>
            </w:r>
            <w:r>
              <w:rPr>
                <w:rFonts w:hint="eastAsia" w:ascii="宋体" w:hAnsi="宋体" w:cs="宋体"/>
                <w:sz w:val="24"/>
                <w:szCs w:val="24"/>
              </w:rPr>
              <w:t>047千元</w:t>
            </w:r>
          </w:p>
          <w:p w14:paraId="0DC3B43A">
            <w:pPr>
              <w:pStyle w:val="3"/>
              <w:spacing w:before="156" w:after="156"/>
              <w:ind w:left="0"/>
              <w:rPr>
                <w:rFonts w:ascii="宋体" w:hAnsi="宋体"/>
                <w:kern w:val="2"/>
                <w:sz w:val="24"/>
                <w:szCs w:val="24"/>
                <w:lang w:eastAsia="zh-CN"/>
              </w:rPr>
            </w:pPr>
            <w:r>
              <w:rPr>
                <w:rFonts w:ascii="宋体" w:hAnsi="宋体" w:cs="宋体"/>
                <w:kern w:val="2"/>
                <w:sz w:val="24"/>
                <w:szCs w:val="24"/>
                <w:lang w:eastAsia="zh-CN"/>
              </w:rPr>
              <w:t>（根据中华人民共和国企业会计标准）</w:t>
            </w:r>
          </w:p>
        </w:tc>
      </w:tr>
    </w:tbl>
    <w:p w14:paraId="35BB8F7D"/>
    <w:p w14:paraId="34EE176E">
      <w:pPr>
        <w:ind w:firstLine="482"/>
        <w:rPr>
          <w:rFonts w:asciiTheme="minorEastAsia" w:hAnsiTheme="minorEastAsia"/>
          <w:sz w:val="24"/>
          <w:szCs w:val="24"/>
        </w:rPr>
      </w:pPr>
      <w:r>
        <w:rPr>
          <w:rFonts w:hint="eastAsia" w:cs="宋体" w:asciiTheme="minorEastAsia" w:hAnsiTheme="minorEastAsia"/>
          <w:b/>
          <w:bCs/>
          <w:sz w:val="24"/>
          <w:szCs w:val="24"/>
        </w:rPr>
        <w:t>南通天电新兴能源有限公司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6B4C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C5C5210">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421DAEC9">
            <w:pPr>
              <w:rPr>
                <w:rFonts w:asciiTheme="minorEastAsia" w:hAnsiTheme="minorEastAsia"/>
                <w:sz w:val="24"/>
                <w:szCs w:val="24"/>
              </w:rPr>
            </w:pPr>
            <w:r>
              <w:rPr>
                <w:rFonts w:hint="eastAsia" w:asciiTheme="minorEastAsia" w:hAnsiTheme="minorEastAsia"/>
                <w:sz w:val="24"/>
                <w:szCs w:val="24"/>
              </w:rPr>
              <w:t>江苏省南通市崇川区深南路199号天安数码城16幢102室</w:t>
            </w:r>
          </w:p>
        </w:tc>
      </w:tr>
      <w:tr w14:paraId="267F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BED9BED">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0AD26A95">
            <w:pPr>
              <w:rPr>
                <w:rFonts w:asciiTheme="minorEastAsia" w:hAnsiTheme="minorEastAsia"/>
                <w:sz w:val="24"/>
                <w:szCs w:val="24"/>
              </w:rPr>
            </w:pPr>
            <w:r>
              <w:rPr>
                <w:rFonts w:hint="eastAsia" w:asciiTheme="minorEastAsia" w:hAnsiTheme="minorEastAsia"/>
                <w:sz w:val="24"/>
                <w:szCs w:val="24"/>
              </w:rPr>
              <w:t>有限责任公司（非自然人投资或控股的法人独资</w:t>
            </w:r>
          </w:p>
        </w:tc>
      </w:tr>
      <w:tr w14:paraId="484A7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D1E86E6">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496CFAB2">
            <w:pPr>
              <w:rPr>
                <w:rFonts w:asciiTheme="minorEastAsia" w:hAnsiTheme="minorEastAsia"/>
                <w:sz w:val="24"/>
                <w:szCs w:val="24"/>
              </w:rPr>
            </w:pPr>
            <w:r>
              <w:rPr>
                <w:rFonts w:hint="eastAsia" w:asciiTheme="minorEastAsia" w:hAnsiTheme="minorEastAsia"/>
                <w:sz w:val="24"/>
                <w:szCs w:val="24"/>
              </w:rPr>
              <w:t>赵国祥</w:t>
            </w:r>
          </w:p>
        </w:tc>
      </w:tr>
      <w:tr w14:paraId="4501F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7146DCB9">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4DB8A2E1">
            <w:pPr>
              <w:rPr>
                <w:rFonts w:cs="宋体" w:asciiTheme="minorEastAsia" w:hAnsiTheme="minorEastAsia"/>
                <w:sz w:val="24"/>
                <w:szCs w:val="24"/>
              </w:rPr>
            </w:pPr>
            <w:r>
              <w:rPr>
                <w:rFonts w:hint="eastAsia" w:asciiTheme="minorEastAsia" w:hAnsiTheme="minorEastAsia"/>
                <w:sz w:val="24"/>
                <w:szCs w:val="24"/>
              </w:rPr>
              <w:t>人民币58,196.92千元</w:t>
            </w:r>
          </w:p>
        </w:tc>
      </w:tr>
      <w:tr w14:paraId="6915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18AF732">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1D13B9A3">
            <w:pPr>
              <w:pStyle w:val="3"/>
              <w:spacing w:before="156" w:after="156"/>
              <w:ind w:left="0"/>
              <w:rPr>
                <w:rFonts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南通天生港发电有限公司100%</w:t>
            </w:r>
            <w:r>
              <w:rPr>
                <w:rFonts w:asciiTheme="minorEastAsia" w:hAnsiTheme="minorEastAsia" w:eastAsiaTheme="minorEastAsia"/>
                <w:sz w:val="24"/>
                <w:szCs w:val="24"/>
                <w:lang w:val="en-US" w:eastAsia="zh-CN"/>
              </w:rPr>
              <w:t>(注10</w:t>
            </w:r>
            <w:r>
              <w:rPr>
                <w:rFonts w:hint="eastAsia" w:asciiTheme="minorEastAsia" w:hAnsiTheme="minorEastAsia" w:eastAsiaTheme="minorEastAsia"/>
                <w:sz w:val="24"/>
                <w:szCs w:val="24"/>
                <w:lang w:val="en-US" w:eastAsia="zh-CN"/>
              </w:rPr>
              <w:t>)</w:t>
            </w:r>
          </w:p>
        </w:tc>
      </w:tr>
      <w:tr w14:paraId="733C1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DDE4A18">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7241EC43">
            <w:pPr>
              <w:rPr>
                <w:rFonts w:asciiTheme="minorEastAsia" w:hAnsiTheme="minorEastAsia"/>
                <w:sz w:val="24"/>
                <w:szCs w:val="24"/>
              </w:rPr>
            </w:pPr>
            <w:r>
              <w:rPr>
                <w:rFonts w:hint="eastAsia" w:asciiTheme="minorEastAsia" w:hAnsiTheme="minorEastAsia"/>
                <w:sz w:val="24"/>
                <w:szCs w:val="24"/>
              </w:rPr>
              <w:t>购电、售电业务；电力、热力技术开发</w:t>
            </w:r>
          </w:p>
        </w:tc>
      </w:tr>
      <w:tr w14:paraId="0419F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A8B2FE5">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3095A72E">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135</w:t>
            </w:r>
            <w:r>
              <w:rPr>
                <w:rFonts w:hint="eastAsia" w:ascii="宋体" w:hAnsi="宋体" w:cs="宋体"/>
                <w:sz w:val="24"/>
                <w:szCs w:val="24"/>
              </w:rPr>
              <w:t>,</w:t>
            </w:r>
            <w:r>
              <w:rPr>
                <w:rFonts w:ascii="宋体" w:hAnsi="宋体" w:cs="宋体"/>
                <w:sz w:val="24"/>
                <w:szCs w:val="24"/>
              </w:rPr>
              <w:t>725</w:t>
            </w:r>
            <w:r>
              <w:rPr>
                <w:rFonts w:hint="eastAsia" w:ascii="宋体" w:hAnsi="宋体" w:cs="宋体"/>
                <w:sz w:val="24"/>
                <w:szCs w:val="24"/>
              </w:rPr>
              <w:t>千元</w:t>
            </w:r>
          </w:p>
          <w:p w14:paraId="0C040B30">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2DE8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9A81E5C">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1366CD9B">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86,084</w:t>
            </w:r>
            <w:r>
              <w:rPr>
                <w:rFonts w:hint="eastAsia" w:ascii="宋体" w:hAnsi="宋体" w:cs="宋体"/>
                <w:sz w:val="24"/>
                <w:szCs w:val="24"/>
              </w:rPr>
              <w:t>千元</w:t>
            </w:r>
          </w:p>
          <w:p w14:paraId="03147F53">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A988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3DF49012">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4028FBEC">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211,998</w:t>
            </w:r>
            <w:r>
              <w:rPr>
                <w:rFonts w:hint="eastAsia" w:ascii="宋体" w:hAnsi="宋体" w:cs="宋体"/>
                <w:sz w:val="24"/>
                <w:szCs w:val="24"/>
              </w:rPr>
              <w:t>千元</w:t>
            </w:r>
          </w:p>
          <w:p w14:paraId="615D38F4">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0CB0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F63FC9D">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3218F571">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5,137</w:t>
            </w:r>
            <w:r>
              <w:rPr>
                <w:rFonts w:hint="eastAsia" w:ascii="宋体" w:hAnsi="宋体" w:cs="宋体"/>
                <w:sz w:val="24"/>
                <w:szCs w:val="24"/>
              </w:rPr>
              <w:t>千元</w:t>
            </w:r>
          </w:p>
          <w:p w14:paraId="2A57EB60">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7A02ED73">
      <w:pPr>
        <w:ind w:firstLine="482"/>
        <w:rPr>
          <w:rFonts w:asciiTheme="minorEastAsia" w:hAnsiTheme="minorEastAsia"/>
          <w:sz w:val="24"/>
          <w:szCs w:val="24"/>
        </w:rPr>
      </w:pPr>
      <w:r>
        <w:rPr>
          <w:rFonts w:hint="eastAsia" w:cs="宋体" w:asciiTheme="minorEastAsia" w:hAnsiTheme="minorEastAsia"/>
          <w:b/>
          <w:bCs/>
          <w:sz w:val="24"/>
          <w:szCs w:val="24"/>
        </w:rPr>
        <w:t>江苏东部高速公路管理有限公司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3342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905EBCA">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4447382A">
            <w:pPr>
              <w:rPr>
                <w:rFonts w:asciiTheme="minorEastAsia" w:hAnsiTheme="minorEastAsia"/>
                <w:sz w:val="24"/>
                <w:szCs w:val="24"/>
              </w:rPr>
            </w:pPr>
            <w:r>
              <w:rPr>
                <w:rFonts w:hint="eastAsia" w:asciiTheme="minorEastAsia" w:hAnsiTheme="minorEastAsia"/>
                <w:sz w:val="24"/>
                <w:szCs w:val="24"/>
              </w:rPr>
              <w:t>盐城经济技术开发区南环东路199号</w:t>
            </w:r>
          </w:p>
        </w:tc>
      </w:tr>
      <w:tr w14:paraId="027BA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99AAEB6">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4D44645C">
            <w:pPr>
              <w:rPr>
                <w:rFonts w:asciiTheme="minorEastAsia" w:hAnsiTheme="minorEastAsia"/>
                <w:sz w:val="24"/>
                <w:szCs w:val="24"/>
              </w:rPr>
            </w:pPr>
            <w:r>
              <w:rPr>
                <w:rFonts w:hint="eastAsia" w:asciiTheme="minorEastAsia" w:hAnsiTheme="minorEastAsia"/>
                <w:sz w:val="24"/>
                <w:szCs w:val="24"/>
              </w:rPr>
              <w:t>有限责任公司（非自然人投资或控股的法人独资</w:t>
            </w:r>
          </w:p>
        </w:tc>
      </w:tr>
      <w:tr w14:paraId="0982B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8C985B0">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77A4D476">
            <w:pPr>
              <w:rPr>
                <w:rFonts w:asciiTheme="minorEastAsia" w:hAnsiTheme="minorEastAsia"/>
                <w:sz w:val="24"/>
                <w:szCs w:val="24"/>
              </w:rPr>
            </w:pPr>
            <w:r>
              <w:rPr>
                <w:rFonts w:hint="eastAsia" w:asciiTheme="minorEastAsia" w:hAnsiTheme="minorEastAsia"/>
                <w:sz w:val="24"/>
                <w:szCs w:val="24"/>
              </w:rPr>
              <w:t>陈石</w:t>
            </w:r>
          </w:p>
        </w:tc>
      </w:tr>
      <w:tr w14:paraId="6D800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168DE7D">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20ED98F3">
            <w:pPr>
              <w:rPr>
                <w:rFonts w:cs="宋体" w:asciiTheme="minorEastAsia" w:hAnsiTheme="minorEastAsia"/>
                <w:sz w:val="24"/>
                <w:szCs w:val="24"/>
              </w:rPr>
            </w:pPr>
            <w:r>
              <w:rPr>
                <w:rFonts w:hint="eastAsia" w:asciiTheme="minorEastAsia" w:hAnsiTheme="minorEastAsia"/>
                <w:sz w:val="24"/>
                <w:szCs w:val="24"/>
              </w:rPr>
              <w:t>人民币200</w:t>
            </w:r>
            <w:r>
              <w:rPr>
                <w:rFonts w:asciiTheme="minorEastAsia" w:hAnsiTheme="minorEastAsia"/>
                <w:sz w:val="24"/>
                <w:szCs w:val="24"/>
              </w:rPr>
              <w:t>,</w:t>
            </w:r>
            <w:r>
              <w:rPr>
                <w:rFonts w:hint="eastAsia" w:asciiTheme="minorEastAsia" w:hAnsiTheme="minorEastAsia"/>
                <w:sz w:val="24"/>
                <w:szCs w:val="24"/>
              </w:rPr>
              <w:t>000千元</w:t>
            </w:r>
          </w:p>
        </w:tc>
      </w:tr>
      <w:tr w14:paraId="70340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997F2FB">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778CF4D1">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江苏交通控股有限公司100%</w:t>
            </w:r>
          </w:p>
        </w:tc>
      </w:tr>
      <w:tr w14:paraId="1DA1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245A405">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7D60B5DB">
            <w:pPr>
              <w:rPr>
                <w:rFonts w:asciiTheme="minorEastAsia" w:hAnsiTheme="minorEastAsia"/>
                <w:sz w:val="24"/>
                <w:szCs w:val="24"/>
              </w:rPr>
            </w:pPr>
            <w:r>
              <w:rPr>
                <w:rFonts w:hint="eastAsia" w:asciiTheme="minorEastAsia" w:hAnsiTheme="minorEastAsia"/>
                <w:sz w:val="24"/>
                <w:szCs w:val="24"/>
              </w:rPr>
              <w:t>高速公路建设、管理、养护及收费</w:t>
            </w:r>
          </w:p>
        </w:tc>
      </w:tr>
      <w:tr w14:paraId="24B94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1499627">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4F13AA41">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658,388.30</w:t>
            </w:r>
            <w:r>
              <w:rPr>
                <w:rFonts w:hint="eastAsia" w:ascii="宋体" w:hAnsi="宋体" w:cs="宋体"/>
                <w:sz w:val="24"/>
                <w:szCs w:val="24"/>
              </w:rPr>
              <w:t>千元</w:t>
            </w:r>
          </w:p>
          <w:p w14:paraId="74BF2698">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39C00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140B6FA">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7DD20970">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210,430.54</w:t>
            </w:r>
            <w:r>
              <w:rPr>
                <w:rFonts w:hint="eastAsia" w:ascii="宋体" w:hAnsi="宋体" w:cs="宋体"/>
                <w:sz w:val="24"/>
                <w:szCs w:val="24"/>
              </w:rPr>
              <w:t>千元</w:t>
            </w:r>
          </w:p>
          <w:p w14:paraId="4A29A7FD">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3309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7B70ADC2">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5338AFC5">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431,185.83</w:t>
            </w:r>
            <w:r>
              <w:rPr>
                <w:rFonts w:hint="eastAsia" w:ascii="宋体" w:hAnsi="宋体" w:cs="宋体"/>
                <w:sz w:val="24"/>
                <w:szCs w:val="24"/>
              </w:rPr>
              <w:t>千元</w:t>
            </w:r>
          </w:p>
          <w:p w14:paraId="3BB20DE2">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B576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4039298">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05BE85D7">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859.02</w:t>
            </w:r>
            <w:r>
              <w:rPr>
                <w:rFonts w:hint="eastAsia" w:ascii="宋体" w:hAnsi="宋体" w:cs="宋体"/>
                <w:sz w:val="24"/>
                <w:szCs w:val="24"/>
              </w:rPr>
              <w:t>千元</w:t>
            </w:r>
          </w:p>
          <w:p w14:paraId="45E6AE0C">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4FF6034C">
      <w:pPr>
        <w:ind w:firstLine="482"/>
        <w:rPr>
          <w:rFonts w:asciiTheme="minorEastAsia" w:hAnsiTheme="minorEastAsia"/>
          <w:sz w:val="24"/>
          <w:szCs w:val="24"/>
        </w:rPr>
      </w:pPr>
      <w:r>
        <w:rPr>
          <w:rFonts w:hint="eastAsia" w:cs="宋体" w:asciiTheme="minorEastAsia" w:hAnsiTheme="minorEastAsia"/>
          <w:b/>
          <w:bCs/>
          <w:sz w:val="24"/>
          <w:szCs w:val="24"/>
        </w:rPr>
        <w:t>江苏京沪高速公路有限公司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025D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BF2116B">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25402CFC">
            <w:pPr>
              <w:rPr>
                <w:rFonts w:asciiTheme="minorEastAsia" w:hAnsiTheme="minorEastAsia"/>
                <w:sz w:val="24"/>
                <w:szCs w:val="24"/>
              </w:rPr>
            </w:pPr>
            <w:r>
              <w:rPr>
                <w:rFonts w:hint="eastAsia" w:asciiTheme="minorEastAsia" w:hAnsiTheme="minorEastAsia"/>
                <w:sz w:val="24"/>
                <w:szCs w:val="24"/>
              </w:rPr>
              <w:t>江苏省淮安市经济技术开发区迎宾大道199号</w:t>
            </w:r>
          </w:p>
        </w:tc>
      </w:tr>
      <w:tr w14:paraId="248E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6E34DFB">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5DA8A9BF">
            <w:pPr>
              <w:rPr>
                <w:rFonts w:asciiTheme="minorEastAsia" w:hAnsiTheme="minorEastAsia"/>
                <w:sz w:val="24"/>
                <w:szCs w:val="24"/>
              </w:rPr>
            </w:pPr>
            <w:r>
              <w:rPr>
                <w:rFonts w:hint="eastAsia" w:asciiTheme="minorEastAsia" w:hAnsiTheme="minorEastAsia"/>
                <w:sz w:val="24"/>
                <w:szCs w:val="24"/>
              </w:rPr>
              <w:t>有限责任公司</w:t>
            </w:r>
          </w:p>
        </w:tc>
      </w:tr>
      <w:tr w14:paraId="1F18B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ECF9010">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042C740E">
            <w:pPr>
              <w:rPr>
                <w:rFonts w:asciiTheme="minorEastAsia" w:hAnsiTheme="minorEastAsia"/>
                <w:sz w:val="24"/>
                <w:szCs w:val="24"/>
              </w:rPr>
            </w:pPr>
            <w:r>
              <w:rPr>
                <w:rFonts w:hint="eastAsia" w:asciiTheme="minorEastAsia" w:hAnsiTheme="minorEastAsia"/>
                <w:sz w:val="24"/>
                <w:szCs w:val="24"/>
              </w:rPr>
              <w:t>赵博</w:t>
            </w:r>
          </w:p>
        </w:tc>
      </w:tr>
      <w:tr w14:paraId="657AA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4D110C32">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2E9ED675">
            <w:pPr>
              <w:rPr>
                <w:rFonts w:cs="宋体" w:asciiTheme="minorEastAsia" w:hAnsiTheme="minorEastAsia"/>
                <w:sz w:val="24"/>
                <w:szCs w:val="24"/>
              </w:rPr>
            </w:pPr>
            <w:r>
              <w:rPr>
                <w:rFonts w:hint="eastAsia" w:asciiTheme="minorEastAsia" w:hAnsiTheme="minorEastAsia"/>
                <w:sz w:val="24"/>
                <w:szCs w:val="24"/>
              </w:rPr>
              <w:t>人民币3</w:t>
            </w:r>
            <w:r>
              <w:rPr>
                <w:rFonts w:asciiTheme="minorEastAsia" w:hAnsiTheme="minorEastAsia"/>
                <w:sz w:val="24"/>
                <w:szCs w:val="24"/>
              </w:rPr>
              <w:t>,</w:t>
            </w:r>
            <w:r>
              <w:rPr>
                <w:rFonts w:hint="eastAsia" w:asciiTheme="minorEastAsia" w:hAnsiTheme="minorEastAsia"/>
                <w:sz w:val="24"/>
                <w:szCs w:val="24"/>
              </w:rPr>
              <w:t>614</w:t>
            </w:r>
            <w:r>
              <w:rPr>
                <w:rFonts w:asciiTheme="minorEastAsia" w:hAnsiTheme="minorEastAsia"/>
                <w:sz w:val="24"/>
                <w:szCs w:val="24"/>
              </w:rPr>
              <w:t>,</w:t>
            </w:r>
            <w:r>
              <w:rPr>
                <w:rFonts w:hint="eastAsia" w:asciiTheme="minorEastAsia" w:hAnsiTheme="minorEastAsia"/>
                <w:sz w:val="24"/>
                <w:szCs w:val="24"/>
              </w:rPr>
              <w:t>975千元</w:t>
            </w:r>
          </w:p>
        </w:tc>
      </w:tr>
      <w:tr w14:paraId="5A04D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C0778B4">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640C80D4">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江苏交通控股有限公司（70.2744%）</w:t>
            </w:r>
          </w:p>
          <w:p w14:paraId="5AC9C87C">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扬州市华进交通建设有限公司（11.767%）（注</w:t>
            </w:r>
            <w:r>
              <w:rPr>
                <w:rFonts w:asciiTheme="minorEastAsia" w:hAnsiTheme="minorEastAsia" w:eastAsiaTheme="minorEastAsia"/>
                <w:sz w:val="24"/>
                <w:szCs w:val="24"/>
                <w:lang w:val="en-US" w:eastAsia="zh-CN"/>
              </w:rPr>
              <w:t>11</w:t>
            </w:r>
            <w:r>
              <w:rPr>
                <w:rFonts w:hint="eastAsia" w:asciiTheme="minorEastAsia" w:hAnsiTheme="minorEastAsia" w:eastAsiaTheme="minorEastAsia"/>
                <w:sz w:val="24"/>
                <w:szCs w:val="24"/>
                <w:lang w:val="en-US" w:eastAsia="zh-CN"/>
              </w:rPr>
              <w:t>）</w:t>
            </w:r>
          </w:p>
          <w:p w14:paraId="1EBB649B">
            <w:pPr>
              <w:pStyle w:val="3"/>
              <w:spacing w:before="156" w:after="156"/>
              <w:ind w:left="0"/>
              <w:rPr>
                <w:rFonts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江苏悦达投资股份有限公司（6%）(</w:t>
            </w:r>
            <w:r>
              <w:rPr>
                <w:rFonts w:asciiTheme="minorEastAsia" w:hAnsiTheme="minorEastAsia" w:eastAsiaTheme="minorEastAsia"/>
                <w:sz w:val="24"/>
                <w:szCs w:val="24"/>
                <w:lang w:val="en-US" w:eastAsia="zh-CN"/>
              </w:rPr>
              <w:t>注12</w:t>
            </w:r>
            <w:r>
              <w:rPr>
                <w:rFonts w:hint="eastAsia" w:asciiTheme="minorEastAsia" w:hAnsiTheme="minorEastAsia" w:eastAsiaTheme="minorEastAsia"/>
                <w:sz w:val="24"/>
                <w:szCs w:val="24"/>
                <w:lang w:val="en-US" w:eastAsia="zh-CN"/>
              </w:rPr>
              <w:t>)</w:t>
            </w:r>
          </w:p>
          <w:p w14:paraId="11602EAD">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淮安市交通控股集团有限公司（5.5367%）（注</w:t>
            </w:r>
            <w:r>
              <w:rPr>
                <w:rFonts w:asciiTheme="minorEastAsia" w:hAnsiTheme="minorEastAsia" w:eastAsiaTheme="minorEastAsia"/>
                <w:sz w:val="24"/>
                <w:szCs w:val="24"/>
                <w:lang w:val="en-US" w:eastAsia="zh-CN"/>
              </w:rPr>
              <w:t>18</w:t>
            </w:r>
            <w:r>
              <w:rPr>
                <w:rFonts w:hint="eastAsia" w:asciiTheme="minorEastAsia" w:hAnsiTheme="minorEastAsia" w:eastAsiaTheme="minorEastAsia"/>
                <w:sz w:val="24"/>
                <w:szCs w:val="24"/>
                <w:lang w:val="en-US" w:eastAsia="zh-CN"/>
              </w:rPr>
              <w:t>）</w:t>
            </w:r>
          </w:p>
          <w:p w14:paraId="0905113C">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宿迁市交通产业集团有限公司（4.5367%）（注</w:t>
            </w:r>
            <w:r>
              <w:rPr>
                <w:rFonts w:asciiTheme="minorEastAsia" w:hAnsiTheme="minorEastAsia" w:eastAsiaTheme="minorEastAsia"/>
                <w:sz w:val="24"/>
                <w:szCs w:val="24"/>
                <w:lang w:val="en-US" w:eastAsia="zh-CN"/>
              </w:rPr>
              <w:t>19</w:t>
            </w:r>
            <w:r>
              <w:rPr>
                <w:rFonts w:hint="eastAsia" w:asciiTheme="minorEastAsia" w:hAnsiTheme="minorEastAsia" w:eastAsiaTheme="minorEastAsia"/>
                <w:sz w:val="24"/>
                <w:szCs w:val="24"/>
                <w:lang w:val="en-US" w:eastAsia="zh-CN"/>
              </w:rPr>
              <w:t>）</w:t>
            </w:r>
          </w:p>
          <w:p w14:paraId="0A9D2922">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徐州市国有资产投资经营集团有限公司（1.8845%）</w:t>
            </w:r>
            <w:r>
              <w:rPr>
                <w:rFonts w:asciiTheme="minorEastAsia" w:hAnsiTheme="minorEastAsia" w:eastAsiaTheme="minorEastAsia"/>
                <w:sz w:val="24"/>
                <w:szCs w:val="24"/>
                <w:lang w:eastAsia="zh-CN"/>
              </w:rPr>
              <w:t>（注</w:t>
            </w:r>
            <w:r>
              <w:rPr>
                <w:rFonts w:asciiTheme="minorHAnsi" w:hAnsiTheme="minorHAnsi" w:eastAsiaTheme="minorEastAsia"/>
                <w:sz w:val="24"/>
                <w:szCs w:val="24"/>
                <w:lang w:eastAsia="zh-CN"/>
              </w:rPr>
              <w:t>46</w:t>
            </w:r>
            <w:r>
              <w:rPr>
                <w:rFonts w:asciiTheme="minorEastAsia" w:hAnsiTheme="minorEastAsia" w:eastAsiaTheme="minorEastAsia"/>
                <w:sz w:val="24"/>
                <w:szCs w:val="24"/>
                <w:lang w:eastAsia="zh-CN"/>
              </w:rPr>
              <w:t>）</w:t>
            </w:r>
          </w:p>
        </w:tc>
      </w:tr>
      <w:tr w14:paraId="7DE4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29C846C">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4A99EEE8">
            <w:pPr>
              <w:rPr>
                <w:rFonts w:asciiTheme="minorEastAsia" w:hAnsiTheme="minorEastAsia"/>
                <w:sz w:val="24"/>
                <w:szCs w:val="24"/>
              </w:rPr>
            </w:pPr>
            <w:r>
              <w:rPr>
                <w:rFonts w:hint="eastAsia" w:asciiTheme="minorEastAsia" w:hAnsiTheme="minorEastAsia"/>
                <w:sz w:val="24"/>
                <w:szCs w:val="24"/>
              </w:rPr>
              <w:t>高速公路建设、管理、养护及收费</w:t>
            </w:r>
          </w:p>
        </w:tc>
      </w:tr>
      <w:tr w14:paraId="7CBC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D3DBDE9">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5C08092E">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46,410,948.24</w:t>
            </w:r>
            <w:r>
              <w:rPr>
                <w:rFonts w:hint="eastAsia" w:ascii="宋体" w:hAnsi="宋体" w:cs="宋体"/>
                <w:sz w:val="24"/>
                <w:szCs w:val="24"/>
              </w:rPr>
              <w:t>千元</w:t>
            </w:r>
          </w:p>
          <w:p w14:paraId="2CD066A1">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54413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7F8463F5">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7B74CD84">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24,049,048.98</w:t>
            </w:r>
            <w:r>
              <w:rPr>
                <w:rFonts w:hint="eastAsia" w:ascii="宋体" w:hAnsi="宋体" w:cs="宋体"/>
                <w:sz w:val="24"/>
                <w:szCs w:val="24"/>
              </w:rPr>
              <w:t>千元</w:t>
            </w:r>
          </w:p>
          <w:p w14:paraId="028416F2">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2E01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71D755BA">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672F4946">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10,013,681.52</w:t>
            </w:r>
            <w:r>
              <w:rPr>
                <w:rFonts w:hint="eastAsia" w:ascii="宋体" w:hAnsi="宋体" w:cs="宋体"/>
                <w:sz w:val="24"/>
                <w:szCs w:val="24"/>
              </w:rPr>
              <w:t>千元</w:t>
            </w:r>
          </w:p>
          <w:p w14:paraId="0FF5EF35">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5ED8A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E2C9594">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278F2122">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907,084.04</w:t>
            </w:r>
            <w:r>
              <w:rPr>
                <w:rFonts w:hint="eastAsia" w:ascii="宋体" w:hAnsi="宋体" w:cs="宋体"/>
                <w:sz w:val="24"/>
                <w:szCs w:val="24"/>
              </w:rPr>
              <w:t>千元</w:t>
            </w:r>
          </w:p>
          <w:p w14:paraId="49A5C4E8">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44928887">
      <w:pPr>
        <w:ind w:firstLine="482"/>
        <w:rPr>
          <w:rFonts w:cs="宋体" w:asciiTheme="minorEastAsia" w:hAnsiTheme="minorEastAsia"/>
          <w:b/>
          <w:bCs/>
          <w:sz w:val="24"/>
          <w:szCs w:val="24"/>
        </w:rPr>
      </w:pPr>
    </w:p>
    <w:p w14:paraId="6DFC1494">
      <w:pPr>
        <w:ind w:firstLine="482"/>
        <w:rPr>
          <w:rFonts w:asciiTheme="minorEastAsia" w:hAnsiTheme="minorEastAsia"/>
          <w:sz w:val="24"/>
          <w:szCs w:val="24"/>
        </w:rPr>
      </w:pPr>
      <w:r>
        <w:rPr>
          <w:rFonts w:hint="eastAsia" w:cs="宋体" w:asciiTheme="minorEastAsia" w:hAnsiTheme="minorEastAsia"/>
          <w:b/>
          <w:bCs/>
          <w:sz w:val="24"/>
          <w:szCs w:val="24"/>
        </w:rPr>
        <w:t>江苏沿江高速公路有限公司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2925C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9CE4D93">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12BCE741">
            <w:pPr>
              <w:rPr>
                <w:rFonts w:asciiTheme="minorEastAsia" w:hAnsiTheme="minorEastAsia"/>
                <w:sz w:val="24"/>
                <w:szCs w:val="24"/>
              </w:rPr>
            </w:pPr>
            <w:r>
              <w:rPr>
                <w:rFonts w:hint="eastAsia" w:asciiTheme="minorEastAsia" w:hAnsiTheme="minorEastAsia"/>
                <w:sz w:val="24"/>
                <w:szCs w:val="24"/>
              </w:rPr>
              <w:t>江苏省苏州市常熟市海虞北路518号</w:t>
            </w:r>
          </w:p>
        </w:tc>
      </w:tr>
      <w:tr w14:paraId="02668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9FC37F8">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6789A0CD">
            <w:pPr>
              <w:rPr>
                <w:rFonts w:asciiTheme="minorEastAsia" w:hAnsiTheme="minorEastAsia"/>
                <w:sz w:val="24"/>
                <w:szCs w:val="24"/>
              </w:rPr>
            </w:pPr>
            <w:r>
              <w:rPr>
                <w:rFonts w:hint="eastAsia" w:asciiTheme="minorEastAsia" w:hAnsiTheme="minorEastAsia"/>
                <w:sz w:val="24"/>
                <w:szCs w:val="24"/>
              </w:rPr>
              <w:t>有限责任公司</w:t>
            </w:r>
          </w:p>
        </w:tc>
      </w:tr>
      <w:tr w14:paraId="08068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5626DB">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51FDDE3B">
            <w:pPr>
              <w:rPr>
                <w:rFonts w:asciiTheme="minorEastAsia" w:hAnsiTheme="minorEastAsia"/>
                <w:sz w:val="24"/>
                <w:szCs w:val="24"/>
              </w:rPr>
            </w:pPr>
            <w:r>
              <w:rPr>
                <w:rFonts w:hint="eastAsia" w:asciiTheme="minorEastAsia" w:hAnsiTheme="minorEastAsia"/>
                <w:sz w:val="24"/>
                <w:szCs w:val="24"/>
              </w:rPr>
              <w:t>阚有俊</w:t>
            </w:r>
          </w:p>
        </w:tc>
      </w:tr>
      <w:tr w14:paraId="58753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A4DF052">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36910931">
            <w:pPr>
              <w:rPr>
                <w:rFonts w:cs="宋体" w:asciiTheme="minorEastAsia" w:hAnsiTheme="minorEastAsia"/>
                <w:sz w:val="24"/>
                <w:szCs w:val="24"/>
              </w:rPr>
            </w:pPr>
            <w:r>
              <w:rPr>
                <w:rFonts w:hint="eastAsia" w:asciiTheme="minorEastAsia" w:hAnsiTheme="minorEastAsia"/>
                <w:sz w:val="24"/>
                <w:szCs w:val="24"/>
              </w:rPr>
              <w:t>人民币3</w:t>
            </w:r>
            <w:r>
              <w:rPr>
                <w:rFonts w:asciiTheme="minorEastAsia" w:hAnsiTheme="minorEastAsia"/>
                <w:sz w:val="24"/>
                <w:szCs w:val="24"/>
              </w:rPr>
              <w:t>,</w:t>
            </w:r>
            <w:r>
              <w:rPr>
                <w:rFonts w:hint="eastAsia" w:asciiTheme="minorEastAsia" w:hAnsiTheme="minorEastAsia"/>
                <w:sz w:val="24"/>
                <w:szCs w:val="24"/>
              </w:rPr>
              <w:t>976</w:t>
            </w:r>
            <w:r>
              <w:rPr>
                <w:rFonts w:asciiTheme="minorEastAsia" w:hAnsiTheme="minorEastAsia"/>
                <w:sz w:val="24"/>
                <w:szCs w:val="24"/>
              </w:rPr>
              <w:t>,</w:t>
            </w:r>
            <w:r>
              <w:rPr>
                <w:rFonts w:hint="eastAsia" w:asciiTheme="minorEastAsia" w:hAnsiTheme="minorEastAsia"/>
                <w:sz w:val="24"/>
                <w:szCs w:val="24"/>
              </w:rPr>
              <w:t>453.357千元</w:t>
            </w:r>
          </w:p>
        </w:tc>
      </w:tr>
      <w:tr w14:paraId="6831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0E4D3BB">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632907D7">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江苏交通控股有限公司（55.4649%）</w:t>
            </w:r>
          </w:p>
          <w:p w14:paraId="22DB4A84">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江苏广靖锡澄高速公路有限公司（25.1480%）（注1</w:t>
            </w:r>
            <w:r>
              <w:rPr>
                <w:rFonts w:asciiTheme="minorEastAsia" w:hAnsiTheme="minorEastAsia" w:eastAsiaTheme="minorEastAsia"/>
                <w:sz w:val="24"/>
                <w:szCs w:val="24"/>
                <w:lang w:val="en-US" w:eastAsia="zh-CN"/>
              </w:rPr>
              <w:t>4</w:t>
            </w:r>
            <w:r>
              <w:rPr>
                <w:rFonts w:hint="eastAsia" w:asciiTheme="minorEastAsia" w:hAnsiTheme="minorEastAsia" w:eastAsiaTheme="minorEastAsia"/>
                <w:sz w:val="24"/>
                <w:szCs w:val="24"/>
                <w:lang w:val="en-US" w:eastAsia="zh-CN"/>
              </w:rPr>
              <w:t>）</w:t>
            </w:r>
          </w:p>
          <w:p w14:paraId="28615C40">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苏州沿江高速公路有限公司（8.9146%）（注</w:t>
            </w:r>
            <w:r>
              <w:rPr>
                <w:rFonts w:asciiTheme="minorEastAsia" w:hAnsiTheme="minorEastAsia" w:eastAsiaTheme="minorEastAsia"/>
                <w:sz w:val="24"/>
                <w:szCs w:val="24"/>
                <w:lang w:val="en-US" w:eastAsia="zh-CN"/>
              </w:rPr>
              <w:t>47</w:t>
            </w:r>
            <w:r>
              <w:rPr>
                <w:rFonts w:hint="eastAsia" w:asciiTheme="minorEastAsia" w:hAnsiTheme="minorEastAsia" w:eastAsiaTheme="minorEastAsia"/>
                <w:sz w:val="24"/>
                <w:szCs w:val="24"/>
                <w:lang w:val="en-US" w:eastAsia="zh-CN"/>
              </w:rPr>
              <w:t>）</w:t>
            </w:r>
          </w:p>
          <w:p w14:paraId="31BB3375">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张家港市金交投资有限公司（6.4127%）（注</w:t>
            </w:r>
            <w:r>
              <w:rPr>
                <w:rFonts w:asciiTheme="minorEastAsia" w:hAnsiTheme="minorEastAsia" w:eastAsiaTheme="minorEastAsia"/>
                <w:sz w:val="24"/>
                <w:szCs w:val="24"/>
                <w:lang w:val="en-US" w:eastAsia="zh-CN"/>
              </w:rPr>
              <w:t>48</w:t>
            </w:r>
            <w:r>
              <w:rPr>
                <w:rFonts w:hint="eastAsia" w:asciiTheme="minorEastAsia" w:hAnsiTheme="minorEastAsia" w:eastAsiaTheme="minorEastAsia"/>
                <w:sz w:val="24"/>
                <w:szCs w:val="24"/>
                <w:lang w:val="en-US" w:eastAsia="zh-CN"/>
              </w:rPr>
              <w:t>）</w:t>
            </w:r>
          </w:p>
          <w:p w14:paraId="19E1063B">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苏州太仓港疏港高速公路有限公司（2.4753%）（注</w:t>
            </w:r>
            <w:r>
              <w:rPr>
                <w:rFonts w:asciiTheme="minorEastAsia" w:hAnsiTheme="minorEastAsia" w:eastAsiaTheme="minorEastAsia"/>
                <w:sz w:val="24"/>
                <w:szCs w:val="24"/>
                <w:lang w:val="en-US" w:eastAsia="zh-CN"/>
              </w:rPr>
              <w:t>49</w:t>
            </w:r>
            <w:r>
              <w:rPr>
                <w:rFonts w:hint="eastAsia" w:asciiTheme="minorEastAsia" w:hAnsiTheme="minorEastAsia" w:eastAsiaTheme="minorEastAsia"/>
                <w:sz w:val="24"/>
                <w:szCs w:val="24"/>
                <w:lang w:val="en-US" w:eastAsia="zh-CN"/>
              </w:rPr>
              <w:t>）</w:t>
            </w:r>
          </w:p>
          <w:p w14:paraId="082B569A">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常州市交通控股集团有限公司（1.5844%）</w:t>
            </w:r>
            <w:r>
              <w:rPr>
                <w:rFonts w:asciiTheme="minorEastAsia" w:hAnsiTheme="minorEastAsia" w:eastAsiaTheme="minorEastAsia"/>
                <w:sz w:val="24"/>
                <w:szCs w:val="24"/>
                <w:lang w:eastAsia="zh-CN"/>
              </w:rPr>
              <w:t>（注</w:t>
            </w:r>
            <w:r>
              <w:rPr>
                <w:rFonts w:hint="eastAsia" w:asciiTheme="minorEastAsia" w:hAnsiTheme="minorEastAsia" w:eastAsiaTheme="minorEastAsia"/>
                <w:sz w:val="24"/>
                <w:szCs w:val="24"/>
                <w:lang w:eastAsia="zh-CN"/>
              </w:rPr>
              <w:t>2</w:t>
            </w:r>
            <w:r>
              <w:rPr>
                <w:rFonts w:asciiTheme="minorHAnsi" w:hAnsiTheme="minorHAnsi" w:eastAsiaTheme="minorEastAsia"/>
                <w:sz w:val="24"/>
                <w:szCs w:val="24"/>
                <w:lang w:eastAsia="zh-CN"/>
              </w:rPr>
              <w:t>4</w:t>
            </w:r>
            <w:r>
              <w:rPr>
                <w:rFonts w:asciiTheme="minorEastAsia" w:hAnsiTheme="minorEastAsia" w:eastAsiaTheme="minorEastAsia"/>
                <w:sz w:val="24"/>
                <w:szCs w:val="24"/>
                <w:lang w:eastAsia="zh-CN"/>
              </w:rPr>
              <w:t>）</w:t>
            </w:r>
          </w:p>
        </w:tc>
      </w:tr>
      <w:tr w14:paraId="32F9B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2E8E006">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69C599AD">
            <w:pPr>
              <w:rPr>
                <w:rFonts w:asciiTheme="minorEastAsia" w:hAnsiTheme="minorEastAsia"/>
                <w:sz w:val="24"/>
                <w:szCs w:val="24"/>
              </w:rPr>
            </w:pPr>
            <w:r>
              <w:rPr>
                <w:rFonts w:hint="eastAsia" w:asciiTheme="minorEastAsia" w:hAnsiTheme="minorEastAsia"/>
                <w:sz w:val="24"/>
                <w:szCs w:val="24"/>
              </w:rPr>
              <w:t>高速公路建设、管理、养护及收费</w:t>
            </w:r>
          </w:p>
        </w:tc>
      </w:tr>
      <w:tr w14:paraId="64C07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1E4D49C">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63E9AC1D">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20,648,361</w:t>
            </w:r>
            <w:r>
              <w:rPr>
                <w:rFonts w:hint="eastAsia" w:ascii="宋体" w:hAnsi="宋体" w:cs="宋体"/>
                <w:sz w:val="24"/>
                <w:szCs w:val="24"/>
              </w:rPr>
              <w:t>千元</w:t>
            </w:r>
          </w:p>
          <w:p w14:paraId="463365BB">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1AE6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647350BF">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6E055FA8">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10,555,543</w:t>
            </w:r>
            <w:r>
              <w:rPr>
                <w:rFonts w:hint="eastAsia" w:ascii="宋体" w:hAnsi="宋体" w:cs="宋体"/>
                <w:sz w:val="24"/>
                <w:szCs w:val="24"/>
              </w:rPr>
              <w:t>千元</w:t>
            </w:r>
          </w:p>
          <w:p w14:paraId="4FE4C931">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D09E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46F2A810">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6E636742">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6,861,472</w:t>
            </w:r>
            <w:r>
              <w:rPr>
                <w:rFonts w:hint="eastAsia" w:ascii="宋体" w:hAnsi="宋体" w:cs="宋体"/>
                <w:sz w:val="24"/>
                <w:szCs w:val="24"/>
              </w:rPr>
              <w:t>千元</w:t>
            </w:r>
          </w:p>
          <w:p w14:paraId="4C42C362">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65092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B48FD43">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19A32629">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32,764</w:t>
            </w:r>
            <w:r>
              <w:rPr>
                <w:rFonts w:hint="eastAsia" w:ascii="宋体" w:hAnsi="宋体" w:cs="宋体"/>
                <w:sz w:val="24"/>
                <w:szCs w:val="24"/>
              </w:rPr>
              <w:t>千元</w:t>
            </w:r>
          </w:p>
          <w:p w14:paraId="15724005">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13C67742">
      <w:pPr>
        <w:ind w:firstLine="482"/>
        <w:rPr>
          <w:rFonts w:cs="宋体" w:asciiTheme="minorEastAsia" w:hAnsiTheme="minorEastAsia"/>
          <w:b/>
          <w:bCs/>
          <w:sz w:val="24"/>
          <w:szCs w:val="24"/>
        </w:rPr>
      </w:pPr>
    </w:p>
    <w:p w14:paraId="51A07F61">
      <w:pPr>
        <w:ind w:firstLine="482"/>
        <w:rPr>
          <w:rFonts w:asciiTheme="minorEastAsia" w:hAnsiTheme="minorEastAsia"/>
          <w:sz w:val="24"/>
          <w:szCs w:val="24"/>
        </w:rPr>
      </w:pPr>
      <w:r>
        <w:rPr>
          <w:rFonts w:hint="eastAsia" w:cs="宋体" w:asciiTheme="minorEastAsia" w:hAnsiTheme="minorEastAsia"/>
          <w:b/>
          <w:bCs/>
          <w:sz w:val="24"/>
          <w:szCs w:val="24"/>
        </w:rPr>
        <w:t>江苏润扬大桥发展有限责任公司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5A39A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4C3743F">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1DED5FFF">
            <w:pPr>
              <w:rPr>
                <w:rFonts w:asciiTheme="minorEastAsia" w:hAnsiTheme="minorEastAsia"/>
                <w:sz w:val="24"/>
                <w:szCs w:val="24"/>
              </w:rPr>
            </w:pPr>
            <w:r>
              <w:rPr>
                <w:rFonts w:hint="eastAsia" w:asciiTheme="minorEastAsia" w:hAnsiTheme="minorEastAsia"/>
                <w:sz w:val="24"/>
                <w:szCs w:val="24"/>
              </w:rPr>
              <w:t>南京市中山东路291号210室</w:t>
            </w:r>
          </w:p>
        </w:tc>
      </w:tr>
      <w:tr w14:paraId="290A5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417200E">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5B4446A7">
            <w:pPr>
              <w:rPr>
                <w:rFonts w:asciiTheme="minorEastAsia" w:hAnsiTheme="minorEastAsia"/>
                <w:sz w:val="24"/>
                <w:szCs w:val="24"/>
              </w:rPr>
            </w:pPr>
            <w:r>
              <w:rPr>
                <w:rFonts w:hint="eastAsia" w:asciiTheme="minorEastAsia" w:hAnsiTheme="minorEastAsia"/>
                <w:sz w:val="24"/>
                <w:szCs w:val="24"/>
              </w:rPr>
              <w:t>有限责任公司（非自然人投资或控股的法人独资）</w:t>
            </w:r>
          </w:p>
        </w:tc>
      </w:tr>
      <w:tr w14:paraId="06BCE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B38D149">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11B6C6D1">
            <w:pPr>
              <w:rPr>
                <w:rFonts w:asciiTheme="minorEastAsia" w:hAnsiTheme="minorEastAsia"/>
                <w:sz w:val="24"/>
                <w:szCs w:val="24"/>
              </w:rPr>
            </w:pPr>
            <w:r>
              <w:rPr>
                <w:rFonts w:hint="eastAsia" w:asciiTheme="minorEastAsia" w:hAnsiTheme="minorEastAsia"/>
                <w:sz w:val="24"/>
                <w:szCs w:val="24"/>
              </w:rPr>
              <w:t>朱彦</w:t>
            </w:r>
          </w:p>
        </w:tc>
      </w:tr>
      <w:tr w14:paraId="589A4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59DDB212">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675994FE">
            <w:pPr>
              <w:rPr>
                <w:rFonts w:cs="宋体" w:asciiTheme="minorEastAsia" w:hAnsiTheme="minorEastAsia"/>
                <w:sz w:val="24"/>
                <w:szCs w:val="24"/>
              </w:rPr>
            </w:pPr>
            <w:r>
              <w:rPr>
                <w:rFonts w:hint="eastAsia" w:asciiTheme="minorEastAsia" w:hAnsiTheme="minorEastAsia"/>
                <w:sz w:val="24"/>
                <w:szCs w:val="24"/>
              </w:rPr>
              <w:t>人民币3</w:t>
            </w:r>
            <w:r>
              <w:rPr>
                <w:rFonts w:asciiTheme="minorEastAsia" w:hAnsiTheme="minorEastAsia"/>
                <w:sz w:val="24"/>
                <w:szCs w:val="24"/>
              </w:rPr>
              <w:t>,</w:t>
            </w:r>
            <w:r>
              <w:rPr>
                <w:rFonts w:hint="eastAsia" w:asciiTheme="minorEastAsia" w:hAnsiTheme="minorEastAsia"/>
                <w:sz w:val="24"/>
                <w:szCs w:val="24"/>
              </w:rPr>
              <w:t>295</w:t>
            </w:r>
            <w:r>
              <w:rPr>
                <w:rFonts w:asciiTheme="minorEastAsia" w:hAnsiTheme="minorEastAsia"/>
                <w:sz w:val="24"/>
                <w:szCs w:val="24"/>
              </w:rPr>
              <w:t>,</w:t>
            </w:r>
            <w:r>
              <w:rPr>
                <w:rFonts w:hint="eastAsia" w:asciiTheme="minorEastAsia" w:hAnsiTheme="minorEastAsia"/>
                <w:sz w:val="24"/>
                <w:szCs w:val="24"/>
              </w:rPr>
              <w:t>000千元</w:t>
            </w:r>
          </w:p>
        </w:tc>
      </w:tr>
      <w:tr w14:paraId="4DE8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2BEA09E">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17D4331F">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江苏交通控股有限公司（100%）</w:t>
            </w:r>
          </w:p>
        </w:tc>
      </w:tr>
      <w:tr w14:paraId="57412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CBD9D9">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3FB55C90">
            <w:pPr>
              <w:rPr>
                <w:rFonts w:asciiTheme="minorEastAsia" w:hAnsiTheme="minorEastAsia"/>
                <w:sz w:val="24"/>
                <w:szCs w:val="24"/>
              </w:rPr>
            </w:pPr>
            <w:r>
              <w:rPr>
                <w:rFonts w:hint="eastAsia" w:asciiTheme="minorEastAsia" w:hAnsiTheme="minorEastAsia"/>
                <w:sz w:val="24"/>
                <w:szCs w:val="24"/>
              </w:rPr>
              <w:t>公路管理与养护、烟草制品零售、出版物零售</w:t>
            </w:r>
          </w:p>
        </w:tc>
      </w:tr>
      <w:tr w14:paraId="2E933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A603782">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7C1B18A7">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13,730,636</w:t>
            </w:r>
            <w:r>
              <w:rPr>
                <w:rFonts w:hint="eastAsia" w:ascii="宋体" w:hAnsi="宋体" w:cs="宋体"/>
                <w:sz w:val="24"/>
                <w:szCs w:val="24"/>
              </w:rPr>
              <w:t>千元</w:t>
            </w:r>
          </w:p>
          <w:p w14:paraId="56BA4B0B">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18B7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C6CB4EF">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7FE944A5">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4,729,145</w:t>
            </w:r>
            <w:r>
              <w:rPr>
                <w:rFonts w:hint="eastAsia" w:ascii="宋体" w:hAnsi="宋体" w:cs="宋体"/>
                <w:sz w:val="24"/>
                <w:szCs w:val="24"/>
              </w:rPr>
              <w:t>千元</w:t>
            </w:r>
          </w:p>
          <w:p w14:paraId="27875841">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0520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26923BDE">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155D06FA">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1,264,821</w:t>
            </w:r>
            <w:r>
              <w:rPr>
                <w:rFonts w:hint="eastAsia" w:ascii="宋体" w:hAnsi="宋体" w:cs="宋体"/>
                <w:sz w:val="24"/>
                <w:szCs w:val="24"/>
              </w:rPr>
              <w:t>千元</w:t>
            </w:r>
          </w:p>
          <w:p w14:paraId="042FD2A3">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412CC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624544C">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6D950D31">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28,878</w:t>
            </w:r>
            <w:r>
              <w:rPr>
                <w:rFonts w:hint="eastAsia" w:ascii="宋体" w:hAnsi="宋体" w:cs="宋体"/>
                <w:sz w:val="24"/>
                <w:szCs w:val="24"/>
              </w:rPr>
              <w:t>千元</w:t>
            </w:r>
          </w:p>
          <w:p w14:paraId="4C0EDB4C">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15FF8199">
      <w:pPr>
        <w:ind w:firstLine="482"/>
        <w:rPr>
          <w:rFonts w:cs="宋体" w:asciiTheme="minorEastAsia" w:hAnsiTheme="minorEastAsia"/>
          <w:b/>
          <w:bCs/>
          <w:sz w:val="24"/>
          <w:szCs w:val="24"/>
        </w:rPr>
      </w:pPr>
    </w:p>
    <w:p w14:paraId="62209ACF">
      <w:pPr>
        <w:ind w:firstLine="482"/>
        <w:rPr>
          <w:rFonts w:cs="宋体" w:asciiTheme="minorEastAsia" w:hAnsiTheme="minorEastAsia"/>
          <w:b/>
          <w:bCs/>
          <w:sz w:val="24"/>
          <w:szCs w:val="24"/>
        </w:rPr>
      </w:pPr>
    </w:p>
    <w:p w14:paraId="5E948565">
      <w:pPr>
        <w:ind w:firstLine="482"/>
        <w:rPr>
          <w:rFonts w:asciiTheme="minorEastAsia" w:hAnsiTheme="minorEastAsia"/>
          <w:sz w:val="24"/>
          <w:szCs w:val="24"/>
        </w:rPr>
      </w:pPr>
      <w:r>
        <w:rPr>
          <w:rFonts w:hint="eastAsia" w:cs="宋体" w:asciiTheme="minorEastAsia" w:hAnsiTheme="minorEastAsia"/>
          <w:b/>
          <w:bCs/>
          <w:sz w:val="24"/>
          <w:szCs w:val="24"/>
        </w:rPr>
        <w:t>江苏苏通大桥有限责任公司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2B6A1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7181C82">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084D6899">
            <w:pPr>
              <w:rPr>
                <w:rFonts w:asciiTheme="minorEastAsia" w:hAnsiTheme="minorEastAsia"/>
                <w:sz w:val="24"/>
                <w:szCs w:val="24"/>
              </w:rPr>
            </w:pPr>
            <w:r>
              <w:rPr>
                <w:rFonts w:hint="eastAsia" w:asciiTheme="minorEastAsia" w:hAnsiTheme="minorEastAsia"/>
                <w:sz w:val="24"/>
                <w:szCs w:val="24"/>
              </w:rPr>
              <w:t>南通经济技术开发区江海东路1号</w:t>
            </w:r>
          </w:p>
        </w:tc>
      </w:tr>
      <w:tr w14:paraId="3C9D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D86E4E1">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29D48ECB">
            <w:pPr>
              <w:rPr>
                <w:rFonts w:asciiTheme="minorEastAsia" w:hAnsiTheme="minorEastAsia"/>
                <w:sz w:val="24"/>
                <w:szCs w:val="24"/>
              </w:rPr>
            </w:pPr>
            <w:r>
              <w:rPr>
                <w:rFonts w:hint="eastAsia" w:asciiTheme="minorEastAsia" w:hAnsiTheme="minorEastAsia"/>
                <w:sz w:val="24"/>
                <w:szCs w:val="24"/>
              </w:rPr>
              <w:t>有限责任公司</w:t>
            </w:r>
          </w:p>
        </w:tc>
      </w:tr>
      <w:tr w14:paraId="5266B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9DD350D">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3D7A905A">
            <w:pPr>
              <w:rPr>
                <w:rFonts w:asciiTheme="minorEastAsia" w:hAnsiTheme="minorEastAsia"/>
                <w:sz w:val="24"/>
                <w:szCs w:val="24"/>
              </w:rPr>
            </w:pPr>
            <w:r>
              <w:rPr>
                <w:rFonts w:hint="eastAsia" w:asciiTheme="minorEastAsia" w:hAnsiTheme="minorEastAsia"/>
                <w:sz w:val="24"/>
                <w:szCs w:val="24"/>
              </w:rPr>
              <w:t>朱志伟</w:t>
            </w:r>
          </w:p>
        </w:tc>
      </w:tr>
      <w:tr w14:paraId="5AB7C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4A183E5">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4105ADAE">
            <w:pPr>
              <w:rPr>
                <w:rFonts w:cs="宋体" w:asciiTheme="minorEastAsia" w:hAnsiTheme="minorEastAsia"/>
                <w:sz w:val="24"/>
                <w:szCs w:val="24"/>
              </w:rPr>
            </w:pPr>
            <w:r>
              <w:rPr>
                <w:rFonts w:hint="eastAsia" w:asciiTheme="minorEastAsia" w:hAnsiTheme="minorEastAsia"/>
                <w:sz w:val="24"/>
                <w:szCs w:val="24"/>
              </w:rPr>
              <w:t>人民币9</w:t>
            </w:r>
            <w:r>
              <w:rPr>
                <w:rFonts w:asciiTheme="minorEastAsia" w:hAnsiTheme="minorEastAsia"/>
                <w:sz w:val="24"/>
                <w:szCs w:val="24"/>
              </w:rPr>
              <w:t>,</w:t>
            </w:r>
            <w:r>
              <w:rPr>
                <w:rFonts w:hint="eastAsia" w:asciiTheme="minorEastAsia" w:hAnsiTheme="minorEastAsia"/>
                <w:sz w:val="24"/>
                <w:szCs w:val="24"/>
              </w:rPr>
              <w:t>291</w:t>
            </w:r>
            <w:r>
              <w:rPr>
                <w:rFonts w:asciiTheme="minorEastAsia" w:hAnsiTheme="minorEastAsia"/>
                <w:sz w:val="24"/>
                <w:szCs w:val="24"/>
              </w:rPr>
              <w:t>,</w:t>
            </w:r>
            <w:r>
              <w:rPr>
                <w:rFonts w:hint="eastAsia" w:asciiTheme="minorEastAsia" w:hAnsiTheme="minorEastAsia"/>
                <w:sz w:val="24"/>
                <w:szCs w:val="24"/>
              </w:rPr>
              <w:t>198.1千元</w:t>
            </w:r>
          </w:p>
        </w:tc>
      </w:tr>
      <w:tr w14:paraId="0F53C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37C1461">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558811F0">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江苏交通控股有限公司（36.6783%）</w:t>
            </w:r>
          </w:p>
          <w:p w14:paraId="4D8CA225">
            <w:pPr>
              <w:pStyle w:val="3"/>
              <w:spacing w:before="156" w:after="156"/>
              <w:ind w:left="0"/>
              <w:rPr>
                <w:rFonts w:asciiTheme="minorEastAsia" w:hAnsiTheme="minorEastAsia" w:eastAsiaTheme="minorEastAsia"/>
                <w:sz w:val="24"/>
                <w:szCs w:val="24"/>
                <w:lang w:eastAsia="zh-CN"/>
              </w:rPr>
            </w:pPr>
            <w:bookmarkStart w:id="3" w:name="OLE_LINK2"/>
            <w:bookmarkStart w:id="4" w:name="OLE_LINK3"/>
            <w:r>
              <w:rPr>
                <w:rFonts w:hint="eastAsia" w:asciiTheme="minorEastAsia" w:hAnsiTheme="minorEastAsia" w:eastAsiaTheme="minorEastAsia"/>
                <w:sz w:val="24"/>
                <w:szCs w:val="24"/>
                <w:lang w:val="en-US" w:eastAsia="zh-CN"/>
              </w:rPr>
              <w:t>苏州海太过江通道投资有限公司</w:t>
            </w:r>
            <w:bookmarkEnd w:id="3"/>
            <w:bookmarkEnd w:id="4"/>
            <w:r>
              <w:rPr>
                <w:rFonts w:hint="eastAsia" w:asciiTheme="minorEastAsia" w:hAnsiTheme="minorEastAsia" w:eastAsiaTheme="minorEastAsia"/>
                <w:sz w:val="24"/>
                <w:szCs w:val="24"/>
                <w:lang w:val="en-US" w:eastAsia="zh-CN"/>
              </w:rPr>
              <w:t>（20.1773%）（注</w:t>
            </w:r>
            <w:r>
              <w:rPr>
                <w:rFonts w:asciiTheme="minorEastAsia" w:hAnsiTheme="minorEastAsia" w:eastAsiaTheme="minorEastAsia"/>
                <w:sz w:val="24"/>
                <w:szCs w:val="24"/>
                <w:lang w:val="en-US" w:eastAsia="zh-CN"/>
              </w:rPr>
              <w:t>50</w:t>
            </w:r>
            <w:r>
              <w:rPr>
                <w:rFonts w:hint="eastAsia" w:asciiTheme="minorEastAsia" w:hAnsiTheme="minorEastAsia" w:eastAsiaTheme="minorEastAsia"/>
                <w:sz w:val="24"/>
                <w:szCs w:val="24"/>
                <w:lang w:val="en-US" w:eastAsia="zh-CN"/>
              </w:rPr>
              <w:t>）</w:t>
            </w:r>
          </w:p>
          <w:p w14:paraId="4FF80E40">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南通市城市建设集团有限公司（18.7102%）（注</w:t>
            </w:r>
            <w:r>
              <w:rPr>
                <w:rFonts w:asciiTheme="minorEastAsia" w:hAnsiTheme="minorEastAsia" w:eastAsiaTheme="minorEastAsia"/>
                <w:sz w:val="24"/>
                <w:szCs w:val="24"/>
                <w:lang w:val="en-US" w:eastAsia="zh-CN"/>
              </w:rPr>
              <w:t>8</w:t>
            </w:r>
            <w:r>
              <w:rPr>
                <w:rFonts w:hint="eastAsia" w:asciiTheme="minorEastAsia" w:hAnsiTheme="minorEastAsia" w:eastAsiaTheme="minorEastAsia"/>
                <w:sz w:val="24"/>
                <w:szCs w:val="24"/>
                <w:lang w:val="en-US" w:eastAsia="zh-CN"/>
              </w:rPr>
              <w:t>）</w:t>
            </w:r>
          </w:p>
          <w:p w14:paraId="1027E7F9">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南通海汇资本投资有限公司（10.3441%）（注</w:t>
            </w:r>
            <w:r>
              <w:rPr>
                <w:rFonts w:asciiTheme="minorEastAsia" w:hAnsiTheme="minorEastAsia" w:eastAsiaTheme="minorEastAsia"/>
                <w:sz w:val="24"/>
                <w:szCs w:val="24"/>
                <w:lang w:val="en-US" w:eastAsia="zh-CN"/>
              </w:rPr>
              <w:t>8</w:t>
            </w:r>
            <w:r>
              <w:rPr>
                <w:rFonts w:hint="eastAsia" w:asciiTheme="minorEastAsia" w:hAnsiTheme="minorEastAsia" w:eastAsiaTheme="minorEastAsia"/>
                <w:sz w:val="24"/>
                <w:szCs w:val="24"/>
                <w:lang w:val="en-US" w:eastAsia="zh-CN"/>
              </w:rPr>
              <w:t>）</w:t>
            </w:r>
          </w:p>
          <w:p w14:paraId="2E627F74">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南通市欣辉交通投资合伙企业（有限合伙）（7.3311%）（注</w:t>
            </w:r>
            <w:r>
              <w:rPr>
                <w:rFonts w:asciiTheme="minorEastAsia" w:hAnsiTheme="minorEastAsia" w:eastAsiaTheme="minorEastAsia"/>
                <w:sz w:val="24"/>
                <w:szCs w:val="24"/>
                <w:lang w:val="en-US" w:eastAsia="zh-CN"/>
              </w:rPr>
              <w:t>51</w:t>
            </w:r>
            <w:r>
              <w:rPr>
                <w:rFonts w:hint="eastAsia" w:asciiTheme="minorEastAsia" w:hAnsiTheme="minorEastAsia" w:eastAsiaTheme="minorEastAsia"/>
                <w:sz w:val="24"/>
                <w:szCs w:val="24"/>
                <w:lang w:val="en-US" w:eastAsia="zh-CN"/>
              </w:rPr>
              <w:t>）</w:t>
            </w:r>
          </w:p>
          <w:p w14:paraId="47C4F5B1">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苏州苏通大桥投资有限公司（5.5472%）（注</w:t>
            </w:r>
            <w:r>
              <w:rPr>
                <w:rFonts w:asciiTheme="minorEastAsia" w:hAnsiTheme="minorEastAsia" w:eastAsiaTheme="minorEastAsia"/>
                <w:sz w:val="24"/>
                <w:szCs w:val="24"/>
                <w:lang w:val="en-US" w:eastAsia="zh-CN"/>
              </w:rPr>
              <w:t>52</w:t>
            </w:r>
            <w:r>
              <w:rPr>
                <w:rFonts w:hint="eastAsia" w:asciiTheme="minorEastAsia" w:hAnsiTheme="minorEastAsia" w:eastAsiaTheme="minorEastAsia"/>
                <w:sz w:val="24"/>
                <w:szCs w:val="24"/>
                <w:lang w:val="en-US" w:eastAsia="zh-CN"/>
              </w:rPr>
              <w:t>）</w:t>
            </w:r>
          </w:p>
          <w:p w14:paraId="589E9B25">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如东县兴路交通建设投资有限公司（0.4848%）（注</w:t>
            </w:r>
            <w:r>
              <w:rPr>
                <w:rFonts w:asciiTheme="minorEastAsia" w:hAnsiTheme="minorEastAsia" w:eastAsiaTheme="minorEastAsia"/>
                <w:sz w:val="24"/>
                <w:szCs w:val="24"/>
                <w:lang w:val="en-US" w:eastAsia="zh-CN"/>
              </w:rPr>
              <w:t>53</w:t>
            </w:r>
            <w:r>
              <w:rPr>
                <w:rFonts w:hint="eastAsia" w:asciiTheme="minorEastAsia" w:hAnsiTheme="minorEastAsia" w:eastAsiaTheme="minorEastAsia"/>
                <w:sz w:val="24"/>
                <w:szCs w:val="24"/>
                <w:lang w:val="en-US" w:eastAsia="zh-CN"/>
              </w:rPr>
              <w:t>）</w:t>
            </w:r>
          </w:p>
          <w:p w14:paraId="12381D52">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南通国有资产投资控股有限公司（0.3636%）（注</w:t>
            </w:r>
            <w:r>
              <w:rPr>
                <w:rFonts w:asciiTheme="minorEastAsia" w:hAnsiTheme="minorEastAsia" w:eastAsiaTheme="minorEastAsia"/>
                <w:sz w:val="24"/>
                <w:szCs w:val="24"/>
                <w:lang w:val="en-US" w:eastAsia="zh-CN"/>
              </w:rPr>
              <w:t>8</w:t>
            </w:r>
            <w:r>
              <w:rPr>
                <w:rFonts w:hint="eastAsia" w:asciiTheme="minorEastAsia" w:hAnsiTheme="minorEastAsia" w:eastAsiaTheme="minorEastAsia"/>
                <w:sz w:val="24"/>
                <w:szCs w:val="24"/>
                <w:lang w:val="en-US" w:eastAsia="zh-CN"/>
              </w:rPr>
              <w:t>）</w:t>
            </w:r>
          </w:p>
          <w:p w14:paraId="60F99053">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val="en-US" w:eastAsia="zh-CN"/>
              </w:rPr>
              <w:t>南通鼎通交通工程有限公司</w:t>
            </w:r>
            <w:r>
              <w:rPr>
                <w:rFonts w:hint="eastAsia" w:asciiTheme="minorEastAsia" w:hAnsiTheme="minorEastAsia" w:eastAsiaTheme="minorEastAsia"/>
                <w:sz w:val="24"/>
                <w:szCs w:val="24"/>
                <w:lang w:eastAsia="zh-CN"/>
              </w:rPr>
              <w:t>（</w:t>
            </w:r>
            <w:r>
              <w:rPr>
                <w:rFonts w:asciiTheme="minorEastAsia" w:hAnsiTheme="minorEastAsia" w:eastAsiaTheme="minorEastAsia"/>
                <w:sz w:val="24"/>
                <w:szCs w:val="24"/>
                <w:lang w:eastAsia="zh-CN"/>
              </w:rPr>
              <w:t>0.3636%）（注</w:t>
            </w:r>
            <w:r>
              <w:rPr>
                <w:rFonts w:asciiTheme="minorHAnsi" w:hAnsiTheme="minorHAnsi" w:eastAsiaTheme="minorEastAsia"/>
                <w:sz w:val="24"/>
                <w:szCs w:val="24"/>
                <w:lang w:eastAsia="zh-CN"/>
              </w:rPr>
              <w:t>54</w:t>
            </w:r>
            <w:r>
              <w:rPr>
                <w:rFonts w:asciiTheme="minorEastAsia" w:hAnsiTheme="minorEastAsia" w:eastAsiaTheme="minorEastAsia"/>
                <w:sz w:val="24"/>
                <w:szCs w:val="24"/>
                <w:lang w:eastAsia="zh-CN"/>
              </w:rPr>
              <w:t>）</w:t>
            </w:r>
          </w:p>
        </w:tc>
      </w:tr>
      <w:tr w14:paraId="6B20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5B05929">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3C2DA2CA">
            <w:pPr>
              <w:rPr>
                <w:rFonts w:asciiTheme="minorEastAsia" w:hAnsiTheme="minorEastAsia"/>
                <w:sz w:val="24"/>
                <w:szCs w:val="24"/>
              </w:rPr>
            </w:pPr>
            <w:r>
              <w:rPr>
                <w:rFonts w:hint="eastAsia" w:asciiTheme="minorEastAsia" w:hAnsiTheme="minorEastAsia"/>
                <w:sz w:val="24"/>
                <w:szCs w:val="24"/>
              </w:rPr>
              <w:t>建设工程施工、公路管理、养护及收费</w:t>
            </w:r>
          </w:p>
        </w:tc>
      </w:tr>
      <w:tr w14:paraId="595E5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75DC753">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68B1155F">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33,008,271.65</w:t>
            </w:r>
            <w:r>
              <w:rPr>
                <w:rFonts w:hint="eastAsia" w:ascii="宋体" w:hAnsi="宋体" w:cs="宋体"/>
                <w:sz w:val="24"/>
                <w:szCs w:val="24"/>
              </w:rPr>
              <w:t>千元</w:t>
            </w:r>
          </w:p>
          <w:p w14:paraId="7348A3D9">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7F0B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79D44F9F">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5039D9BB">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20,505,054.4</w:t>
            </w:r>
            <w:r>
              <w:rPr>
                <w:rFonts w:hint="eastAsia" w:ascii="宋体" w:hAnsi="宋体" w:cs="宋体"/>
                <w:sz w:val="24"/>
                <w:szCs w:val="24"/>
              </w:rPr>
              <w:t>千元</w:t>
            </w:r>
          </w:p>
          <w:p w14:paraId="57E8641C">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6F09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5374A614">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506CC4F3">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2,672,081.9</w:t>
            </w:r>
            <w:r>
              <w:rPr>
                <w:rFonts w:hint="eastAsia" w:ascii="宋体" w:hAnsi="宋体" w:cs="宋体"/>
                <w:sz w:val="24"/>
                <w:szCs w:val="24"/>
              </w:rPr>
              <w:t>千元</w:t>
            </w:r>
          </w:p>
          <w:p w14:paraId="6239B2CE">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283E8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32C411C">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08C8A78A">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678,747.9</w:t>
            </w:r>
            <w:r>
              <w:rPr>
                <w:rFonts w:hint="eastAsia" w:ascii="宋体" w:hAnsi="宋体" w:cs="宋体"/>
                <w:sz w:val="24"/>
                <w:szCs w:val="24"/>
              </w:rPr>
              <w:t>千元</w:t>
            </w:r>
          </w:p>
          <w:p w14:paraId="6AC27967">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71F2826E">
      <w:pPr>
        <w:ind w:firstLine="482"/>
        <w:rPr>
          <w:rFonts w:cs="宋体" w:asciiTheme="minorEastAsia" w:hAnsiTheme="minorEastAsia"/>
          <w:b/>
          <w:bCs/>
          <w:sz w:val="24"/>
          <w:szCs w:val="24"/>
        </w:rPr>
      </w:pPr>
    </w:p>
    <w:p w14:paraId="7A16885E">
      <w:pPr>
        <w:ind w:firstLine="482"/>
        <w:rPr>
          <w:rFonts w:cs="宋体" w:asciiTheme="minorEastAsia" w:hAnsiTheme="minorEastAsia"/>
          <w:b/>
          <w:bCs/>
          <w:sz w:val="24"/>
          <w:szCs w:val="24"/>
        </w:rPr>
      </w:pPr>
      <w:r>
        <w:rPr>
          <w:rFonts w:hint="eastAsia" w:cs="宋体" w:asciiTheme="minorEastAsia" w:hAnsiTheme="minorEastAsia"/>
          <w:b/>
          <w:bCs/>
          <w:sz w:val="24"/>
          <w:szCs w:val="24"/>
        </w:rPr>
        <w:t>江苏高速新材料科技有限公司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49E74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AAEAA17">
            <w:pPr>
              <w:rPr>
                <w:rFonts w:asciiTheme="minorEastAsia" w:hAnsiTheme="minorEastAsia"/>
                <w:color w:val="auto"/>
                <w:sz w:val="24"/>
                <w:szCs w:val="24"/>
              </w:rPr>
            </w:pPr>
            <w:r>
              <w:rPr>
                <w:rFonts w:hint="eastAsia" w:asciiTheme="minorEastAsia" w:hAnsiTheme="minorEastAsia"/>
                <w:color w:val="auto"/>
                <w:sz w:val="24"/>
                <w:szCs w:val="24"/>
              </w:rPr>
              <w:t>住所：</w:t>
            </w:r>
          </w:p>
        </w:tc>
        <w:tc>
          <w:tcPr>
            <w:tcW w:w="5428" w:type="dxa"/>
          </w:tcPr>
          <w:p w14:paraId="29C01B62">
            <w:pPr>
              <w:rPr>
                <w:rFonts w:asciiTheme="minorEastAsia" w:hAnsiTheme="minorEastAsia"/>
                <w:color w:val="auto"/>
                <w:sz w:val="24"/>
                <w:szCs w:val="24"/>
              </w:rPr>
            </w:pPr>
            <w:r>
              <w:rPr>
                <w:rFonts w:hint="eastAsia" w:asciiTheme="minorEastAsia" w:hAnsiTheme="minorEastAsia"/>
                <w:color w:val="auto"/>
                <w:sz w:val="24"/>
                <w:szCs w:val="24"/>
              </w:rPr>
              <w:t>如皋市长江镇滨江路2号</w:t>
            </w:r>
          </w:p>
        </w:tc>
      </w:tr>
      <w:tr w14:paraId="19AA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9D168E3">
            <w:pPr>
              <w:rPr>
                <w:rFonts w:asciiTheme="minorEastAsia" w:hAnsiTheme="minorEastAsia"/>
                <w:color w:val="auto"/>
                <w:sz w:val="24"/>
                <w:szCs w:val="24"/>
              </w:rPr>
            </w:pPr>
            <w:r>
              <w:rPr>
                <w:rFonts w:hint="eastAsia" w:asciiTheme="minorEastAsia" w:hAnsiTheme="minorEastAsia"/>
                <w:color w:val="auto"/>
                <w:sz w:val="24"/>
                <w:szCs w:val="24"/>
              </w:rPr>
              <w:t>企业类型：</w:t>
            </w:r>
          </w:p>
        </w:tc>
        <w:tc>
          <w:tcPr>
            <w:tcW w:w="5428" w:type="dxa"/>
          </w:tcPr>
          <w:p w14:paraId="01B1B645">
            <w:pPr>
              <w:rPr>
                <w:rFonts w:asciiTheme="minorEastAsia" w:hAnsiTheme="minorEastAsia"/>
                <w:color w:val="auto"/>
                <w:sz w:val="24"/>
                <w:szCs w:val="24"/>
              </w:rPr>
            </w:pPr>
            <w:r>
              <w:rPr>
                <w:rFonts w:hint="eastAsia" w:asciiTheme="minorEastAsia" w:hAnsiTheme="minorEastAsia"/>
                <w:color w:val="auto"/>
                <w:sz w:val="24"/>
                <w:szCs w:val="24"/>
              </w:rPr>
              <w:t>有限公司</w:t>
            </w:r>
          </w:p>
        </w:tc>
      </w:tr>
      <w:tr w14:paraId="444C2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2CDFD0D5">
            <w:pPr>
              <w:rPr>
                <w:rFonts w:asciiTheme="minorEastAsia" w:hAnsiTheme="minorEastAsia"/>
                <w:color w:val="auto"/>
                <w:sz w:val="24"/>
                <w:szCs w:val="24"/>
              </w:rPr>
            </w:pPr>
            <w:r>
              <w:rPr>
                <w:rFonts w:hint="eastAsia" w:asciiTheme="minorEastAsia" w:hAnsiTheme="minorEastAsia"/>
                <w:color w:val="auto"/>
                <w:sz w:val="24"/>
                <w:szCs w:val="24"/>
              </w:rPr>
              <w:t>法定代表人：</w:t>
            </w:r>
          </w:p>
        </w:tc>
        <w:tc>
          <w:tcPr>
            <w:tcW w:w="5428" w:type="dxa"/>
          </w:tcPr>
          <w:p w14:paraId="215B3D51">
            <w:pPr>
              <w:rPr>
                <w:rFonts w:asciiTheme="minorEastAsia" w:hAnsiTheme="minorEastAsia"/>
                <w:color w:val="auto"/>
                <w:sz w:val="24"/>
                <w:szCs w:val="24"/>
              </w:rPr>
            </w:pPr>
            <w:r>
              <w:rPr>
                <w:rFonts w:hint="eastAsia" w:asciiTheme="minorEastAsia" w:hAnsiTheme="minorEastAsia"/>
                <w:color w:val="auto"/>
                <w:sz w:val="24"/>
                <w:szCs w:val="24"/>
              </w:rPr>
              <w:t>陈志林</w:t>
            </w:r>
          </w:p>
        </w:tc>
      </w:tr>
      <w:tr w14:paraId="5BC20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377EDAB9">
            <w:pPr>
              <w:rPr>
                <w:rFonts w:asciiTheme="minorEastAsia" w:hAnsiTheme="minorEastAsia"/>
                <w:color w:val="auto"/>
                <w:sz w:val="24"/>
                <w:szCs w:val="24"/>
              </w:rPr>
            </w:pPr>
            <w:r>
              <w:rPr>
                <w:rFonts w:hint="eastAsia" w:asciiTheme="minorEastAsia" w:hAnsiTheme="minorEastAsia"/>
                <w:color w:val="auto"/>
                <w:sz w:val="24"/>
                <w:szCs w:val="24"/>
              </w:rPr>
              <w:t>注册资本：</w:t>
            </w:r>
          </w:p>
        </w:tc>
        <w:tc>
          <w:tcPr>
            <w:tcW w:w="5428" w:type="dxa"/>
          </w:tcPr>
          <w:p w14:paraId="1899B504">
            <w:pPr>
              <w:rPr>
                <w:rFonts w:cs="宋体" w:asciiTheme="minorEastAsia" w:hAnsiTheme="minorEastAsia"/>
                <w:color w:val="auto"/>
                <w:sz w:val="24"/>
                <w:szCs w:val="24"/>
              </w:rPr>
            </w:pPr>
            <w:r>
              <w:rPr>
                <w:rFonts w:hint="eastAsia" w:asciiTheme="minorEastAsia" w:hAnsiTheme="minorEastAsia"/>
                <w:color w:val="auto"/>
                <w:sz w:val="24"/>
                <w:szCs w:val="24"/>
              </w:rPr>
              <w:t>人民币</w:t>
            </w:r>
            <w:r>
              <w:rPr>
                <w:rFonts w:asciiTheme="minorEastAsia" w:hAnsiTheme="minorEastAsia"/>
                <w:color w:val="auto"/>
                <w:sz w:val="24"/>
                <w:szCs w:val="24"/>
              </w:rPr>
              <w:tab/>
            </w:r>
            <w:r>
              <w:rPr>
                <w:rFonts w:asciiTheme="minorEastAsia" w:hAnsiTheme="minorEastAsia"/>
                <w:color w:val="auto"/>
                <w:sz w:val="24"/>
                <w:szCs w:val="24"/>
              </w:rPr>
              <w:t>260,000</w:t>
            </w:r>
            <w:r>
              <w:rPr>
                <w:rFonts w:hint="eastAsia" w:asciiTheme="minorEastAsia" w:hAnsiTheme="minorEastAsia"/>
                <w:color w:val="auto"/>
                <w:sz w:val="24"/>
                <w:szCs w:val="24"/>
              </w:rPr>
              <w:t>千元</w:t>
            </w:r>
          </w:p>
        </w:tc>
      </w:tr>
      <w:tr w14:paraId="5131F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E219AB2">
            <w:pPr>
              <w:rPr>
                <w:rFonts w:asciiTheme="minorEastAsia" w:hAnsiTheme="minorEastAsia"/>
                <w:color w:val="auto"/>
                <w:sz w:val="24"/>
                <w:szCs w:val="24"/>
              </w:rPr>
            </w:pPr>
            <w:r>
              <w:rPr>
                <w:rFonts w:hint="eastAsia" w:asciiTheme="minorEastAsia" w:hAnsiTheme="minorEastAsia"/>
                <w:color w:val="auto"/>
                <w:sz w:val="24"/>
                <w:szCs w:val="24"/>
              </w:rPr>
              <w:t>股东（持股比例）</w:t>
            </w:r>
            <w:r>
              <w:rPr>
                <w:rFonts w:asciiTheme="minorEastAsia" w:hAnsiTheme="minorEastAsia"/>
                <w:color w:val="auto"/>
                <w:sz w:val="24"/>
                <w:szCs w:val="24"/>
              </w:rPr>
              <w:t>:</w:t>
            </w:r>
          </w:p>
        </w:tc>
        <w:tc>
          <w:tcPr>
            <w:tcW w:w="5428" w:type="dxa"/>
          </w:tcPr>
          <w:p w14:paraId="2A386972">
            <w:pPr>
              <w:pStyle w:val="3"/>
              <w:spacing w:before="156" w:after="156"/>
              <w:ind w:left="0"/>
              <w:rPr>
                <w:rFonts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lang w:eastAsia="zh-CN"/>
              </w:rPr>
              <w:t>江苏通沙产业投资集团有限公司（1</w:t>
            </w:r>
            <w:r>
              <w:rPr>
                <w:rFonts w:asciiTheme="minorHAnsi" w:hAnsiTheme="minorHAnsi" w:eastAsiaTheme="minorEastAsia"/>
                <w:color w:val="auto"/>
                <w:sz w:val="24"/>
                <w:szCs w:val="24"/>
                <w:lang w:eastAsia="zh-CN"/>
              </w:rPr>
              <w:t>00%</w:t>
            </w:r>
            <w:r>
              <w:rPr>
                <w:rFonts w:hint="eastAsia" w:asciiTheme="minorEastAsia" w:hAnsiTheme="minorEastAsia" w:eastAsiaTheme="minorEastAsia"/>
                <w:color w:val="auto"/>
                <w:sz w:val="24"/>
                <w:szCs w:val="24"/>
                <w:lang w:eastAsia="zh-CN"/>
              </w:rPr>
              <w:t>）（注3）</w:t>
            </w:r>
          </w:p>
        </w:tc>
      </w:tr>
      <w:tr w14:paraId="05417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5184324">
            <w:pPr>
              <w:rPr>
                <w:rFonts w:asciiTheme="minorEastAsia" w:hAnsiTheme="minorEastAsia"/>
                <w:color w:val="auto"/>
                <w:sz w:val="24"/>
                <w:szCs w:val="24"/>
              </w:rPr>
            </w:pPr>
            <w:r>
              <w:rPr>
                <w:rFonts w:hint="eastAsia" w:asciiTheme="minorEastAsia" w:hAnsiTheme="minorEastAsia"/>
                <w:color w:val="auto"/>
                <w:sz w:val="24"/>
                <w:szCs w:val="24"/>
              </w:rPr>
              <w:t>主营业务：</w:t>
            </w:r>
          </w:p>
        </w:tc>
        <w:tc>
          <w:tcPr>
            <w:tcW w:w="5428" w:type="dxa"/>
          </w:tcPr>
          <w:p w14:paraId="0ED4655E">
            <w:pPr>
              <w:rPr>
                <w:rFonts w:asciiTheme="minorEastAsia" w:hAnsiTheme="minorEastAsia"/>
                <w:color w:val="auto"/>
                <w:sz w:val="24"/>
                <w:szCs w:val="24"/>
              </w:rPr>
            </w:pPr>
            <w:r>
              <w:rPr>
                <w:rFonts w:hint="eastAsia" w:asciiTheme="minorEastAsia" w:hAnsiTheme="minorEastAsia"/>
                <w:color w:val="auto"/>
                <w:sz w:val="24"/>
                <w:szCs w:val="24"/>
              </w:rPr>
              <w:t>沥青生产销售、仓储</w:t>
            </w:r>
          </w:p>
        </w:tc>
      </w:tr>
      <w:tr w14:paraId="0423F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3C85B83D">
            <w:pPr>
              <w:rPr>
                <w:rFonts w:ascii="宋体" w:hAnsi="宋体" w:cs="宋体"/>
                <w:color w:val="auto"/>
                <w:sz w:val="24"/>
                <w:szCs w:val="24"/>
              </w:rPr>
            </w:pPr>
            <w:r>
              <w:rPr>
                <w:rFonts w:hint="eastAsia" w:ascii="宋体" w:hAnsi="宋体" w:cs="宋体"/>
                <w:color w:val="auto"/>
                <w:sz w:val="24"/>
                <w:szCs w:val="24"/>
              </w:rPr>
              <w:t>最近一个企业会计期末的总资产（</w:t>
            </w:r>
            <w:r>
              <w:rPr>
                <w:rFonts w:ascii="宋体" w:hAnsi="宋体" w:cs="宋体"/>
                <w:color w:val="auto"/>
                <w:sz w:val="24"/>
                <w:szCs w:val="24"/>
              </w:rPr>
              <w:t>2025</w:t>
            </w:r>
            <w:r>
              <w:rPr>
                <w:rFonts w:hint="eastAsia" w:ascii="宋体" w:hAnsi="宋体" w:cs="宋体"/>
                <w:color w:val="auto"/>
                <w:sz w:val="24"/>
                <w:szCs w:val="24"/>
              </w:rPr>
              <w:t>年度）#：</w:t>
            </w:r>
          </w:p>
        </w:tc>
        <w:tc>
          <w:tcPr>
            <w:tcW w:w="5428" w:type="dxa"/>
          </w:tcPr>
          <w:p w14:paraId="70F9BDCB">
            <w:pPr>
              <w:rPr>
                <w:rFonts w:ascii="宋体" w:hAnsi="宋体" w:cs="宋体"/>
                <w:color w:val="auto"/>
                <w:sz w:val="24"/>
                <w:szCs w:val="24"/>
              </w:rPr>
            </w:pPr>
            <w:r>
              <w:rPr>
                <w:rFonts w:hint="eastAsia" w:ascii="宋体" w:hAnsi="宋体" w:cs="宋体"/>
                <w:color w:val="auto"/>
                <w:sz w:val="24"/>
                <w:szCs w:val="24"/>
              </w:rPr>
              <w:t>人民币</w:t>
            </w:r>
            <w:r>
              <w:rPr>
                <w:rFonts w:ascii="宋体" w:hAnsi="宋体" w:cs="宋体"/>
                <w:color w:val="auto"/>
                <w:sz w:val="24"/>
                <w:szCs w:val="24"/>
              </w:rPr>
              <w:t>1,277,612</w:t>
            </w:r>
            <w:r>
              <w:rPr>
                <w:rFonts w:hint="eastAsia" w:ascii="宋体" w:hAnsi="宋体" w:cs="宋体"/>
                <w:color w:val="auto"/>
                <w:sz w:val="24"/>
                <w:szCs w:val="24"/>
              </w:rPr>
              <w:t>千元</w:t>
            </w:r>
          </w:p>
          <w:p w14:paraId="37F31972">
            <w:pPr>
              <w:pStyle w:val="3"/>
              <w:spacing w:before="156" w:after="156"/>
              <w:ind w:left="0"/>
              <w:rPr>
                <w:rFonts w:ascii="宋体" w:hAnsi="宋体" w:cs="宋体" w:eastAsiaTheme="minorEastAsia"/>
                <w:color w:val="auto"/>
                <w:kern w:val="2"/>
                <w:sz w:val="24"/>
                <w:szCs w:val="24"/>
                <w:lang w:eastAsia="zh-CN"/>
              </w:rPr>
            </w:pPr>
            <w:r>
              <w:rPr>
                <w:rFonts w:ascii="宋体" w:hAnsi="宋体" w:cs="宋体" w:eastAsiaTheme="minorEastAsia"/>
                <w:color w:val="auto"/>
                <w:kern w:val="2"/>
                <w:sz w:val="24"/>
                <w:szCs w:val="24"/>
                <w:lang w:eastAsia="zh-CN"/>
              </w:rPr>
              <w:t>（根据中华人民共和国企业会计标准）</w:t>
            </w:r>
          </w:p>
        </w:tc>
      </w:tr>
      <w:tr w14:paraId="1B8E3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2F817F9">
            <w:pPr>
              <w:rPr>
                <w:rFonts w:ascii="宋体" w:hAnsi="宋体" w:cs="宋体"/>
                <w:color w:val="auto"/>
                <w:sz w:val="24"/>
                <w:szCs w:val="24"/>
              </w:rPr>
            </w:pPr>
            <w:r>
              <w:rPr>
                <w:rFonts w:hint="eastAsia" w:ascii="宋体" w:hAnsi="宋体" w:cs="宋体"/>
                <w:color w:val="auto"/>
                <w:sz w:val="24"/>
                <w:szCs w:val="24"/>
              </w:rPr>
              <w:t>最近一个企业会计期末的净资产（</w:t>
            </w:r>
            <w:r>
              <w:rPr>
                <w:rFonts w:ascii="宋体" w:hAnsi="宋体" w:cs="宋体"/>
                <w:color w:val="auto"/>
                <w:sz w:val="24"/>
                <w:szCs w:val="24"/>
              </w:rPr>
              <w:t>2025</w:t>
            </w:r>
            <w:r>
              <w:rPr>
                <w:rFonts w:hint="eastAsia" w:ascii="宋体" w:hAnsi="宋体" w:cs="宋体"/>
                <w:color w:val="auto"/>
                <w:sz w:val="24"/>
                <w:szCs w:val="24"/>
              </w:rPr>
              <w:t>年度）#：</w:t>
            </w:r>
          </w:p>
        </w:tc>
        <w:tc>
          <w:tcPr>
            <w:tcW w:w="5428" w:type="dxa"/>
          </w:tcPr>
          <w:p w14:paraId="32BCB267">
            <w:pPr>
              <w:rPr>
                <w:rFonts w:ascii="宋体" w:hAnsi="宋体" w:cs="宋体"/>
                <w:color w:val="auto"/>
                <w:sz w:val="24"/>
                <w:szCs w:val="24"/>
              </w:rPr>
            </w:pPr>
            <w:r>
              <w:rPr>
                <w:rFonts w:hint="eastAsia" w:ascii="宋体" w:hAnsi="宋体" w:cs="宋体"/>
                <w:color w:val="auto"/>
                <w:sz w:val="24"/>
                <w:szCs w:val="24"/>
              </w:rPr>
              <w:t>人民币</w:t>
            </w:r>
            <w:r>
              <w:rPr>
                <w:rFonts w:ascii="宋体" w:hAnsi="宋体" w:cs="宋体"/>
                <w:color w:val="auto"/>
                <w:sz w:val="24"/>
                <w:szCs w:val="24"/>
              </w:rPr>
              <w:t>546,937</w:t>
            </w:r>
            <w:r>
              <w:rPr>
                <w:rFonts w:hint="eastAsia" w:ascii="宋体" w:hAnsi="宋体" w:cs="宋体"/>
                <w:color w:val="auto"/>
                <w:sz w:val="24"/>
                <w:szCs w:val="24"/>
              </w:rPr>
              <w:t>千元</w:t>
            </w:r>
          </w:p>
          <w:p w14:paraId="0C14F881">
            <w:pPr>
              <w:pStyle w:val="3"/>
              <w:spacing w:before="156" w:after="156"/>
              <w:ind w:left="0"/>
              <w:rPr>
                <w:rFonts w:ascii="宋体" w:hAnsi="宋体" w:cs="宋体" w:eastAsiaTheme="minorEastAsia"/>
                <w:color w:val="auto"/>
                <w:kern w:val="2"/>
                <w:sz w:val="24"/>
                <w:szCs w:val="24"/>
                <w:lang w:eastAsia="zh-CN"/>
              </w:rPr>
            </w:pPr>
            <w:r>
              <w:rPr>
                <w:rFonts w:ascii="宋体" w:hAnsi="宋体" w:cs="宋体" w:eastAsiaTheme="minorEastAsia"/>
                <w:color w:val="auto"/>
                <w:kern w:val="2"/>
                <w:sz w:val="24"/>
                <w:szCs w:val="24"/>
                <w:lang w:eastAsia="zh-CN"/>
              </w:rPr>
              <w:t>（根据中华人民共和国企业会计标准）</w:t>
            </w:r>
          </w:p>
        </w:tc>
      </w:tr>
      <w:tr w14:paraId="5437E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395E3A0B">
            <w:pPr>
              <w:rPr>
                <w:rFonts w:ascii="宋体" w:hAnsi="宋体" w:cs="宋体"/>
                <w:color w:val="auto"/>
                <w:sz w:val="24"/>
                <w:szCs w:val="24"/>
              </w:rPr>
            </w:pPr>
            <w:r>
              <w:rPr>
                <w:rFonts w:hint="eastAsia" w:ascii="宋体" w:hAnsi="宋体" w:cs="宋体"/>
                <w:color w:val="auto"/>
                <w:sz w:val="24"/>
                <w:szCs w:val="24"/>
              </w:rPr>
              <w:t>最近一个企业会计期的营业收入（</w:t>
            </w:r>
            <w:r>
              <w:rPr>
                <w:rFonts w:ascii="宋体" w:hAnsi="宋体" w:cs="宋体"/>
                <w:color w:val="auto"/>
                <w:sz w:val="24"/>
                <w:szCs w:val="24"/>
              </w:rPr>
              <w:t>2025</w:t>
            </w:r>
            <w:r>
              <w:rPr>
                <w:rFonts w:hint="eastAsia" w:ascii="宋体" w:hAnsi="宋体" w:cs="宋体"/>
                <w:color w:val="auto"/>
                <w:sz w:val="24"/>
                <w:szCs w:val="24"/>
              </w:rPr>
              <w:t>年度）#：</w:t>
            </w:r>
          </w:p>
        </w:tc>
        <w:tc>
          <w:tcPr>
            <w:tcW w:w="5428" w:type="dxa"/>
          </w:tcPr>
          <w:p w14:paraId="6EE57A15">
            <w:pPr>
              <w:rPr>
                <w:rFonts w:ascii="宋体" w:hAnsi="宋体" w:cs="宋体"/>
                <w:color w:val="auto"/>
                <w:sz w:val="24"/>
                <w:szCs w:val="24"/>
              </w:rPr>
            </w:pPr>
            <w:r>
              <w:rPr>
                <w:rFonts w:hint="eastAsia" w:ascii="宋体" w:hAnsi="宋体" w:cs="宋体"/>
                <w:color w:val="auto"/>
                <w:sz w:val="24"/>
                <w:szCs w:val="24"/>
              </w:rPr>
              <w:t>人民币</w:t>
            </w:r>
            <w:r>
              <w:rPr>
                <w:rFonts w:ascii="宋体" w:hAnsi="宋体" w:cs="宋体"/>
                <w:color w:val="auto"/>
                <w:sz w:val="24"/>
                <w:szCs w:val="24"/>
              </w:rPr>
              <w:t>1,751</w:t>
            </w:r>
            <w:r>
              <w:rPr>
                <w:rFonts w:hint="eastAsia" w:ascii="宋体" w:hAnsi="宋体" w:cs="宋体"/>
                <w:color w:val="auto"/>
                <w:sz w:val="24"/>
                <w:szCs w:val="24"/>
              </w:rPr>
              <w:t>,</w:t>
            </w:r>
            <w:r>
              <w:rPr>
                <w:rFonts w:ascii="宋体" w:hAnsi="宋体" w:cs="宋体"/>
                <w:color w:val="auto"/>
                <w:sz w:val="24"/>
                <w:szCs w:val="24"/>
              </w:rPr>
              <w:t>089</w:t>
            </w:r>
            <w:r>
              <w:rPr>
                <w:rFonts w:hint="eastAsia" w:ascii="宋体" w:hAnsi="宋体" w:cs="宋体"/>
                <w:color w:val="auto"/>
                <w:sz w:val="24"/>
                <w:szCs w:val="24"/>
              </w:rPr>
              <w:t>千元</w:t>
            </w:r>
          </w:p>
          <w:p w14:paraId="74895968">
            <w:pPr>
              <w:pStyle w:val="3"/>
              <w:spacing w:before="156" w:after="156"/>
              <w:ind w:left="0"/>
              <w:rPr>
                <w:rFonts w:ascii="宋体" w:hAnsi="宋体" w:cs="宋体" w:eastAsiaTheme="minorEastAsia"/>
                <w:color w:val="auto"/>
                <w:kern w:val="2"/>
                <w:sz w:val="24"/>
                <w:szCs w:val="24"/>
                <w:lang w:eastAsia="zh-CN"/>
              </w:rPr>
            </w:pPr>
            <w:r>
              <w:rPr>
                <w:rFonts w:ascii="宋体" w:hAnsi="宋体" w:cs="宋体" w:eastAsiaTheme="minorEastAsia"/>
                <w:color w:val="auto"/>
                <w:kern w:val="2"/>
                <w:sz w:val="24"/>
                <w:szCs w:val="24"/>
                <w:lang w:eastAsia="zh-CN"/>
              </w:rPr>
              <w:t>（根据中华人民共和国企业会计标准）</w:t>
            </w:r>
          </w:p>
        </w:tc>
      </w:tr>
      <w:tr w14:paraId="74256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07DD474">
            <w:pPr>
              <w:rPr>
                <w:rFonts w:ascii="宋体" w:hAnsi="宋体" w:cs="宋体"/>
                <w:color w:val="auto"/>
                <w:sz w:val="24"/>
                <w:szCs w:val="24"/>
              </w:rPr>
            </w:pPr>
            <w:r>
              <w:rPr>
                <w:rFonts w:hint="eastAsia" w:ascii="宋体" w:hAnsi="宋体" w:cs="宋体"/>
                <w:color w:val="auto"/>
                <w:sz w:val="24"/>
                <w:szCs w:val="24"/>
              </w:rPr>
              <w:t>最近一个企业会计期的净利润（</w:t>
            </w:r>
            <w:r>
              <w:rPr>
                <w:rFonts w:ascii="宋体" w:hAnsi="宋体" w:cs="宋体"/>
                <w:color w:val="auto"/>
                <w:sz w:val="24"/>
                <w:szCs w:val="24"/>
              </w:rPr>
              <w:t>2025</w:t>
            </w:r>
            <w:r>
              <w:rPr>
                <w:rFonts w:hint="eastAsia" w:ascii="宋体" w:hAnsi="宋体" w:cs="宋体"/>
                <w:color w:val="auto"/>
                <w:sz w:val="24"/>
                <w:szCs w:val="24"/>
              </w:rPr>
              <w:t>年度）#：</w:t>
            </w:r>
          </w:p>
        </w:tc>
        <w:tc>
          <w:tcPr>
            <w:tcW w:w="5428" w:type="dxa"/>
          </w:tcPr>
          <w:p w14:paraId="764C1232">
            <w:pPr>
              <w:rPr>
                <w:rFonts w:ascii="宋体" w:hAnsi="宋体" w:cs="宋体"/>
                <w:color w:val="auto"/>
                <w:sz w:val="24"/>
                <w:szCs w:val="24"/>
              </w:rPr>
            </w:pPr>
            <w:r>
              <w:rPr>
                <w:rFonts w:hint="eastAsia" w:ascii="宋体" w:hAnsi="宋体" w:cs="宋体"/>
                <w:color w:val="auto"/>
                <w:sz w:val="24"/>
                <w:szCs w:val="24"/>
              </w:rPr>
              <w:t>人民币</w:t>
            </w:r>
            <w:r>
              <w:rPr>
                <w:rFonts w:ascii="宋体" w:hAnsi="宋体" w:cs="宋体"/>
                <w:color w:val="auto"/>
                <w:sz w:val="24"/>
                <w:szCs w:val="24"/>
              </w:rPr>
              <w:t>144,378</w:t>
            </w:r>
            <w:r>
              <w:rPr>
                <w:rFonts w:hint="eastAsia" w:ascii="宋体" w:hAnsi="宋体" w:cs="宋体"/>
                <w:color w:val="auto"/>
                <w:sz w:val="24"/>
                <w:szCs w:val="24"/>
              </w:rPr>
              <w:t>千元</w:t>
            </w:r>
          </w:p>
          <w:p w14:paraId="5F6300E0">
            <w:pPr>
              <w:pStyle w:val="3"/>
              <w:spacing w:before="156" w:after="156"/>
              <w:ind w:left="0"/>
              <w:rPr>
                <w:rFonts w:ascii="宋体" w:hAnsi="宋体" w:cs="宋体" w:eastAsiaTheme="minorEastAsia"/>
                <w:color w:val="auto"/>
                <w:kern w:val="2"/>
                <w:sz w:val="24"/>
                <w:szCs w:val="24"/>
                <w:lang w:eastAsia="zh-CN"/>
              </w:rPr>
            </w:pPr>
            <w:r>
              <w:rPr>
                <w:rFonts w:ascii="宋体" w:hAnsi="宋体" w:cs="宋体" w:eastAsiaTheme="minorEastAsia"/>
                <w:color w:val="auto"/>
                <w:kern w:val="2"/>
                <w:sz w:val="24"/>
                <w:szCs w:val="24"/>
                <w:lang w:eastAsia="zh-CN"/>
              </w:rPr>
              <w:t>（根据中华人民共和国企业会计标准）</w:t>
            </w:r>
          </w:p>
        </w:tc>
      </w:tr>
    </w:tbl>
    <w:p w14:paraId="5E8D4FF2">
      <w:pPr>
        <w:ind w:firstLine="482"/>
        <w:rPr>
          <w:rFonts w:cs="宋体" w:asciiTheme="minorEastAsia" w:hAnsiTheme="minorEastAsia"/>
          <w:b/>
          <w:bCs/>
          <w:sz w:val="24"/>
          <w:szCs w:val="24"/>
        </w:rPr>
      </w:pPr>
    </w:p>
    <w:p w14:paraId="7295E672">
      <w:pPr>
        <w:rPr>
          <w:rFonts w:cs="宋体" w:asciiTheme="minorEastAsia" w:hAnsiTheme="minorEastAsia"/>
          <w:b/>
          <w:bCs/>
          <w:sz w:val="24"/>
          <w:szCs w:val="24"/>
        </w:rPr>
      </w:pPr>
    </w:p>
    <w:p w14:paraId="23F33E7B">
      <w:pPr>
        <w:ind w:firstLine="482"/>
        <w:rPr>
          <w:rFonts w:asciiTheme="minorEastAsia" w:hAnsiTheme="minorEastAsia"/>
          <w:sz w:val="24"/>
          <w:szCs w:val="24"/>
        </w:rPr>
      </w:pPr>
      <w:r>
        <w:rPr>
          <w:rFonts w:hint="eastAsia" w:cs="宋体" w:asciiTheme="minorEastAsia" w:hAnsiTheme="minorEastAsia"/>
          <w:b/>
          <w:bCs/>
          <w:sz w:val="24"/>
          <w:szCs w:val="24"/>
        </w:rPr>
        <w:t>江苏宜长高速公路有限公司</w:t>
      </w:r>
    </w:p>
    <w:tbl>
      <w:tblPr>
        <w:tblStyle w:val="9"/>
        <w:tblW w:w="88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28"/>
      </w:tblGrid>
      <w:tr w14:paraId="7EAD6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1C584EEF">
            <w:pPr>
              <w:rPr>
                <w:rFonts w:asciiTheme="minorEastAsia" w:hAnsiTheme="minorEastAsia"/>
                <w:sz w:val="24"/>
                <w:szCs w:val="24"/>
              </w:rPr>
            </w:pPr>
            <w:r>
              <w:rPr>
                <w:rFonts w:hint="eastAsia" w:asciiTheme="minorEastAsia" w:hAnsiTheme="minorEastAsia"/>
                <w:sz w:val="24"/>
                <w:szCs w:val="24"/>
              </w:rPr>
              <w:t>住所：</w:t>
            </w:r>
          </w:p>
        </w:tc>
        <w:tc>
          <w:tcPr>
            <w:tcW w:w="5428" w:type="dxa"/>
          </w:tcPr>
          <w:p w14:paraId="2CF6AB17">
            <w:pPr>
              <w:rPr>
                <w:rFonts w:asciiTheme="minorEastAsia" w:hAnsiTheme="minorEastAsia"/>
                <w:sz w:val="24"/>
                <w:szCs w:val="24"/>
              </w:rPr>
            </w:pPr>
            <w:r>
              <w:rPr>
                <w:rFonts w:hint="eastAsia" w:asciiTheme="minorEastAsia" w:hAnsiTheme="minorEastAsia"/>
                <w:sz w:val="24"/>
                <w:szCs w:val="24"/>
              </w:rPr>
              <w:t>无锡市锡山区东北塘街道通江大道1800号1幢108室</w:t>
            </w:r>
          </w:p>
        </w:tc>
      </w:tr>
      <w:tr w14:paraId="7E70A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436CE312">
            <w:pPr>
              <w:rPr>
                <w:rFonts w:asciiTheme="minorEastAsia" w:hAnsiTheme="minorEastAsia"/>
                <w:sz w:val="24"/>
                <w:szCs w:val="24"/>
              </w:rPr>
            </w:pPr>
            <w:r>
              <w:rPr>
                <w:rFonts w:hint="eastAsia" w:asciiTheme="minorEastAsia" w:hAnsiTheme="minorEastAsia"/>
                <w:sz w:val="24"/>
                <w:szCs w:val="24"/>
              </w:rPr>
              <w:t>企业类型：</w:t>
            </w:r>
          </w:p>
        </w:tc>
        <w:tc>
          <w:tcPr>
            <w:tcW w:w="5428" w:type="dxa"/>
          </w:tcPr>
          <w:p w14:paraId="020004AC">
            <w:pPr>
              <w:rPr>
                <w:rFonts w:asciiTheme="minorEastAsia" w:hAnsiTheme="minorEastAsia"/>
                <w:sz w:val="24"/>
                <w:szCs w:val="24"/>
              </w:rPr>
            </w:pPr>
            <w:r>
              <w:rPr>
                <w:rFonts w:hint="eastAsia" w:asciiTheme="minorEastAsia" w:hAnsiTheme="minorEastAsia"/>
                <w:sz w:val="24"/>
                <w:szCs w:val="24"/>
              </w:rPr>
              <w:t>有限责任公司</w:t>
            </w:r>
          </w:p>
        </w:tc>
      </w:tr>
      <w:tr w14:paraId="4F759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F26CFF7">
            <w:pPr>
              <w:rPr>
                <w:rFonts w:asciiTheme="minorEastAsia" w:hAnsiTheme="minorEastAsia"/>
                <w:sz w:val="24"/>
                <w:szCs w:val="24"/>
              </w:rPr>
            </w:pPr>
            <w:r>
              <w:rPr>
                <w:rFonts w:hint="eastAsia" w:asciiTheme="minorEastAsia" w:hAnsiTheme="minorEastAsia"/>
                <w:sz w:val="24"/>
                <w:szCs w:val="24"/>
              </w:rPr>
              <w:t>法定代表人：</w:t>
            </w:r>
          </w:p>
        </w:tc>
        <w:tc>
          <w:tcPr>
            <w:tcW w:w="5428" w:type="dxa"/>
          </w:tcPr>
          <w:p w14:paraId="08CC9BF0">
            <w:pPr>
              <w:rPr>
                <w:rFonts w:asciiTheme="minorEastAsia" w:hAnsiTheme="minorEastAsia"/>
                <w:sz w:val="24"/>
                <w:szCs w:val="24"/>
              </w:rPr>
            </w:pPr>
            <w:r>
              <w:rPr>
                <w:rFonts w:hint="eastAsia" w:asciiTheme="minorEastAsia" w:hAnsiTheme="minorEastAsia"/>
                <w:sz w:val="24"/>
                <w:szCs w:val="24"/>
              </w:rPr>
              <w:t>娄钧</w:t>
            </w:r>
          </w:p>
        </w:tc>
      </w:tr>
      <w:tr w14:paraId="65337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150585F0">
            <w:pPr>
              <w:rPr>
                <w:rFonts w:asciiTheme="minorEastAsia" w:hAnsiTheme="minorEastAsia"/>
                <w:sz w:val="24"/>
                <w:szCs w:val="24"/>
              </w:rPr>
            </w:pPr>
            <w:r>
              <w:rPr>
                <w:rFonts w:hint="eastAsia" w:asciiTheme="minorEastAsia" w:hAnsiTheme="minorEastAsia"/>
                <w:sz w:val="24"/>
                <w:szCs w:val="24"/>
              </w:rPr>
              <w:t>注册资本：</w:t>
            </w:r>
          </w:p>
        </w:tc>
        <w:tc>
          <w:tcPr>
            <w:tcW w:w="5428" w:type="dxa"/>
          </w:tcPr>
          <w:p w14:paraId="12431BA6">
            <w:pPr>
              <w:rPr>
                <w:rFonts w:cs="宋体" w:asciiTheme="minorEastAsia" w:hAnsiTheme="minorEastAsia"/>
                <w:sz w:val="24"/>
                <w:szCs w:val="24"/>
              </w:rPr>
            </w:pPr>
            <w:r>
              <w:rPr>
                <w:rFonts w:hint="eastAsia" w:asciiTheme="minorEastAsia" w:hAnsiTheme="minorEastAsia"/>
                <w:sz w:val="24"/>
                <w:szCs w:val="24"/>
              </w:rPr>
              <w:t>人民币1,591,480.88千元</w:t>
            </w:r>
          </w:p>
        </w:tc>
      </w:tr>
      <w:tr w14:paraId="4249C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07EFDB20">
            <w:pPr>
              <w:rPr>
                <w:rFonts w:asciiTheme="minorEastAsia" w:hAnsiTheme="minorEastAsia"/>
                <w:sz w:val="24"/>
                <w:szCs w:val="24"/>
              </w:rPr>
            </w:pPr>
            <w:r>
              <w:rPr>
                <w:rFonts w:hint="eastAsia" w:asciiTheme="minorEastAsia" w:hAnsiTheme="minorEastAsia"/>
                <w:sz w:val="24"/>
                <w:szCs w:val="24"/>
              </w:rPr>
              <w:t>股东（持股比例）</w:t>
            </w:r>
            <w:r>
              <w:rPr>
                <w:rFonts w:asciiTheme="minorEastAsia" w:hAnsiTheme="minorEastAsia"/>
                <w:sz w:val="24"/>
                <w:szCs w:val="24"/>
              </w:rPr>
              <w:t>:</w:t>
            </w:r>
          </w:p>
        </w:tc>
        <w:tc>
          <w:tcPr>
            <w:tcW w:w="5428" w:type="dxa"/>
          </w:tcPr>
          <w:p w14:paraId="1917C058">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江苏广靖锡澄高速公路有限责任公司（</w:t>
            </w:r>
            <w:r>
              <w:rPr>
                <w:rFonts w:hint="eastAsia" w:asciiTheme="minorEastAsia" w:hAnsiTheme="minorEastAsia" w:eastAsiaTheme="minorEastAsia"/>
                <w:sz w:val="24"/>
                <w:szCs w:val="24"/>
                <w:lang w:val="en-US" w:eastAsia="zh-CN"/>
              </w:rPr>
              <w:t>60%</w:t>
            </w:r>
            <w:r>
              <w:rPr>
                <w:rFonts w:hint="eastAsia" w:asciiTheme="minorEastAsia" w:hAnsiTheme="minorEastAsia" w:eastAsiaTheme="minorEastAsia"/>
                <w:sz w:val="24"/>
                <w:szCs w:val="24"/>
                <w:lang w:eastAsia="zh-CN"/>
              </w:rPr>
              <w:t>）（注1</w:t>
            </w:r>
            <w:r>
              <w:rPr>
                <w:rFonts w:asciiTheme="minorHAnsi" w:hAnsiTheme="minorHAnsi" w:eastAsiaTheme="minorEastAsia"/>
                <w:sz w:val="24"/>
                <w:szCs w:val="24"/>
                <w:lang w:eastAsia="zh-CN"/>
              </w:rPr>
              <w:t>4</w:t>
            </w:r>
            <w:r>
              <w:rPr>
                <w:rFonts w:hint="eastAsia" w:asciiTheme="minorEastAsia" w:hAnsiTheme="minorEastAsia" w:eastAsiaTheme="minorEastAsia"/>
                <w:sz w:val="24"/>
                <w:szCs w:val="24"/>
                <w:lang w:eastAsia="zh-CN"/>
              </w:rPr>
              <w:t>）</w:t>
            </w:r>
          </w:p>
          <w:p w14:paraId="7B101B0E">
            <w:pPr>
              <w:pStyle w:val="3"/>
              <w:spacing w:before="156" w:after="156"/>
              <w:ind w:left="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宜兴市交通能源集团有限公司（</w:t>
            </w:r>
            <w:r>
              <w:rPr>
                <w:rFonts w:hint="eastAsia" w:asciiTheme="minorEastAsia" w:hAnsiTheme="minorEastAsia" w:eastAsiaTheme="minorEastAsia"/>
                <w:sz w:val="24"/>
                <w:szCs w:val="24"/>
                <w:lang w:val="en-US" w:eastAsia="zh-CN"/>
              </w:rPr>
              <w:t>40%</w:t>
            </w:r>
            <w:r>
              <w:rPr>
                <w:rFonts w:hint="eastAsia" w:asciiTheme="minorEastAsia" w:hAnsiTheme="minorEastAsia" w:eastAsiaTheme="minorEastAsia"/>
                <w:sz w:val="24"/>
                <w:szCs w:val="24"/>
                <w:lang w:eastAsia="zh-CN"/>
              </w:rPr>
              <w:t>）（注3</w:t>
            </w:r>
            <w:r>
              <w:rPr>
                <w:rFonts w:asciiTheme="minorHAnsi" w:hAnsiTheme="minorHAnsi" w:eastAsiaTheme="minorEastAsia"/>
                <w:sz w:val="24"/>
                <w:szCs w:val="24"/>
                <w:lang w:eastAsia="zh-CN"/>
              </w:rPr>
              <w:t>7</w:t>
            </w:r>
            <w:r>
              <w:rPr>
                <w:rFonts w:hint="eastAsia" w:asciiTheme="minorEastAsia" w:hAnsiTheme="minorEastAsia" w:eastAsiaTheme="minorEastAsia"/>
                <w:sz w:val="24"/>
                <w:szCs w:val="24"/>
                <w:lang w:eastAsia="zh-CN"/>
              </w:rPr>
              <w:t>）</w:t>
            </w:r>
          </w:p>
        </w:tc>
      </w:tr>
      <w:tr w14:paraId="7CE5A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61A1232C">
            <w:pPr>
              <w:rPr>
                <w:rFonts w:asciiTheme="minorEastAsia" w:hAnsiTheme="minorEastAsia"/>
                <w:sz w:val="24"/>
                <w:szCs w:val="24"/>
              </w:rPr>
            </w:pPr>
            <w:r>
              <w:rPr>
                <w:rFonts w:hint="eastAsia" w:asciiTheme="minorEastAsia" w:hAnsiTheme="minorEastAsia"/>
                <w:sz w:val="24"/>
                <w:szCs w:val="24"/>
              </w:rPr>
              <w:t>主营业务：</w:t>
            </w:r>
          </w:p>
        </w:tc>
        <w:tc>
          <w:tcPr>
            <w:tcW w:w="5428" w:type="dxa"/>
          </w:tcPr>
          <w:p w14:paraId="434B1982">
            <w:pPr>
              <w:rPr>
                <w:rFonts w:asciiTheme="minorEastAsia" w:hAnsiTheme="minorEastAsia"/>
                <w:sz w:val="24"/>
                <w:szCs w:val="24"/>
              </w:rPr>
            </w:pPr>
            <w:r>
              <w:rPr>
                <w:rFonts w:hint="eastAsia" w:asciiTheme="minorEastAsia" w:hAnsiTheme="minorEastAsia"/>
                <w:sz w:val="24"/>
                <w:szCs w:val="24"/>
              </w:rPr>
              <w:t>高速公路建设、管理、养护及收费</w:t>
            </w:r>
          </w:p>
        </w:tc>
      </w:tr>
      <w:tr w14:paraId="25C32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7D5EB6A1">
            <w:pPr>
              <w:rPr>
                <w:rFonts w:ascii="宋体" w:hAnsi="宋体" w:cs="宋体"/>
                <w:sz w:val="24"/>
                <w:szCs w:val="24"/>
              </w:rPr>
            </w:pPr>
            <w:r>
              <w:rPr>
                <w:rFonts w:hint="eastAsia" w:ascii="宋体" w:hAnsi="宋体" w:cs="宋体"/>
                <w:sz w:val="24"/>
                <w:szCs w:val="24"/>
              </w:rPr>
              <w:t>最近一个企业会计期末的总资产（2025年度）：</w:t>
            </w:r>
          </w:p>
        </w:tc>
        <w:tc>
          <w:tcPr>
            <w:tcW w:w="5428" w:type="dxa"/>
          </w:tcPr>
          <w:p w14:paraId="330E6CC2">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3,108,212.46</w:t>
            </w:r>
            <w:r>
              <w:rPr>
                <w:rFonts w:hint="eastAsia" w:ascii="宋体" w:hAnsi="宋体" w:cs="宋体"/>
                <w:sz w:val="24"/>
                <w:szCs w:val="24"/>
              </w:rPr>
              <w:t>千元</w:t>
            </w:r>
          </w:p>
          <w:p w14:paraId="3EFFF14D">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28ACA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31" w:type="dxa"/>
          </w:tcPr>
          <w:p w14:paraId="0A52207A">
            <w:pPr>
              <w:rPr>
                <w:rFonts w:ascii="宋体" w:hAnsi="宋体" w:cs="宋体"/>
                <w:sz w:val="24"/>
                <w:szCs w:val="24"/>
              </w:rPr>
            </w:pPr>
            <w:r>
              <w:rPr>
                <w:rFonts w:hint="eastAsia" w:ascii="宋体" w:hAnsi="宋体" w:cs="宋体"/>
                <w:sz w:val="24"/>
                <w:szCs w:val="24"/>
              </w:rPr>
              <w:t>最近一个企业会计期末的净资产（2025年度）：</w:t>
            </w:r>
          </w:p>
        </w:tc>
        <w:tc>
          <w:tcPr>
            <w:tcW w:w="5428" w:type="dxa"/>
          </w:tcPr>
          <w:p w14:paraId="6F39D8C2">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1,303,907.35</w:t>
            </w:r>
            <w:r>
              <w:rPr>
                <w:rFonts w:hint="eastAsia" w:ascii="宋体" w:hAnsi="宋体" w:cs="宋体"/>
                <w:sz w:val="24"/>
                <w:szCs w:val="24"/>
              </w:rPr>
              <w:t>千元</w:t>
            </w:r>
          </w:p>
          <w:p w14:paraId="5EC19AF0">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7B633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31" w:type="dxa"/>
          </w:tcPr>
          <w:p w14:paraId="6919C811">
            <w:pPr>
              <w:rPr>
                <w:rFonts w:ascii="宋体" w:hAnsi="宋体" w:cs="宋体"/>
                <w:sz w:val="24"/>
                <w:szCs w:val="24"/>
              </w:rPr>
            </w:pPr>
            <w:r>
              <w:rPr>
                <w:rFonts w:hint="eastAsia" w:ascii="宋体" w:hAnsi="宋体" w:cs="宋体"/>
                <w:sz w:val="24"/>
                <w:szCs w:val="24"/>
              </w:rPr>
              <w:t>最近一个企业会计期的营业收入（2025年度）：</w:t>
            </w:r>
          </w:p>
        </w:tc>
        <w:tc>
          <w:tcPr>
            <w:tcW w:w="5428" w:type="dxa"/>
          </w:tcPr>
          <w:p w14:paraId="39DFF347">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125,151.22</w:t>
            </w:r>
            <w:r>
              <w:rPr>
                <w:rFonts w:hint="eastAsia" w:ascii="宋体" w:hAnsi="宋体" w:cs="宋体"/>
                <w:sz w:val="24"/>
                <w:szCs w:val="24"/>
              </w:rPr>
              <w:t>千元</w:t>
            </w:r>
          </w:p>
          <w:p w14:paraId="211749B3">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r w14:paraId="060C3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tcPr>
          <w:p w14:paraId="5691C55B">
            <w:pPr>
              <w:rPr>
                <w:rFonts w:ascii="宋体" w:hAnsi="宋体" w:cs="宋体"/>
                <w:sz w:val="24"/>
                <w:szCs w:val="24"/>
              </w:rPr>
            </w:pPr>
            <w:r>
              <w:rPr>
                <w:rFonts w:hint="eastAsia" w:ascii="宋体" w:hAnsi="宋体" w:cs="宋体"/>
                <w:sz w:val="24"/>
                <w:szCs w:val="24"/>
              </w:rPr>
              <w:t>最近一个企业会计期的净利润（2025年度）：</w:t>
            </w:r>
          </w:p>
        </w:tc>
        <w:tc>
          <w:tcPr>
            <w:tcW w:w="5428" w:type="dxa"/>
          </w:tcPr>
          <w:p w14:paraId="05D4CF49">
            <w:pPr>
              <w:rPr>
                <w:rFonts w:ascii="宋体" w:hAnsi="宋体" w:cs="宋体"/>
                <w:sz w:val="24"/>
                <w:szCs w:val="24"/>
              </w:rPr>
            </w:pPr>
            <w:r>
              <w:rPr>
                <w:rFonts w:hint="eastAsia" w:ascii="宋体" w:hAnsi="宋体" w:cs="宋体"/>
                <w:sz w:val="24"/>
                <w:szCs w:val="24"/>
              </w:rPr>
              <w:t>人民币</w:t>
            </w:r>
            <w:r>
              <w:rPr>
                <w:rFonts w:ascii="宋体" w:hAnsi="宋体" w:cs="宋体"/>
                <w:sz w:val="24"/>
                <w:szCs w:val="24"/>
              </w:rPr>
              <w:t>-53,356.28</w:t>
            </w:r>
            <w:r>
              <w:rPr>
                <w:rFonts w:hint="eastAsia" w:ascii="宋体" w:hAnsi="宋体" w:cs="宋体"/>
                <w:sz w:val="24"/>
                <w:szCs w:val="24"/>
              </w:rPr>
              <w:t>千元</w:t>
            </w:r>
          </w:p>
          <w:p w14:paraId="6B17D4FC">
            <w:pPr>
              <w:pStyle w:val="3"/>
              <w:spacing w:before="156" w:after="156"/>
              <w:ind w:left="0"/>
              <w:rPr>
                <w:rFonts w:ascii="宋体" w:hAnsi="宋体" w:cs="宋体" w:eastAsiaTheme="minorEastAsia"/>
                <w:kern w:val="2"/>
                <w:sz w:val="24"/>
                <w:szCs w:val="24"/>
                <w:lang w:eastAsia="zh-CN"/>
              </w:rPr>
            </w:pPr>
            <w:r>
              <w:rPr>
                <w:rFonts w:ascii="宋体" w:hAnsi="宋体" w:cs="宋体" w:eastAsiaTheme="minorEastAsia"/>
                <w:kern w:val="2"/>
                <w:sz w:val="24"/>
                <w:szCs w:val="24"/>
                <w:lang w:eastAsia="zh-CN"/>
              </w:rPr>
              <w:t>（根据中华人民共和国企业会计标准）</w:t>
            </w:r>
          </w:p>
        </w:tc>
      </w:tr>
    </w:tbl>
    <w:p w14:paraId="1A1FDE1F"/>
    <w:p w14:paraId="080B5A35">
      <w:pPr>
        <w:rPr>
          <w:rFonts w:asciiTheme="minorEastAsia" w:hAnsiTheme="minorEastAsia"/>
          <w:sz w:val="24"/>
          <w:szCs w:val="24"/>
        </w:rPr>
      </w:pPr>
    </w:p>
    <w:p w14:paraId="78B8910B">
      <w:p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本公司</w:t>
      </w:r>
      <w:r>
        <w:rPr>
          <w:rFonts w:ascii="宋体" w:hAnsi="宋体" w:eastAsia="宋体" w:cs="Verdana"/>
          <w:color w:val="000000"/>
          <w:sz w:val="21"/>
          <w:szCs w:val="21"/>
          <w:shd w:val="clear" w:color="auto" w:fill="FFFFFF"/>
        </w:rPr>
        <w:t>被授权委托子公司</w:t>
      </w:r>
      <w:r>
        <w:rPr>
          <w:rFonts w:hint="eastAsia" w:ascii="宋体" w:hAnsi="宋体" w:eastAsia="宋体" w:cs="Verdana"/>
          <w:color w:val="000000"/>
          <w:sz w:val="21"/>
          <w:szCs w:val="21"/>
          <w:shd w:val="clear" w:color="auto" w:fill="FFFFFF"/>
        </w:rPr>
        <w:t>：</w:t>
      </w:r>
    </w:p>
    <w:p w14:paraId="5B1CC587">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宁沪投资公司：各类基础设施、实业与产业投资。设计、制作、策划、发布国内各类广告。</w:t>
      </w:r>
    </w:p>
    <w:p w14:paraId="2351B4DA">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宁沪置业公司：房地产开发与经营；房地产咨询，房屋租赁，室内外装饰，物业管理。</w:t>
      </w:r>
    </w:p>
    <w:p w14:paraId="1F6F33B7">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瀚威公司：房地产开发经营；物业管理；房屋租赁；室内外装饰工程施工；房产经纪；酒店管理。</w:t>
      </w:r>
    </w:p>
    <w:p w14:paraId="4FA0C0B2">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宁沪置业昆山公司：房地产开发与经营；房地产信息咨询。</w:t>
      </w:r>
    </w:p>
    <w:p w14:paraId="601546E4">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扬子江管理公司：长江大桥、高速公路及其它交通基础设施的建设、管理、经营和养护。</w:t>
      </w:r>
    </w:p>
    <w:p w14:paraId="5CBAF1E2">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五峰山大桥公司</w:t>
      </w:r>
      <w:r>
        <w:rPr>
          <w:rFonts w:ascii="宋体" w:hAnsi="宋体" w:eastAsia="宋体" w:cs="Verdana"/>
          <w:color w:val="000000"/>
          <w:sz w:val="21"/>
          <w:szCs w:val="21"/>
          <w:shd w:val="clear" w:color="auto" w:fill="FFFFFF"/>
        </w:rPr>
        <w:t>:</w:t>
      </w:r>
      <w:r>
        <w:rPr>
          <w:rFonts w:hint="eastAsia" w:ascii="宋体" w:hAnsi="宋体" w:eastAsia="宋体" w:cs="Verdana"/>
          <w:color w:val="000000"/>
          <w:sz w:val="21"/>
          <w:szCs w:val="21"/>
          <w:shd w:val="clear" w:color="auto" w:fill="FFFFFF"/>
        </w:rPr>
        <w:t>道路、隧道及桥梁工程建筑、架线及管道工程建筑（不含危险化学品输送类）建设；公路管理与养护。</w:t>
      </w:r>
    </w:p>
    <w:p w14:paraId="64F34BFD">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镇丹公司：高速公路客货运输</w:t>
      </w:r>
      <w:r>
        <w:rPr>
          <w:rFonts w:ascii="宋体" w:hAnsi="宋体" w:eastAsia="宋体" w:cs="Verdana"/>
          <w:color w:val="000000"/>
          <w:sz w:val="21"/>
          <w:szCs w:val="21"/>
          <w:shd w:val="clear" w:color="auto" w:fill="FFFFFF"/>
        </w:rPr>
        <w:t>;</w:t>
      </w:r>
      <w:r>
        <w:rPr>
          <w:rFonts w:hint="eastAsia" w:ascii="宋体" w:hAnsi="宋体" w:eastAsia="宋体" w:cs="Verdana"/>
          <w:color w:val="000000"/>
          <w:sz w:val="21"/>
          <w:szCs w:val="21"/>
          <w:shd w:val="clear" w:color="auto" w:fill="FFFFFF"/>
        </w:rPr>
        <w:t>汽车维修及养护。</w:t>
      </w:r>
    </w:p>
    <w:p w14:paraId="7EC28BC2">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龙潭大桥公司：道路、隧道及桥梁工程建筑、架线及管道工程建筑（不含危险化学品输送类）设计与施工，公路管理与养护；市政设施管理。</w:t>
      </w:r>
    </w:p>
    <w:p w14:paraId="14D4540C">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广靖锡澄公司：高速公路建设、管理、养护及收费。</w:t>
      </w:r>
    </w:p>
    <w:p w14:paraId="5940D78B">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宜长公司：公路管理与养护。</w:t>
      </w:r>
    </w:p>
    <w:p w14:paraId="7543B36A">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常宜公司：公路管理与养护。</w:t>
      </w:r>
    </w:p>
    <w:p w14:paraId="4F18D6F2">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云杉清能公司：发电业务、输电业务、供（配）电业务；输电、供电、受电电力设施的安装、维修和试验。</w:t>
      </w:r>
    </w:p>
    <w:p w14:paraId="6CF9D736">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如东公司：风力发电项目开发、工程建设、运营；电能购销及服务；承修、承试电力设备；风电场检修及相关机电设备检修；相关技术咨询与服务；电力设备批发。</w:t>
      </w:r>
    </w:p>
    <w:p w14:paraId="5DF00A22">
      <w:pPr>
        <w:numPr>
          <w:ilvl w:val="0"/>
          <w:numId w:val="4"/>
        </w:numPr>
        <w:rPr>
          <w:rFonts w:ascii="宋体" w:hAnsi="宋体" w:eastAsia="宋体" w:cs="Verdana"/>
          <w:color w:val="000000"/>
          <w:sz w:val="21"/>
          <w:szCs w:val="21"/>
          <w:shd w:val="clear" w:color="auto" w:fill="FFFFFF"/>
        </w:rPr>
      </w:pPr>
      <w:r>
        <w:rPr>
          <w:rFonts w:hint="eastAsia" w:ascii="宋体" w:hAnsi="宋体" w:eastAsia="宋体" w:cs="Verdana"/>
          <w:color w:val="000000"/>
          <w:sz w:val="21"/>
          <w:szCs w:val="21"/>
          <w:shd w:val="clear" w:color="auto" w:fill="FFFFFF"/>
        </w:rPr>
        <w:t>苏交控清能江苏公司：发电业务、输电业务、供（配）电业务；输电、供电、受电电力设施的安装、维修和试验。</w:t>
      </w:r>
    </w:p>
    <w:p w14:paraId="5490CEDE">
      <w:pPr>
        <w:adjustRightInd/>
        <w:snapToGrid/>
        <w:spacing w:before="120" w:beforeLines="0" w:after="240" w:afterLines="0" w:line="400" w:lineRule="exact"/>
        <w:ind w:left="723" w:hanging="723" w:hangingChars="300"/>
        <w:rPr>
          <w:rFonts w:cs="MSungHK-Light" w:asciiTheme="minorEastAsia" w:hAnsiTheme="minorEastAsia"/>
          <w:b/>
          <w:bCs/>
          <w:kern w:val="0"/>
          <w:sz w:val="24"/>
          <w:szCs w:val="24"/>
          <w:lang w:val="ru-RU"/>
        </w:rPr>
      </w:pPr>
      <w:r>
        <w:rPr>
          <w:rFonts w:hint="eastAsia" w:cs="MSungHK-Light" w:asciiTheme="minorEastAsia" w:hAnsiTheme="minorEastAsia"/>
          <w:b/>
          <w:bCs/>
          <w:kern w:val="0"/>
          <w:sz w:val="24"/>
          <w:szCs w:val="24"/>
          <w:lang w:val="ru-RU"/>
        </w:rPr>
        <w:t>最终实益拥有人</w:t>
      </w:r>
    </w:p>
    <w:p w14:paraId="4B4BCC9C">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1</w:t>
      </w:r>
      <w:r>
        <w:rPr>
          <w:rFonts w:hint="eastAsia" w:cs="MSungHK-Light" w:asciiTheme="minorEastAsia" w:hAnsiTheme="minorEastAsia"/>
          <w:kern w:val="0"/>
          <w:szCs w:val="21"/>
          <w:lang w:val="ru-RU"/>
        </w:rPr>
        <w:t>：执行事务合伙人黄迎庆。</w:t>
      </w:r>
    </w:p>
    <w:p w14:paraId="35F547C0">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2</w:t>
      </w:r>
      <w:r>
        <w:rPr>
          <w:rFonts w:hint="eastAsia" w:cs="MSungHK-Light" w:asciiTheme="minorEastAsia" w:hAnsiTheme="minorEastAsia"/>
          <w:kern w:val="0"/>
          <w:szCs w:val="21"/>
          <w:lang w:val="ru-RU"/>
        </w:rPr>
        <w:t>：执行事务合伙人葛小川。</w:t>
      </w:r>
    </w:p>
    <w:p w14:paraId="1DCE6AB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3</w:t>
      </w:r>
      <w:r>
        <w:rPr>
          <w:rFonts w:hint="eastAsia" w:cs="MSungHK-Light" w:asciiTheme="minorEastAsia" w:hAnsiTheme="minorEastAsia"/>
          <w:kern w:val="0"/>
          <w:szCs w:val="21"/>
          <w:lang w:val="ru-RU"/>
        </w:rPr>
        <w:t>：最终实益拥有人：江苏交通控股有限公司。</w:t>
      </w:r>
    </w:p>
    <w:p w14:paraId="12E1B446">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注4：最终实益拥有人包括：乔久华 (</w:t>
      </w:r>
      <w:r>
        <w:rPr>
          <w:rFonts w:cs="MSungHK-Light" w:asciiTheme="minorEastAsia" w:hAnsiTheme="minorEastAsia"/>
          <w:kern w:val="0"/>
          <w:szCs w:val="21"/>
          <w:lang w:val="ru-RU"/>
        </w:rPr>
        <w:t>67</w:t>
      </w:r>
      <w:r>
        <w:rPr>
          <w:rFonts w:hint="eastAsia" w:cs="MSungHK-Light" w:asciiTheme="minorEastAsia" w:hAnsiTheme="minorEastAsia"/>
          <w:kern w:val="0"/>
          <w:szCs w:val="21"/>
          <w:lang w:val="ru-RU"/>
        </w:rPr>
        <w:t>%)，汤忠祥 (</w:t>
      </w:r>
      <w:r>
        <w:rPr>
          <w:rFonts w:cs="MSungHK-Light" w:asciiTheme="minorEastAsia" w:hAnsiTheme="minorEastAsia"/>
          <w:kern w:val="0"/>
          <w:szCs w:val="21"/>
          <w:lang w:val="ru-RU"/>
        </w:rPr>
        <w:t>33</w:t>
      </w:r>
      <w:r>
        <w:rPr>
          <w:rFonts w:hint="eastAsia" w:cs="MSungHK-Light" w:asciiTheme="minorEastAsia" w:hAnsiTheme="minorEastAsia"/>
          <w:kern w:val="0"/>
          <w:szCs w:val="21"/>
          <w:lang w:val="ru-RU"/>
        </w:rPr>
        <w:t>%)，</w:t>
      </w:r>
    </w:p>
    <w:p w14:paraId="77CD8C36">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注5：执行事务合伙人陈家宏。</w:t>
      </w:r>
    </w:p>
    <w:p w14:paraId="2388E8F5">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注6：执行事务合伙人崔小龙。</w:t>
      </w:r>
    </w:p>
    <w:p w14:paraId="565DC3DD">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注7：最终实益拥有人：江苏省人民政府国有资产监督管理委员会。</w:t>
      </w:r>
    </w:p>
    <w:p w14:paraId="662FCC5A">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注8：最终实益拥有人南通市人民政府国有资产监督管理委员会。</w:t>
      </w:r>
    </w:p>
    <w:p w14:paraId="52BF7515">
      <w:pPr>
        <w:ind w:firstLine="420"/>
        <w:rPr>
          <w:rFonts w:cs="MSungHK-Light"/>
          <w:kern w:val="0"/>
          <w:szCs w:val="21"/>
          <w:lang w:val="ru-RU"/>
        </w:rPr>
      </w:pPr>
      <w:r>
        <w:rPr>
          <w:rFonts w:hint="eastAsia" w:cs="MSungHK-Light" w:asciiTheme="minorEastAsia" w:hAnsiTheme="minorEastAsia"/>
          <w:kern w:val="0"/>
          <w:szCs w:val="21"/>
          <w:lang w:val="ru-RU"/>
        </w:rPr>
        <w:t>注9：</w:t>
      </w:r>
      <w:r>
        <w:rPr>
          <w:rFonts w:hint="eastAsia" w:cs="MSungHK-Light"/>
          <w:kern w:val="0"/>
          <w:szCs w:val="21"/>
          <w:lang w:val="ru-RU"/>
        </w:rPr>
        <w:t>一家于上海证券交易所（股份代号：</w:t>
      </w:r>
      <w:r>
        <w:rPr>
          <w:rFonts w:cs="MSungHK-Light"/>
          <w:kern w:val="0"/>
          <w:szCs w:val="21"/>
          <w:lang w:val="ru-RU"/>
        </w:rPr>
        <w:t>603018</w:t>
      </w:r>
      <w:r>
        <w:rPr>
          <w:rFonts w:hint="eastAsia" w:cs="MSungHK-Light"/>
          <w:kern w:val="0"/>
          <w:szCs w:val="21"/>
          <w:lang w:val="ru-RU"/>
        </w:rPr>
        <w:t>.SH）挂牌上市的公司。</w:t>
      </w:r>
    </w:p>
    <w:p w14:paraId="15FB7F0C">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注10：最终实益拥有人：江苏交通控股有限公司（38.08%），雄亚（维尔京）有限公司（31.29%）</w:t>
      </w:r>
      <w:r>
        <w:rPr>
          <w:rStyle w:val="70"/>
          <w:rFonts w:hint="eastAsia" w:ascii="宋体" w:hAnsi="宋体"/>
          <w:kern w:val="0"/>
        </w:rPr>
        <w:t>（最终</w:t>
      </w:r>
      <w:r>
        <w:rPr>
          <w:rStyle w:val="70"/>
          <w:rFonts w:ascii="宋体" w:hAnsi="宋体"/>
          <w:kern w:val="0"/>
        </w:rPr>
        <w:t>实益拥有人</w:t>
      </w:r>
      <w:r>
        <w:rPr>
          <w:rStyle w:val="70"/>
          <w:rFonts w:hint="eastAsia" w:ascii="宋体" w:hAnsi="宋体"/>
          <w:kern w:val="0"/>
        </w:rPr>
        <w:t>：</w:t>
      </w:r>
      <w:r>
        <w:rPr>
          <w:rStyle w:val="70"/>
          <w:rFonts w:ascii="宋体" w:hAnsi="宋体"/>
          <w:kern w:val="0"/>
        </w:rPr>
        <w:t>龙源电力集团股份有限公司</w:t>
      </w:r>
      <w:r>
        <w:rPr>
          <w:rStyle w:val="70"/>
          <w:rFonts w:hint="eastAsia" w:ascii="宋体" w:hAnsi="宋体"/>
          <w:kern w:val="0"/>
        </w:rPr>
        <w:t>（深圳证券交易所证券代码</w:t>
      </w:r>
      <w:r>
        <w:rPr>
          <w:rStyle w:val="70"/>
          <w:rFonts w:ascii="Palatino Linotype" w:hAnsi="Palatino Linotype"/>
          <w:kern w:val="0"/>
        </w:rPr>
        <w:t>001289</w:t>
      </w:r>
      <w:r>
        <w:rPr>
          <w:rStyle w:val="70"/>
          <w:rFonts w:hint="eastAsia" w:ascii="Palatino Linotype" w:hAnsi="Palatino Linotype"/>
          <w:kern w:val="0"/>
        </w:rPr>
        <w:t>.</w:t>
      </w:r>
      <w:r>
        <w:rPr>
          <w:rStyle w:val="70"/>
          <w:rFonts w:ascii="Palatino Linotype" w:hAnsi="Palatino Linotype"/>
          <w:kern w:val="0"/>
        </w:rPr>
        <w:t>SZ</w:t>
      </w:r>
      <w:r>
        <w:rPr>
          <w:rStyle w:val="70"/>
          <w:rFonts w:hint="eastAsia" w:ascii="宋体" w:hAnsi="宋体"/>
          <w:kern w:val="0"/>
        </w:rPr>
        <w:t>、香港联合交易所证券代码</w:t>
      </w:r>
      <w:r>
        <w:rPr>
          <w:rStyle w:val="70"/>
          <w:rFonts w:ascii="Palatino Linotype" w:hAnsi="Palatino Linotype"/>
          <w:kern w:val="0"/>
        </w:rPr>
        <w:t>00916.HK</w:t>
      </w:r>
      <w:r>
        <w:rPr>
          <w:rStyle w:val="70"/>
          <w:rFonts w:hint="eastAsia" w:ascii="宋体" w:hAnsi="宋体"/>
          <w:kern w:val="0"/>
        </w:rPr>
        <w:t>））</w:t>
      </w:r>
      <w:r>
        <w:rPr>
          <w:rFonts w:hint="eastAsia" w:cs="MSungHK-Light" w:asciiTheme="minorEastAsia" w:hAnsiTheme="minorEastAsia"/>
          <w:kern w:val="0"/>
          <w:szCs w:val="21"/>
          <w:lang w:val="ru-RU"/>
        </w:rPr>
        <w:t>，南通市人民政府国有资产监督管理委员会（29.98%）。</w:t>
      </w:r>
    </w:p>
    <w:p w14:paraId="6C45AFB8">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注11：最终实益拥有人：江苏省人民政府（100%）。</w:t>
      </w:r>
    </w:p>
    <w:p w14:paraId="4873272B">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注12：一家于上海证券交易所（股份代号：600805.SH）挂牌上市的公司。</w:t>
      </w:r>
    </w:p>
    <w:p w14:paraId="04B28A3F">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13</w:t>
      </w:r>
      <w:r>
        <w:rPr>
          <w:rFonts w:hint="eastAsia" w:cs="MSungHK-Light" w:asciiTheme="minorEastAsia" w:hAnsiTheme="minorEastAsia"/>
          <w:kern w:val="0"/>
          <w:szCs w:val="21"/>
          <w:lang w:val="ru-RU"/>
        </w:rPr>
        <w:t>：最终实益拥有人包括：江苏交通控股有限公司(55.46%)，江苏广靖锡澄高速公路有限责任公司（见上文注11），苏州沿江高速公路有限公司(8.91%)（注6</w:t>
      </w:r>
      <w:r>
        <w:rPr>
          <w:rFonts w:cs="MSungHK-Light"/>
          <w:kern w:val="0"/>
          <w:szCs w:val="21"/>
          <w:lang w:val="ru-RU"/>
        </w:rPr>
        <w:t>0</w:t>
      </w:r>
      <w:r>
        <w:rPr>
          <w:rFonts w:hint="eastAsia" w:cs="MSungHK-Light" w:asciiTheme="minorEastAsia" w:hAnsiTheme="minorEastAsia"/>
          <w:kern w:val="0"/>
          <w:szCs w:val="21"/>
          <w:lang w:val="ru-RU"/>
        </w:rPr>
        <w:t>）及常州市人民政府国有资产监督管理委会(1.58%)。根据公开的信息，没有其他人拥有超过1%权益。</w:t>
      </w:r>
    </w:p>
    <w:p w14:paraId="506E3C65">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14</w:t>
      </w:r>
      <w:r>
        <w:rPr>
          <w:rFonts w:hint="eastAsia" w:cs="MSungHK-Light" w:asciiTheme="minorEastAsia" w:hAnsiTheme="minorEastAsia"/>
          <w:kern w:val="0"/>
          <w:szCs w:val="21"/>
          <w:lang w:val="ru-RU"/>
        </w:rPr>
        <w:t>：本公司85%附属公司，其余15%的最终实益拥有人是招商局公路网络科技控股股份有限公司（深圳证券交易所证券代码：001965）。</w:t>
      </w:r>
    </w:p>
    <w:p w14:paraId="300FE0A9">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注15：最终实益拥有人是：江苏交通控股有限公司(46.54%)，如东县投资管理办公室（8</w:t>
      </w:r>
      <w:r>
        <w:rPr>
          <w:rFonts w:cs="MSungHK-Light" w:asciiTheme="minorEastAsia" w:hAnsiTheme="minorEastAsia"/>
          <w:kern w:val="0"/>
          <w:szCs w:val="21"/>
          <w:lang w:val="ru-RU"/>
        </w:rPr>
        <w:t>.31%</w:t>
      </w:r>
      <w:r>
        <w:rPr>
          <w:rFonts w:hint="eastAsia" w:cs="MSungHK-Light" w:asciiTheme="minorEastAsia" w:hAnsiTheme="minorEastAsia"/>
          <w:kern w:val="0"/>
          <w:szCs w:val="21"/>
          <w:lang w:val="ru-RU"/>
        </w:rPr>
        <w:t>），南通市人民政府国有资产监督管理委会(</w:t>
      </w:r>
      <w:r>
        <w:rPr>
          <w:rFonts w:cs="MSungHK-Light" w:asciiTheme="minorEastAsia" w:hAnsiTheme="minorEastAsia"/>
          <w:kern w:val="0"/>
          <w:szCs w:val="21"/>
          <w:lang w:val="ru-RU"/>
        </w:rPr>
        <w:t>20.09</w:t>
      </w:r>
      <w:r>
        <w:rPr>
          <w:rFonts w:hint="eastAsia" w:cs="MSungHK-Light" w:asciiTheme="minorEastAsia" w:hAnsiTheme="minorEastAsia"/>
          <w:kern w:val="0"/>
          <w:szCs w:val="21"/>
          <w:lang w:val="ru-RU"/>
        </w:rPr>
        <w:t>%)，苏州市国有资产管理委员会(15.1%)。根据公开的信息，没有其他人拥有超过3%权益。</w:t>
      </w:r>
    </w:p>
    <w:p w14:paraId="31C7863D">
      <w:pPr>
        <w:ind w:firstLine="420"/>
        <w:rPr>
          <w:rFonts w:cs="MSungHK-Light"/>
          <w:kern w:val="0"/>
          <w:szCs w:val="21"/>
          <w:lang w:val="ru-RU"/>
        </w:rPr>
      </w:pPr>
      <w:r>
        <w:rPr>
          <w:rFonts w:hint="eastAsia" w:cs="MSungHK-Light" w:asciiTheme="minorEastAsia" w:hAnsiTheme="minorEastAsia"/>
          <w:kern w:val="0"/>
          <w:szCs w:val="21"/>
          <w:lang w:val="ru-RU"/>
        </w:rPr>
        <w:t>注1</w:t>
      </w:r>
      <w:r>
        <w:rPr>
          <w:rFonts w:cs="MSungHK-Light"/>
          <w:kern w:val="0"/>
          <w:szCs w:val="21"/>
          <w:lang w:val="ru-RU"/>
        </w:rPr>
        <w:t>6</w:t>
      </w:r>
      <w:r>
        <w:rPr>
          <w:rFonts w:hint="eastAsia" w:cs="MSungHK-Light"/>
          <w:kern w:val="0"/>
          <w:szCs w:val="21"/>
          <w:lang w:val="ru-RU"/>
        </w:rPr>
        <w:t>：最终实益拥有人：江苏交通控股有限公司(75.93%)，泰州市人民政府(13.02%)。根据公开的信息，没有其他人拥有超过3%权益。</w:t>
      </w:r>
    </w:p>
    <w:p w14:paraId="6C2A716F">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注17：最终实益拥有人是江苏省国有资产监督管理委会(79.99%)，南京市国有资产管理委员会(10%)，常州市人民政府国有资产监督管理委会(7.82%)及无锡市人民政府国有资产监督管理委会(2.19%)。</w:t>
      </w:r>
    </w:p>
    <w:p w14:paraId="334E9873">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18</w:t>
      </w:r>
      <w:r>
        <w:rPr>
          <w:rFonts w:hint="eastAsia" w:cs="MSungHK-Light" w:asciiTheme="minorEastAsia" w:hAnsiTheme="minorEastAsia"/>
          <w:kern w:val="0"/>
          <w:szCs w:val="21"/>
          <w:lang w:val="ru-RU"/>
        </w:rPr>
        <w:t>：</w:t>
      </w:r>
      <w:r>
        <w:rPr>
          <w:rFonts w:hint="eastAsia" w:cs="MSungHK-Light"/>
          <w:kern w:val="0"/>
          <w:szCs w:val="21"/>
          <w:lang w:val="ru-RU"/>
        </w:rPr>
        <w:t>最终实益拥有人：</w:t>
      </w:r>
      <w:r>
        <w:rPr>
          <w:rFonts w:hint="eastAsia" w:cs="MSungHK-Light" w:asciiTheme="minorEastAsia" w:hAnsiTheme="minorEastAsia"/>
          <w:kern w:val="0"/>
          <w:szCs w:val="21"/>
          <w:lang w:val="ru-RU"/>
        </w:rPr>
        <w:t>淮安市人民政府（100%）。</w:t>
      </w:r>
    </w:p>
    <w:p w14:paraId="693B479F">
      <w:pPr>
        <w:ind w:firstLine="420"/>
        <w:rPr>
          <w:rFonts w:cs="MSungHK-Light"/>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19</w:t>
      </w:r>
      <w:r>
        <w:rPr>
          <w:rFonts w:hint="eastAsia" w:cs="MSungHK-Light" w:asciiTheme="minorEastAsia" w:hAnsiTheme="minorEastAsia"/>
          <w:kern w:val="0"/>
          <w:szCs w:val="21"/>
          <w:lang w:val="ru-RU"/>
        </w:rPr>
        <w:t>：</w:t>
      </w:r>
      <w:r>
        <w:rPr>
          <w:rFonts w:hint="eastAsia" w:cs="MSungHK-Light"/>
          <w:kern w:val="0"/>
          <w:szCs w:val="21"/>
          <w:lang w:val="ru-RU"/>
        </w:rPr>
        <w:t>最终实益拥有人：</w:t>
      </w:r>
      <w:r>
        <w:rPr>
          <w:rFonts w:hint="eastAsia" w:cs="MSungHK-Light" w:asciiTheme="minorEastAsia" w:hAnsiTheme="minorEastAsia"/>
          <w:kern w:val="0"/>
          <w:szCs w:val="21"/>
          <w:lang w:val="ru-RU"/>
        </w:rPr>
        <w:t>宿迁市人民政府（100%）。</w:t>
      </w:r>
    </w:p>
    <w:p w14:paraId="2237826B">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注20：为一家于香港和上海的上市公司（股份代号：601857.SH及00857.HK）。</w:t>
      </w:r>
    </w:p>
    <w:p w14:paraId="46930CAD">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注21：最终实益拥有人：中国石油化工股份有限公司（为香港，上海的上市公司）（股份代号：600028.SH及00386.HK）(70.4151%)。根据公开的信息，没有其他人拥有超过3%权益。</w:t>
      </w:r>
    </w:p>
    <w:p w14:paraId="125A1F78">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注22：最终实益拥有人：扬州市人民政府国有资产监督管理委员会。</w:t>
      </w:r>
    </w:p>
    <w:p w14:paraId="2675F12C">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注23：最终实益拥有人：无锡市人民政府国有资产监督管理委会。</w:t>
      </w:r>
    </w:p>
    <w:p w14:paraId="15B1EFC4">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注24：最终实益拥有人：常州市人民政府国有资产监督管理委会。</w:t>
      </w:r>
    </w:p>
    <w:p w14:paraId="6647F051">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注25：最终实益拥有人：江苏省人民政府国有资产监督管理委员会。</w:t>
      </w:r>
    </w:p>
    <w:p w14:paraId="70DB4384">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注26：最终实益拥有人是：江苏交通控股有限公司(55.27%)，江苏悦达投资股份有限公司（上海证券交易所证券代码：600805.</w:t>
      </w:r>
      <w:r>
        <w:rPr>
          <w:rFonts w:cs="MSungHK-Light"/>
          <w:kern w:val="0"/>
          <w:szCs w:val="21"/>
          <w:lang w:val="ru-RU"/>
        </w:rPr>
        <w:t>SH</w:t>
      </w:r>
      <w:r>
        <w:rPr>
          <w:rFonts w:hint="eastAsia" w:cs="MSungHK-Light" w:asciiTheme="minorEastAsia" w:hAnsiTheme="minorEastAsia"/>
          <w:kern w:val="0"/>
          <w:szCs w:val="21"/>
          <w:lang w:val="ru-RU"/>
        </w:rPr>
        <w:t>），扬州市人民政府国有资产监督管理委员会(17.31%)，宿迁市人民政府国有资产监督管理委员会(4.54%)，徐州市人民政府国有资产监督管理委员会(1.69%)及江苏省财政厅(0.19%)。</w:t>
      </w:r>
    </w:p>
    <w:p w14:paraId="26BA14F8">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27</w:t>
      </w:r>
      <w:r>
        <w:rPr>
          <w:rFonts w:hint="eastAsia" w:cs="MSungHK-Light" w:asciiTheme="minorEastAsia" w:hAnsiTheme="minorEastAsia"/>
          <w:kern w:val="0"/>
          <w:szCs w:val="21"/>
          <w:lang w:val="ru-RU"/>
        </w:rPr>
        <w:t>：最终实益拥有人：江苏省高速公路经营管理中心。</w:t>
      </w:r>
    </w:p>
    <w:p w14:paraId="4BC324D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28：最终实益拥有人：南京市国有资产管理委员会（35.00%），田吉人（10.7%），张来顺（3.5%），上海锦江在线网络服务股份有限公司（27%，一家在上海证券交易所上市的公司，股份代号600650.SH）。据公开的信息，没有其他人拥有超过3%权益。</w:t>
      </w:r>
    </w:p>
    <w:p w14:paraId="186A2A06">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注29：最终实益拥有人：苏汽集团有限公司工会委员会（78.89%），苏州市国资委（21.11%）。</w:t>
      </w:r>
    </w:p>
    <w:p w14:paraId="3BDAE5B2">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注30：最终实益拥有人：无锡市人民政府（95%），无锡广播电视集团（5%）。</w:t>
      </w:r>
    </w:p>
    <w:p w14:paraId="57AABC5F">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注31：最终实益拥有人：常州市人民政府（25.98%），苏汽集团有限公司工会委员会（18%），苏州市国资委（4.8%），据公开的信息，没有其他人拥有超过5%权益。</w:t>
      </w:r>
    </w:p>
    <w:p w14:paraId="4C097921">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注32：最终实益拥有人：叶鸣（30.4835%），陈洪杰（7.0409%），景彬（6.8033%），曹如明（6.8033%），吴志秀（6.8033%），葛亚芳（6.8033%），据公开的信息，没有其他人拥有超过5%权益。</w:t>
      </w:r>
    </w:p>
    <w:p w14:paraId="2278C10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注33：最终实益拥有人：江苏交通控股有限公司(92.32%)，徐州市人民政府国有资产监督管理委员会(4.75%)，江苏省财政厅(0.53%)及连云港市人民政府国有资产监督管理委员会(2.4%)。</w:t>
      </w:r>
    </w:p>
    <w:p w14:paraId="0D92F64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注34：最终实益拥有人：江苏交通控股有限公司(74.07%)，招商局公路网络科技控股股份有限公司（深圳证券交易所证券代码：001965</w:t>
      </w:r>
      <w:r>
        <w:rPr>
          <w:rFonts w:cs="MSungHK-Light"/>
          <w:kern w:val="0"/>
          <w:szCs w:val="21"/>
          <w:lang w:val="ru-RU"/>
        </w:rPr>
        <w:t>.SZ</w:t>
      </w:r>
      <w:r>
        <w:rPr>
          <w:rFonts w:hint="eastAsia" w:cs="MSungHK-Light" w:asciiTheme="minorEastAsia" w:hAnsiTheme="minorEastAsia"/>
          <w:kern w:val="0"/>
          <w:szCs w:val="21"/>
          <w:lang w:val="ru-RU"/>
        </w:rPr>
        <w:t>）(10.51%)，泰州市政府国有资产监督管理委员会(7.86%)，南通市人民政府国有资产监督管理委员会(2.81%)，盐城市人民政府国有资产监督管理委员会(2.66%)及扬州市人民政府国有资产监督管理委员会(2.09%)。</w:t>
      </w:r>
    </w:p>
    <w:p w14:paraId="59FFB4FF">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注35：最终实益拥有人：江苏交通控股有限公司(93.42%)及宿迁市人民政府国有资产监督管理委员会(4.47%)，根据公开的信息，没有其他人拥有超过1.3%权益。</w:t>
      </w:r>
    </w:p>
    <w:p w14:paraId="41CF9059">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注36：最终实益拥有人：江苏交通控股有限公司(74.07%)，招商局公路网络科技控股股份有限公司（深圳证券交易所证券代码：001965</w:t>
      </w:r>
      <w:r>
        <w:rPr>
          <w:rFonts w:cs="MSungHK-Light"/>
          <w:kern w:val="0"/>
          <w:szCs w:val="21"/>
          <w:lang w:val="ru-RU"/>
        </w:rPr>
        <w:t>.SZ</w:t>
      </w:r>
      <w:r>
        <w:rPr>
          <w:rFonts w:hint="eastAsia" w:cs="MSungHK-Light" w:asciiTheme="minorEastAsia" w:hAnsiTheme="minorEastAsia"/>
          <w:kern w:val="0"/>
          <w:szCs w:val="21"/>
          <w:lang w:val="ru-RU"/>
        </w:rPr>
        <w:t>）(10.51%)，泰州市政府国有资产监督管理委员会(7.86%)，根据公开的信息，没有其他人拥有超过5%权益。</w:t>
      </w:r>
    </w:p>
    <w:p w14:paraId="52E18DE2">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注37：最终实益拥有人：宜兴市人民政府国有资产监督管理办公室。</w:t>
      </w:r>
    </w:p>
    <w:p w14:paraId="320CF1F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w:t>
      </w:r>
      <w:r>
        <w:rPr>
          <w:rFonts w:cs="MSungHK-Light" w:asciiTheme="minorEastAsia" w:hAnsiTheme="minorEastAsia"/>
          <w:kern w:val="0"/>
          <w:szCs w:val="21"/>
          <w:lang w:val="ru-RU"/>
        </w:rPr>
        <w:t>8</w:t>
      </w:r>
      <w:r>
        <w:rPr>
          <w:rFonts w:hint="eastAsia" w:cs="MSungHK-Light" w:asciiTheme="minorEastAsia" w:hAnsiTheme="minorEastAsia"/>
          <w:kern w:val="0"/>
          <w:szCs w:val="21"/>
          <w:lang w:val="ru-RU"/>
        </w:rPr>
        <w:t>：最终实益拥有人：</w:t>
      </w:r>
      <w:r>
        <w:rPr>
          <w:rFonts w:hint="eastAsia" w:cs="MSungHK-Light" w:asciiTheme="minorEastAsia" w:hAnsiTheme="minorEastAsia"/>
          <w:kern w:val="0"/>
          <w:szCs w:val="21"/>
          <w:lang w:val="ru-RU"/>
        </w:rPr>
        <w:tab/>
      </w:r>
      <w:r>
        <w:rPr>
          <w:rFonts w:hint="eastAsia" w:cs="MSungHK-Light" w:asciiTheme="minorEastAsia" w:hAnsiTheme="minorEastAsia"/>
          <w:kern w:val="0"/>
          <w:szCs w:val="21"/>
          <w:lang w:val="ru-RU"/>
        </w:rPr>
        <w:t>苏州市国有资产管理委员会（</w:t>
      </w:r>
      <w:r>
        <w:rPr>
          <w:rFonts w:cs="MSungHK-Light" w:asciiTheme="minorEastAsia" w:hAnsiTheme="minorEastAsia"/>
          <w:kern w:val="0"/>
          <w:szCs w:val="21"/>
          <w:lang w:val="ru-RU"/>
        </w:rPr>
        <w:t>65.77</w:t>
      </w:r>
      <w:r>
        <w:rPr>
          <w:rFonts w:hint="eastAsia" w:cs="MSungHK-Light" w:asciiTheme="minorEastAsia" w:hAnsiTheme="minorEastAsia"/>
          <w:kern w:val="0"/>
          <w:szCs w:val="21"/>
          <w:lang w:val="ru-RU"/>
        </w:rPr>
        <w:t>%），江苏省人民政府（</w:t>
      </w:r>
      <w:r>
        <w:rPr>
          <w:rFonts w:cs="MSungHK-Light" w:asciiTheme="minorEastAsia" w:hAnsiTheme="minorEastAsia"/>
          <w:kern w:val="0"/>
          <w:szCs w:val="21"/>
          <w:lang w:val="ru-RU"/>
        </w:rPr>
        <w:t>16.33</w:t>
      </w:r>
      <w:r>
        <w:rPr>
          <w:rFonts w:hint="eastAsia" w:cs="MSungHK-Light" w:asciiTheme="minorEastAsia" w:hAnsiTheme="minorEastAsia"/>
          <w:kern w:val="0"/>
          <w:szCs w:val="21"/>
          <w:lang w:val="ru-RU"/>
        </w:rPr>
        <w:t>%）,根据公开的信息，没有其他人拥有超过3%权益。</w:t>
      </w:r>
    </w:p>
    <w:p w14:paraId="35AC5D6A">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注3</w:t>
      </w:r>
      <w:r>
        <w:rPr>
          <w:rFonts w:cs="MSungHK-Light" w:asciiTheme="minorEastAsia" w:hAnsiTheme="minorEastAsia"/>
          <w:kern w:val="0"/>
          <w:szCs w:val="21"/>
          <w:lang w:val="ru-RU"/>
        </w:rPr>
        <w:t>9</w:t>
      </w:r>
      <w:r>
        <w:rPr>
          <w:rFonts w:hint="eastAsia" w:cs="MSungHK-Light" w:asciiTheme="minorEastAsia" w:hAnsiTheme="minorEastAsia"/>
          <w:kern w:val="0"/>
          <w:szCs w:val="21"/>
          <w:lang w:val="ru-RU"/>
        </w:rPr>
        <w:t>：最终实益拥有人：常州市人民政府（1</w:t>
      </w:r>
      <w:r>
        <w:rPr>
          <w:rFonts w:cs="MSungHK-Light" w:asciiTheme="minorEastAsia" w:hAnsiTheme="minorEastAsia"/>
          <w:kern w:val="0"/>
          <w:szCs w:val="21"/>
          <w:lang w:val="ru-RU"/>
        </w:rPr>
        <w:t>00%</w:t>
      </w:r>
      <w:r>
        <w:rPr>
          <w:rFonts w:hint="eastAsia" w:cs="MSungHK-Light" w:asciiTheme="minorEastAsia" w:hAnsiTheme="minorEastAsia"/>
          <w:kern w:val="0"/>
          <w:szCs w:val="21"/>
          <w:lang w:val="ru-RU"/>
        </w:rPr>
        <w:t>）。</w:t>
      </w:r>
    </w:p>
    <w:p w14:paraId="30887191">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40</w:t>
      </w:r>
      <w:r>
        <w:rPr>
          <w:rFonts w:hint="eastAsia" w:cs="MSungHK-Light" w:asciiTheme="minorEastAsia" w:hAnsiTheme="minorEastAsia"/>
          <w:kern w:val="0"/>
          <w:szCs w:val="21"/>
          <w:lang w:val="ru-RU"/>
        </w:rPr>
        <w:t>：最终实益拥有人：南京市国有资产管理委员会（1</w:t>
      </w:r>
      <w:r>
        <w:rPr>
          <w:rFonts w:cs="MSungHK-Light" w:asciiTheme="minorEastAsia" w:hAnsiTheme="minorEastAsia"/>
          <w:kern w:val="0"/>
          <w:szCs w:val="21"/>
          <w:lang w:val="ru-RU"/>
        </w:rPr>
        <w:t>00%</w:t>
      </w:r>
      <w:r>
        <w:rPr>
          <w:rFonts w:hint="eastAsia" w:cs="MSungHK-Light" w:asciiTheme="minorEastAsia" w:hAnsiTheme="minorEastAsia"/>
          <w:kern w:val="0"/>
          <w:szCs w:val="21"/>
          <w:lang w:val="ru-RU"/>
        </w:rPr>
        <w:t>）</w:t>
      </w:r>
    </w:p>
    <w:p w14:paraId="7D799B24">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注4</w:t>
      </w:r>
      <w:r>
        <w:rPr>
          <w:rFonts w:cs="MSungHK-Light" w:asciiTheme="minorEastAsia" w:hAnsiTheme="minorEastAsia"/>
          <w:kern w:val="0"/>
          <w:szCs w:val="21"/>
          <w:lang w:val="ru-RU"/>
        </w:rPr>
        <w:t>1</w:t>
      </w:r>
      <w:r>
        <w:rPr>
          <w:rFonts w:hint="eastAsia" w:cs="MSungHK-Light" w:asciiTheme="minorEastAsia" w:hAnsiTheme="minorEastAsia"/>
          <w:kern w:val="0"/>
          <w:szCs w:val="21"/>
          <w:lang w:val="ru-RU"/>
        </w:rPr>
        <w:t>：最终实益拥有人：苏州市人民政府国有资产监督管理委员会（</w:t>
      </w:r>
      <w:r>
        <w:rPr>
          <w:rFonts w:cs="MSungHK-Light" w:asciiTheme="minorEastAsia" w:hAnsiTheme="minorEastAsia"/>
          <w:kern w:val="0"/>
          <w:szCs w:val="21"/>
          <w:lang w:val="ru-RU"/>
        </w:rPr>
        <w:t>64.39%</w:t>
      </w:r>
      <w:r>
        <w:rPr>
          <w:rFonts w:hint="eastAsia" w:cs="MSungHK-Light" w:asciiTheme="minorEastAsia" w:hAnsiTheme="minorEastAsia"/>
          <w:kern w:val="0"/>
          <w:szCs w:val="21"/>
          <w:lang w:val="ru-RU"/>
        </w:rPr>
        <w:t>），西藏自治区财政厅（3</w:t>
      </w:r>
      <w:r>
        <w:rPr>
          <w:rFonts w:cs="MSungHK-Light" w:asciiTheme="minorEastAsia" w:hAnsiTheme="minorEastAsia"/>
          <w:kern w:val="0"/>
          <w:szCs w:val="21"/>
          <w:lang w:val="ru-RU"/>
        </w:rPr>
        <w:t>1.85%</w:t>
      </w:r>
      <w:r>
        <w:rPr>
          <w:rFonts w:hint="eastAsia" w:cs="MSungHK-Light" w:asciiTheme="minorEastAsia" w:hAnsiTheme="minorEastAsia"/>
          <w:kern w:val="0"/>
          <w:szCs w:val="21"/>
          <w:lang w:val="ru-RU"/>
        </w:rPr>
        <w:t>）。根据公开的信息，没有其他人拥有超过3%权益。</w:t>
      </w:r>
    </w:p>
    <w:p w14:paraId="3D41C19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注4</w:t>
      </w:r>
      <w:r>
        <w:rPr>
          <w:rFonts w:cs="MSungHK-Light" w:asciiTheme="minorEastAsia" w:hAnsiTheme="minorEastAsia"/>
          <w:kern w:val="0"/>
          <w:szCs w:val="21"/>
          <w:lang w:val="ru-RU"/>
        </w:rPr>
        <w:t>2</w:t>
      </w:r>
      <w:r>
        <w:rPr>
          <w:rFonts w:hint="eastAsia" w:cs="MSungHK-Light" w:asciiTheme="minorEastAsia" w:hAnsiTheme="minorEastAsia"/>
          <w:kern w:val="0"/>
          <w:szCs w:val="21"/>
          <w:lang w:val="ru-RU"/>
        </w:rPr>
        <w:t>：最终实益拥有人：南京市国有资产管理委员会（</w:t>
      </w:r>
      <w:r>
        <w:rPr>
          <w:rFonts w:cs="MSungHK-Light" w:asciiTheme="minorEastAsia" w:hAnsiTheme="minorEastAsia"/>
          <w:kern w:val="0"/>
          <w:szCs w:val="21"/>
          <w:lang w:val="ru-RU"/>
        </w:rPr>
        <w:t>45%</w:t>
      </w:r>
      <w:r>
        <w:rPr>
          <w:rFonts w:hint="eastAsia" w:cs="MSungHK-Light" w:asciiTheme="minorEastAsia" w:hAnsiTheme="minorEastAsia"/>
          <w:kern w:val="0"/>
          <w:szCs w:val="21"/>
          <w:lang w:val="ru-RU"/>
        </w:rPr>
        <w:t>），香港中央结算(代理人)有限公司（</w:t>
      </w:r>
      <w:r>
        <w:rPr>
          <w:rFonts w:cs="MSungHK-Light" w:asciiTheme="minorEastAsia" w:hAnsiTheme="minorEastAsia"/>
          <w:kern w:val="0"/>
          <w:szCs w:val="21"/>
          <w:lang w:val="ru-RU"/>
        </w:rPr>
        <w:t>11.55%</w:t>
      </w:r>
      <w:r>
        <w:rPr>
          <w:rFonts w:hint="eastAsia" w:cs="MSungHK-Light" w:asciiTheme="minorEastAsia" w:hAnsiTheme="minorEastAsia"/>
          <w:kern w:val="0"/>
          <w:szCs w:val="21"/>
          <w:lang w:val="ru-RU"/>
        </w:rPr>
        <w:t>）, 新通产实业开发（深圳）有限公司(</w:t>
      </w:r>
      <w:r>
        <w:rPr>
          <w:rFonts w:cs="MSungHK-Light" w:asciiTheme="minorEastAsia" w:hAnsiTheme="minorEastAsia"/>
          <w:kern w:val="0"/>
          <w:szCs w:val="21"/>
          <w:lang w:val="ru-RU"/>
        </w:rPr>
        <w:t>10.5%)</w:t>
      </w:r>
      <w:r>
        <w:rPr>
          <w:rFonts w:hint="eastAsia" w:cs="MSungHK-Light" w:asciiTheme="minorEastAsia" w:hAnsiTheme="minorEastAsia"/>
          <w:kern w:val="0"/>
          <w:szCs w:val="21"/>
          <w:lang w:val="ru-RU"/>
        </w:rPr>
        <w:t>（最终实益拥有人：深圳国际控股有限公司，一家在香港上市的公司，股份代码00152.HK）</w:t>
      </w:r>
      <w:r>
        <w:rPr>
          <w:rFonts w:cs="MSungHK-Light" w:asciiTheme="minorEastAsia" w:hAnsiTheme="minorEastAsia"/>
          <w:kern w:val="0"/>
          <w:szCs w:val="21"/>
          <w:lang w:val="ru-RU"/>
        </w:rPr>
        <w:t>,</w:t>
      </w:r>
      <w:r>
        <w:rPr>
          <w:rFonts w:hint="eastAsia" w:cs="MSungHK-Light" w:asciiTheme="minorEastAsia" w:hAnsiTheme="minorEastAsia"/>
          <w:kern w:val="0"/>
          <w:szCs w:val="21"/>
          <w:lang w:val="ru-RU"/>
        </w:rPr>
        <w:t>深圳市深广惠公路开发有限公司(</w:t>
      </w:r>
      <w:r>
        <w:rPr>
          <w:rFonts w:cs="MSungHK-Light" w:asciiTheme="minorEastAsia" w:hAnsiTheme="minorEastAsia"/>
          <w:kern w:val="0"/>
          <w:szCs w:val="21"/>
          <w:lang w:val="ru-RU"/>
        </w:rPr>
        <w:t>6.3%)</w:t>
      </w:r>
      <w:r>
        <w:rPr>
          <w:rFonts w:hint="eastAsia" w:cs="MSungHK-Light" w:asciiTheme="minorEastAsia" w:hAnsiTheme="minorEastAsia"/>
          <w:kern w:val="0"/>
          <w:szCs w:val="21"/>
          <w:lang w:val="ru-RU"/>
        </w:rPr>
        <w:t>，南京市浦口区财政局（5%）。根据公开的信息，没有其他人拥有超过3%权益。</w:t>
      </w:r>
    </w:p>
    <w:p w14:paraId="1EADA8E3">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asciiTheme="minorEastAsia" w:hAnsiTheme="minorEastAsia"/>
          <w:kern w:val="0"/>
          <w:szCs w:val="21"/>
          <w:lang w:val="ru-RU"/>
        </w:rPr>
        <w:t>43</w:t>
      </w:r>
      <w:r>
        <w:rPr>
          <w:rFonts w:hint="eastAsia" w:cs="MSungHK-Light" w:asciiTheme="minorEastAsia" w:hAnsiTheme="minorEastAsia"/>
          <w:kern w:val="0"/>
          <w:szCs w:val="21"/>
          <w:lang w:val="ru-RU"/>
        </w:rPr>
        <w:t>：最终实益拥有人：为一家于深圳证券交易所上市的公司，其证券代码为001965</w:t>
      </w:r>
      <w:r>
        <w:rPr>
          <w:rFonts w:cs="MSungHK-Light"/>
          <w:kern w:val="0"/>
          <w:szCs w:val="21"/>
          <w:lang w:val="ru-RU"/>
        </w:rPr>
        <w:t>.SZ</w:t>
      </w:r>
      <w:r>
        <w:rPr>
          <w:rFonts w:hint="eastAsia" w:cs="MSungHK-Light" w:asciiTheme="minorEastAsia" w:hAnsiTheme="minorEastAsia"/>
          <w:kern w:val="0"/>
          <w:szCs w:val="21"/>
          <w:lang w:val="ru-RU"/>
        </w:rPr>
        <w:t xml:space="preserve">。 </w:t>
      </w:r>
    </w:p>
    <w:p w14:paraId="0734C1D1">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注4</w:t>
      </w:r>
      <w:r>
        <w:rPr>
          <w:rFonts w:cs="MSungHK-Light" w:asciiTheme="minorEastAsia" w:hAnsiTheme="minorEastAsia"/>
          <w:kern w:val="0"/>
          <w:szCs w:val="21"/>
          <w:lang w:val="ru-RU"/>
        </w:rPr>
        <w:t>4</w:t>
      </w:r>
      <w:r>
        <w:rPr>
          <w:rFonts w:hint="eastAsia" w:cs="MSungHK-Light" w:asciiTheme="minorEastAsia" w:hAnsiTheme="minorEastAsia"/>
          <w:kern w:val="0"/>
          <w:szCs w:val="21"/>
          <w:lang w:val="ru-RU"/>
        </w:rPr>
        <w:t>：事业单位。</w:t>
      </w:r>
    </w:p>
    <w:p w14:paraId="0DFC2EFE">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注45: 最终实益拥有人：江苏交通控股有限公司(47.78%)，江苏宁沪高速公路股份有限公司(26.66%)， 招商局公路网络科技控股股份有限公司 (21.64%)，根据公开信息，没有其他人拥有超过4%权益。</w:t>
      </w:r>
    </w:p>
    <w:p w14:paraId="02401861">
      <w:pPr>
        <w:ind w:firstLine="420"/>
        <w:rPr>
          <w:rFonts w:cs="MSungHK-Light" w:asciiTheme="minorEastAsia" w:hAnsiTheme="minorEastAsia"/>
          <w:kern w:val="0"/>
          <w:szCs w:val="21"/>
          <w:lang w:val="ru-RU"/>
        </w:rPr>
      </w:pPr>
      <w:r>
        <w:rPr>
          <w:rFonts w:hint="eastAsia" w:cs="MSungHK-Light" w:asciiTheme="minorEastAsia" w:hAnsiTheme="minorEastAsia"/>
          <w:kern w:val="0"/>
          <w:szCs w:val="21"/>
          <w:lang w:val="ru-RU"/>
        </w:rPr>
        <w:t>注</w:t>
      </w:r>
      <w:r>
        <w:rPr>
          <w:rFonts w:cs="MSungHK-Light"/>
          <w:kern w:val="0"/>
          <w:szCs w:val="21"/>
          <w:lang w:val="ru-RU"/>
        </w:rPr>
        <w:t>46</w:t>
      </w:r>
      <w:r>
        <w:rPr>
          <w:rFonts w:hint="eastAsia" w:cs="MSungHK-Light" w:asciiTheme="minorEastAsia" w:hAnsiTheme="minorEastAsia"/>
          <w:kern w:val="0"/>
          <w:szCs w:val="21"/>
          <w:lang w:val="ru-RU"/>
        </w:rPr>
        <w:t>：最终实益拥有人：徐州市人民政府（91.6408%），江苏省财政厅（8.3592%</w:t>
      </w:r>
      <w:r>
        <w:rPr>
          <w:rFonts w:hint="eastAsia" w:cs="MSungHK-Light" w:asciiTheme="minorEastAsia" w:hAnsiTheme="minorEastAsia"/>
          <w:kern w:val="0"/>
          <w:szCs w:val="21"/>
          <w:lang w:val="ru-RU"/>
        </w:rPr>
        <w:tab/>
      </w:r>
      <w:r>
        <w:rPr>
          <w:rFonts w:hint="eastAsia" w:cs="MSungHK-Light" w:asciiTheme="minorEastAsia" w:hAnsiTheme="minorEastAsia"/>
          <w:kern w:val="0"/>
          <w:szCs w:val="21"/>
          <w:lang w:val="ru-RU"/>
        </w:rPr>
        <w:t>）。</w:t>
      </w:r>
    </w:p>
    <w:p w14:paraId="6FF401AD">
      <w:pPr>
        <w:ind w:firstLine="420"/>
        <w:rPr>
          <w:rFonts w:cs="MSungHK-Light"/>
          <w:kern w:val="0"/>
          <w:szCs w:val="21"/>
          <w:lang w:val="ru-RU"/>
        </w:rPr>
      </w:pPr>
      <w:r>
        <w:rPr>
          <w:rFonts w:cs="MSungHK-Light" w:asciiTheme="minorEastAsia" w:hAnsiTheme="minorEastAsia"/>
          <w:kern w:val="0"/>
          <w:szCs w:val="21"/>
          <w:lang w:val="ru-RU"/>
        </w:rPr>
        <w:t>注</w:t>
      </w:r>
      <w:r>
        <w:rPr>
          <w:rFonts w:hint="eastAsia" w:cs="MSungHK-Light"/>
          <w:kern w:val="0"/>
          <w:szCs w:val="21"/>
          <w:lang w:val="ru-RU"/>
        </w:rPr>
        <w:t>4</w:t>
      </w:r>
      <w:r>
        <w:rPr>
          <w:rFonts w:cs="MSungHK-Light"/>
          <w:kern w:val="0"/>
          <w:szCs w:val="21"/>
          <w:lang w:val="ru-RU"/>
        </w:rPr>
        <w:t>7：</w:t>
      </w:r>
      <w:r>
        <w:rPr>
          <w:rFonts w:hint="eastAsia" w:cs="MSungHK-Light" w:asciiTheme="minorEastAsia" w:hAnsiTheme="minorEastAsia"/>
          <w:kern w:val="0"/>
          <w:szCs w:val="21"/>
          <w:lang w:val="ru-RU"/>
        </w:rPr>
        <w:t>最终实益拥有人包括常熟市国有资产监督管理办公室(36.66%)，苏州市人民政府国有资产监督管理委员会(24.71%)，张家港市公有资产管理委员会(17.90%)，国寿东吴（苏州）城市产业投资企业（有限合伙）执行事务合伙人东吴创业投资有限公司(1.45%)及太仓市政府国有资产监督管理办公室(19.35%)），张家港市公有资产管理委员会(6.25%)，苏州太仓港疏港高速公路有限公司(2.48%)（注6</w:t>
      </w:r>
      <w:r>
        <w:rPr>
          <w:rFonts w:cs="MSungHK-Light"/>
          <w:kern w:val="0"/>
          <w:szCs w:val="21"/>
          <w:lang w:val="ru-RU"/>
        </w:rPr>
        <w:t>2</w:t>
      </w:r>
      <w:r>
        <w:rPr>
          <w:rFonts w:hint="eastAsia" w:cs="MSungHK-Light" w:asciiTheme="minorEastAsia" w:hAnsiTheme="minorEastAsia"/>
          <w:kern w:val="0"/>
          <w:szCs w:val="21"/>
          <w:lang w:val="ru-RU"/>
        </w:rPr>
        <w:t>）</w:t>
      </w:r>
      <w:r>
        <w:rPr>
          <w:rFonts w:cs="MSungHK-Light"/>
          <w:kern w:val="0"/>
          <w:szCs w:val="21"/>
          <w:lang w:val="ru-RU"/>
        </w:rPr>
        <w:t>。</w:t>
      </w:r>
    </w:p>
    <w:p w14:paraId="7EF12BC7">
      <w:pPr>
        <w:ind w:firstLine="420"/>
        <w:rPr>
          <w:rFonts w:cs="MSungHK-Light"/>
          <w:kern w:val="0"/>
          <w:szCs w:val="21"/>
          <w:lang w:val="ru-RU"/>
        </w:rPr>
      </w:pPr>
      <w:r>
        <w:rPr>
          <w:rFonts w:cs="MSungHK-Light" w:asciiTheme="minorEastAsia" w:hAnsiTheme="minorEastAsia"/>
          <w:kern w:val="0"/>
          <w:szCs w:val="21"/>
          <w:lang w:val="ru-RU"/>
        </w:rPr>
        <w:t>注</w:t>
      </w:r>
      <w:r>
        <w:rPr>
          <w:rFonts w:cs="MSungHK-Light"/>
          <w:kern w:val="0"/>
          <w:szCs w:val="21"/>
          <w:lang w:val="ru-RU"/>
        </w:rPr>
        <w:t>48：</w:t>
      </w:r>
      <w:r>
        <w:rPr>
          <w:rFonts w:hint="eastAsia" w:cs="MSungHK-Light" w:asciiTheme="minorEastAsia" w:hAnsiTheme="minorEastAsia"/>
          <w:kern w:val="0"/>
          <w:szCs w:val="21"/>
          <w:lang w:val="ru-RU"/>
        </w:rPr>
        <w:t>最终实益拥有人：</w:t>
      </w:r>
      <w:r>
        <w:rPr>
          <w:rFonts w:hint="eastAsia" w:cs="MSungHK-Light"/>
          <w:kern w:val="0"/>
          <w:szCs w:val="21"/>
          <w:lang w:val="ru-RU"/>
        </w:rPr>
        <w:t>张家港市国有资产管理中心（1</w:t>
      </w:r>
      <w:r>
        <w:rPr>
          <w:rFonts w:cs="MSungHK-Light"/>
          <w:kern w:val="0"/>
          <w:szCs w:val="21"/>
          <w:lang w:val="ru-RU"/>
        </w:rPr>
        <w:t>00%</w:t>
      </w:r>
      <w:r>
        <w:rPr>
          <w:rFonts w:hint="eastAsia" w:cs="MSungHK-Light"/>
          <w:kern w:val="0"/>
          <w:szCs w:val="21"/>
          <w:lang w:val="ru-RU"/>
        </w:rPr>
        <w:t>）。</w:t>
      </w:r>
    </w:p>
    <w:p w14:paraId="052971A6">
      <w:pPr>
        <w:ind w:firstLine="420"/>
        <w:rPr>
          <w:rFonts w:cs="MSungHK-Light"/>
          <w:kern w:val="0"/>
          <w:szCs w:val="21"/>
          <w:lang w:val="ru-RU"/>
        </w:rPr>
      </w:pPr>
      <w:r>
        <w:rPr>
          <w:rFonts w:cs="MSungHK-Light"/>
          <w:kern w:val="0"/>
          <w:szCs w:val="21"/>
          <w:lang w:val="ru-RU"/>
        </w:rPr>
        <w:t>注49：</w:t>
      </w:r>
      <w:r>
        <w:rPr>
          <w:rFonts w:hint="eastAsia" w:cs="MSungHK-Light"/>
          <w:kern w:val="0"/>
          <w:szCs w:val="21"/>
          <w:lang w:val="ru-RU"/>
        </w:rPr>
        <w:t>最终实益拥有人包括太仓市政府国有资产监督管理办公室(38.87%)，苏州市人民政府国有资产监督管理委员会(33.33%)，昆山市政府国有资产监督管理办公室(5.54%)，江苏交通控股有限公司(4.51%)及连云港市人民政府国有资产监督管理委员会(4.12%)。</w:t>
      </w:r>
    </w:p>
    <w:p w14:paraId="21F9A6A1">
      <w:pPr>
        <w:ind w:firstLine="420"/>
        <w:rPr>
          <w:rFonts w:cs="MSungHK-Light"/>
          <w:kern w:val="0"/>
          <w:szCs w:val="21"/>
          <w:lang w:val="ru-RU"/>
        </w:rPr>
      </w:pPr>
      <w:r>
        <w:rPr>
          <w:rFonts w:cs="MSungHK-Light"/>
          <w:kern w:val="0"/>
          <w:szCs w:val="21"/>
          <w:lang w:val="ru-RU"/>
        </w:rPr>
        <w:t>注</w:t>
      </w:r>
      <w:r>
        <w:rPr>
          <w:rFonts w:hint="eastAsia" w:cs="MSungHK-Light"/>
          <w:kern w:val="0"/>
          <w:szCs w:val="21"/>
          <w:lang w:val="ru-RU"/>
        </w:rPr>
        <w:t>5</w:t>
      </w:r>
      <w:r>
        <w:rPr>
          <w:rFonts w:cs="MSungHK-Light"/>
          <w:kern w:val="0"/>
          <w:szCs w:val="21"/>
          <w:lang w:val="ru-RU"/>
        </w:rPr>
        <w:t>0：</w:t>
      </w:r>
      <w:r>
        <w:rPr>
          <w:rFonts w:hint="eastAsia" w:cs="MSungHK-Light" w:asciiTheme="minorEastAsia" w:hAnsiTheme="minorEastAsia"/>
          <w:kern w:val="0"/>
          <w:szCs w:val="21"/>
          <w:lang w:val="ru-RU"/>
        </w:rPr>
        <w:t>最终实益拥有人：</w:t>
      </w:r>
      <w:r>
        <w:rPr>
          <w:rFonts w:hint="eastAsia" w:cs="MSungHK-Light"/>
          <w:kern w:val="0"/>
          <w:szCs w:val="21"/>
          <w:lang w:val="ru-RU"/>
        </w:rPr>
        <w:t>苏州市人民政府国有资产监督管理委员会</w:t>
      </w:r>
      <w:r>
        <w:rPr>
          <w:rFonts w:cs="MSungHK-Light"/>
          <w:kern w:val="0"/>
          <w:szCs w:val="21"/>
          <w:lang w:val="ru-RU"/>
        </w:rPr>
        <w:t>（33.3334%）、常熟</w:t>
      </w:r>
      <w:r>
        <w:rPr>
          <w:rFonts w:hint="eastAsia" w:cs="MSungHK-Light"/>
          <w:kern w:val="0"/>
          <w:szCs w:val="21"/>
          <w:lang w:val="ru-RU"/>
        </w:rPr>
        <w:t>市人民政府国有资产监督管理委员会（</w:t>
      </w:r>
      <w:r>
        <w:rPr>
          <w:rFonts w:cs="MSungHK-Light"/>
          <w:kern w:val="0"/>
          <w:szCs w:val="21"/>
          <w:lang w:val="ru-RU"/>
        </w:rPr>
        <w:t>33.3333%</w:t>
      </w:r>
      <w:r>
        <w:rPr>
          <w:rFonts w:hint="eastAsia" w:cs="MSungHK-Light"/>
          <w:kern w:val="0"/>
          <w:szCs w:val="21"/>
          <w:lang w:val="ru-RU"/>
        </w:rPr>
        <w:t>）</w:t>
      </w:r>
      <w:r>
        <w:rPr>
          <w:rFonts w:cs="MSungHK-Light"/>
          <w:kern w:val="0"/>
          <w:szCs w:val="21"/>
          <w:lang w:val="ru-RU"/>
        </w:rPr>
        <w:t>、太仓</w:t>
      </w:r>
      <w:r>
        <w:rPr>
          <w:rFonts w:hint="eastAsia" w:cs="MSungHK-Light"/>
          <w:kern w:val="0"/>
          <w:szCs w:val="21"/>
          <w:lang w:val="ru-RU"/>
        </w:rPr>
        <w:t>市人民政府国有资产监督管理委员会</w:t>
      </w:r>
      <w:r>
        <w:rPr>
          <w:rFonts w:cs="MSungHK-Light"/>
          <w:kern w:val="0"/>
          <w:szCs w:val="21"/>
          <w:lang w:val="ru-RU"/>
        </w:rPr>
        <w:t>（33.3333%）。</w:t>
      </w:r>
    </w:p>
    <w:p w14:paraId="017A203F">
      <w:pPr>
        <w:ind w:firstLine="420"/>
        <w:rPr>
          <w:rFonts w:cs="MSungHK-Light"/>
          <w:kern w:val="0"/>
          <w:szCs w:val="21"/>
          <w:lang w:val="ru-RU"/>
        </w:rPr>
      </w:pPr>
      <w:r>
        <w:rPr>
          <w:rFonts w:cs="MSungHK-Light"/>
          <w:kern w:val="0"/>
          <w:szCs w:val="21"/>
          <w:lang w:val="ru-RU"/>
        </w:rPr>
        <w:t>注51：执行事务合伙人为</w:t>
      </w:r>
      <w:r>
        <w:rPr>
          <w:rFonts w:hint="eastAsia" w:cs="MSungHK-Light"/>
          <w:kern w:val="0"/>
          <w:szCs w:val="21"/>
          <w:lang w:val="ru-RU"/>
        </w:rPr>
        <w:t>南通海汇资本投资有限公司（最终實益擁有人为南通市人民政府国有资产监督管理委员会）。</w:t>
      </w:r>
    </w:p>
    <w:p w14:paraId="4533B560">
      <w:pPr>
        <w:ind w:firstLine="420"/>
        <w:rPr>
          <w:rFonts w:cs="MSungHK-Light"/>
          <w:kern w:val="0"/>
          <w:szCs w:val="21"/>
          <w:lang w:val="ru-RU"/>
        </w:rPr>
      </w:pPr>
      <w:r>
        <w:rPr>
          <w:rFonts w:cs="MSungHK-Light"/>
          <w:kern w:val="0"/>
          <w:szCs w:val="21"/>
          <w:lang w:val="ru-RU"/>
        </w:rPr>
        <w:t>注52：</w:t>
      </w:r>
      <w:r>
        <w:rPr>
          <w:rFonts w:hint="eastAsia" w:cs="MSungHK-Light" w:asciiTheme="minorEastAsia" w:hAnsiTheme="minorEastAsia"/>
          <w:kern w:val="0"/>
          <w:szCs w:val="21"/>
          <w:lang w:val="ru-RU"/>
        </w:rPr>
        <w:t>最终实益拥有人：</w:t>
      </w:r>
      <w:r>
        <w:rPr>
          <w:rFonts w:hint="eastAsia" w:cs="MSungHK-Light"/>
          <w:kern w:val="0"/>
          <w:szCs w:val="21"/>
          <w:lang w:val="ru-RU"/>
        </w:rPr>
        <w:t>苏州市人民政府国有资产监督管理委员会</w:t>
      </w:r>
      <w:r>
        <w:rPr>
          <w:rFonts w:cs="MSungHK-Light"/>
          <w:kern w:val="0"/>
          <w:szCs w:val="21"/>
          <w:lang w:val="ru-RU"/>
        </w:rPr>
        <w:t>（100%）。</w:t>
      </w:r>
    </w:p>
    <w:p w14:paraId="6BC20F52">
      <w:pPr>
        <w:ind w:firstLine="420"/>
        <w:rPr>
          <w:rFonts w:cs="MSungHK-Light"/>
          <w:kern w:val="0"/>
          <w:szCs w:val="21"/>
          <w:lang w:val="ru-RU"/>
        </w:rPr>
      </w:pPr>
      <w:r>
        <w:rPr>
          <w:rFonts w:cs="MSungHK-Light"/>
          <w:kern w:val="0"/>
          <w:szCs w:val="21"/>
          <w:lang w:val="ru-RU"/>
        </w:rPr>
        <w:t>注53：</w:t>
      </w:r>
      <w:r>
        <w:rPr>
          <w:rFonts w:hint="eastAsia" w:cs="MSungHK-Light" w:asciiTheme="minorEastAsia" w:hAnsiTheme="minorEastAsia"/>
          <w:kern w:val="0"/>
          <w:szCs w:val="21"/>
          <w:lang w:val="ru-RU"/>
        </w:rPr>
        <w:t>最终实益拥有人：如东县投资管理办公室</w:t>
      </w:r>
      <w:r>
        <w:rPr>
          <w:rFonts w:cs="MSungHK-Light"/>
          <w:kern w:val="0"/>
          <w:szCs w:val="21"/>
          <w:lang w:val="ru-RU"/>
        </w:rPr>
        <w:t>（100%）。</w:t>
      </w:r>
    </w:p>
    <w:p w14:paraId="0ED2B43A">
      <w:pPr>
        <w:ind w:firstLine="420"/>
        <w:rPr>
          <w:rFonts w:cs="MSungHK-Light" w:asciiTheme="minorEastAsia" w:hAnsiTheme="minorEastAsia"/>
          <w:kern w:val="0"/>
          <w:szCs w:val="21"/>
          <w:lang w:val="ru-RU"/>
        </w:rPr>
      </w:pPr>
      <w:r>
        <w:rPr>
          <w:rFonts w:cs="MSungHK-Light"/>
          <w:kern w:val="0"/>
          <w:szCs w:val="21"/>
          <w:lang w:val="ru-RU"/>
        </w:rPr>
        <w:t>注54：</w:t>
      </w:r>
      <w:r>
        <w:rPr>
          <w:rFonts w:hint="eastAsia" w:cs="MSungHK-Light" w:asciiTheme="minorEastAsia" w:hAnsiTheme="minorEastAsia"/>
          <w:kern w:val="0"/>
          <w:szCs w:val="21"/>
          <w:lang w:val="ru-RU"/>
        </w:rPr>
        <w:t>最终实益拥有人：南通市通州区财政局（区政府国有资产监督管理办公室）（1</w:t>
      </w:r>
      <w:r>
        <w:rPr>
          <w:rFonts w:cs="MSungHK-Light"/>
          <w:kern w:val="0"/>
          <w:szCs w:val="21"/>
          <w:lang w:val="ru-RU"/>
        </w:rPr>
        <w:t>00%</w:t>
      </w:r>
      <w:r>
        <w:rPr>
          <w:rFonts w:hint="eastAsia" w:cs="MSungHK-Light" w:asciiTheme="minorEastAsia" w:hAnsiTheme="minorEastAsia"/>
          <w:kern w:val="0"/>
          <w:szCs w:val="21"/>
          <w:lang w:val="ru-RU"/>
        </w:rPr>
        <w:t>）。</w:t>
      </w:r>
    </w:p>
    <w:p w14:paraId="18D22B8B">
      <w:pPr>
        <w:ind w:firstLine="420"/>
        <w:rPr>
          <w:rFonts w:cs="MSungHK-Light" w:asciiTheme="minorEastAsia" w:hAnsiTheme="minorEastAsia"/>
          <w:kern w:val="0"/>
          <w:szCs w:val="21"/>
          <w:lang w:val="ru-RU"/>
        </w:rPr>
      </w:pPr>
    </w:p>
    <w:bookmarkEnd w:id="2"/>
    <w:p w14:paraId="32F90371">
      <w:pPr>
        <w:ind w:firstLine="482"/>
        <w:rPr>
          <w:rFonts w:ascii="宋体" w:hAnsi="宋体" w:eastAsia="宋体" w:cs="宋体"/>
          <w:b/>
          <w:bCs/>
          <w:kern w:val="0"/>
          <w:sz w:val="24"/>
          <w:szCs w:val="24"/>
        </w:rPr>
      </w:pPr>
      <w:r>
        <w:rPr>
          <w:rFonts w:hint="eastAsia" w:ascii="宋体" w:hAnsi="宋体" w:eastAsia="宋体" w:cs="宋体"/>
          <w:b/>
          <w:bCs/>
          <w:kern w:val="0"/>
          <w:sz w:val="24"/>
          <w:szCs w:val="24"/>
        </w:rPr>
        <w:t>（二）与上市公司的关联关系</w:t>
      </w:r>
    </w:p>
    <w:p w14:paraId="7BE9639B">
      <w:p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公司控股股东江苏交控为感动科技公司、元创公司、高速信息公司、通行宝公司、现代路桥公司、现代检测公司、养护技术公司、华汇工程公司、交控商运公司、惠尔保险公司、人才集团、高速能源公司、泰兴油品公司、苏锡常南部高速公司、交通传媒公司、翠屏山宾馆、工程养护公司、高速联网公司、数研院、资管公司、保理公司、镇扬交科公司、京沪公司、苏通大桥公司、润扬大桥公司、沿江高速公司、东部高速公司、南通天电公司、苏高新材公司的控股股东或实际控制人，根据上交所上市规则第六章第</w:t>
      </w:r>
      <w:r>
        <w:rPr>
          <w:rFonts w:ascii="宋体" w:hAnsi="宋体" w:eastAsia="宋体" w:cs="宋体"/>
          <w:kern w:val="0"/>
          <w:sz w:val="24"/>
          <w:szCs w:val="24"/>
        </w:rPr>
        <w:t>6.3.3</w:t>
      </w:r>
      <w:r>
        <w:rPr>
          <w:rFonts w:hint="eastAsia" w:ascii="宋体" w:hAnsi="宋体" w:eastAsia="宋体" w:cs="宋体"/>
          <w:kern w:val="0"/>
          <w:sz w:val="24"/>
          <w:szCs w:val="24"/>
        </w:rPr>
        <w:t>条，有关各方为本公司及子公司的关联方，有关交易构成关联交易。根据香港上市规则第</w:t>
      </w:r>
      <w:r>
        <w:rPr>
          <w:rFonts w:ascii="宋体" w:hAnsi="宋体" w:eastAsia="宋体" w:cs="宋体"/>
          <w:kern w:val="0"/>
          <w:sz w:val="24"/>
          <w:szCs w:val="24"/>
        </w:rPr>
        <w:t>14A.07</w:t>
      </w:r>
      <w:r>
        <w:rPr>
          <w:rFonts w:hint="eastAsia" w:ascii="宋体" w:hAnsi="宋体" w:eastAsia="宋体" w:cs="宋体"/>
          <w:kern w:val="0"/>
          <w:sz w:val="24"/>
          <w:szCs w:val="24"/>
        </w:rPr>
        <w:t>条，本公司控股股东江苏交控是本公司的关连人士。由于江苏交控持有本公司附属公司五峰山大桥公司超过</w:t>
      </w:r>
      <w:r>
        <w:rPr>
          <w:rFonts w:ascii="宋体" w:hAnsi="宋体" w:eastAsia="宋体" w:cs="宋体"/>
          <w:kern w:val="0"/>
          <w:sz w:val="24"/>
          <w:szCs w:val="24"/>
        </w:rPr>
        <w:t>10%</w:t>
      </w:r>
      <w:r>
        <w:rPr>
          <w:rFonts w:hint="eastAsia" w:ascii="宋体" w:hAnsi="宋体" w:eastAsia="宋体" w:cs="宋体"/>
          <w:kern w:val="0"/>
          <w:sz w:val="24"/>
          <w:szCs w:val="24"/>
        </w:rPr>
        <w:t>或以上的股权，根据香港上市规则第</w:t>
      </w:r>
      <w:r>
        <w:rPr>
          <w:rFonts w:ascii="宋体" w:hAnsi="宋体" w:eastAsia="宋体" w:cs="宋体"/>
          <w:kern w:val="0"/>
          <w:sz w:val="24"/>
          <w:szCs w:val="24"/>
        </w:rPr>
        <w:t>14A.16(1)</w:t>
      </w:r>
      <w:r>
        <w:rPr>
          <w:rFonts w:hint="eastAsia" w:ascii="宋体" w:hAnsi="宋体" w:eastAsia="宋体" w:cs="宋体"/>
          <w:kern w:val="0"/>
          <w:sz w:val="24"/>
          <w:szCs w:val="24"/>
        </w:rPr>
        <w:t>条，五峰山大桥公司是本公司的关连附属公司。由于江苏交控直接持有快鹿公司</w:t>
      </w:r>
      <w:r>
        <w:rPr>
          <w:rFonts w:ascii="宋体" w:hAnsi="宋体" w:eastAsia="宋体" w:cs="宋体"/>
          <w:kern w:val="0"/>
          <w:sz w:val="24"/>
          <w:szCs w:val="24"/>
        </w:rPr>
        <w:t>10%</w:t>
      </w:r>
      <w:r>
        <w:rPr>
          <w:rFonts w:hint="eastAsia" w:ascii="宋体" w:hAnsi="宋体" w:eastAsia="宋体" w:cs="宋体"/>
          <w:kern w:val="0"/>
          <w:sz w:val="24"/>
          <w:szCs w:val="24"/>
        </w:rPr>
        <w:t>以上的股权且连同通过本公司所持股份，合计持有快鹿公司</w:t>
      </w:r>
      <w:r>
        <w:rPr>
          <w:rFonts w:ascii="宋体" w:hAnsi="宋体" w:eastAsia="宋体" w:cs="宋体"/>
          <w:kern w:val="0"/>
          <w:sz w:val="24"/>
          <w:szCs w:val="24"/>
        </w:rPr>
        <w:t>30%</w:t>
      </w:r>
      <w:r>
        <w:rPr>
          <w:rFonts w:hint="eastAsia" w:ascii="宋体" w:hAnsi="宋体" w:eastAsia="宋体" w:cs="宋体"/>
          <w:kern w:val="0"/>
          <w:sz w:val="24"/>
          <w:szCs w:val="24"/>
        </w:rPr>
        <w:t>以上的股权，根据香港上市规则第</w:t>
      </w:r>
      <w:r>
        <w:rPr>
          <w:rFonts w:ascii="宋体" w:hAnsi="宋体" w:eastAsia="宋体" w:cs="宋体"/>
          <w:kern w:val="0"/>
          <w:sz w:val="24"/>
          <w:szCs w:val="24"/>
        </w:rPr>
        <w:t>14A.07(4)</w:t>
      </w:r>
      <w:r>
        <w:rPr>
          <w:rFonts w:hint="eastAsia" w:ascii="宋体" w:hAnsi="宋体" w:eastAsia="宋体" w:cs="宋体"/>
          <w:kern w:val="0"/>
          <w:sz w:val="24"/>
          <w:szCs w:val="24"/>
        </w:rPr>
        <w:t>，</w:t>
      </w:r>
      <w:r>
        <w:rPr>
          <w:rFonts w:ascii="宋体" w:hAnsi="宋体" w:eastAsia="宋体" w:cs="宋体"/>
          <w:kern w:val="0"/>
          <w:sz w:val="24"/>
          <w:szCs w:val="24"/>
        </w:rPr>
        <w:t>14A.13(3)</w:t>
      </w:r>
      <w:r>
        <w:rPr>
          <w:rFonts w:hint="eastAsia" w:ascii="宋体" w:hAnsi="宋体" w:eastAsia="宋体" w:cs="宋体"/>
          <w:kern w:val="0"/>
          <w:sz w:val="24"/>
          <w:szCs w:val="24"/>
        </w:rPr>
        <w:t>及</w:t>
      </w:r>
      <w:r>
        <w:rPr>
          <w:rFonts w:ascii="宋体" w:hAnsi="宋体" w:eastAsia="宋体" w:cs="宋体"/>
          <w:kern w:val="0"/>
          <w:sz w:val="24"/>
          <w:szCs w:val="24"/>
        </w:rPr>
        <w:t>14A.14</w:t>
      </w:r>
      <w:r>
        <w:rPr>
          <w:rFonts w:hint="eastAsia" w:ascii="宋体" w:hAnsi="宋体" w:eastAsia="宋体" w:cs="宋体"/>
          <w:kern w:val="0"/>
          <w:sz w:val="24"/>
          <w:szCs w:val="24"/>
        </w:rPr>
        <w:t>条，快鹿公司亦本公司的关连人士。根据香港上市规则第</w:t>
      </w:r>
      <w:r>
        <w:rPr>
          <w:rFonts w:ascii="宋体" w:hAnsi="宋体" w:eastAsia="宋体" w:cs="宋体"/>
          <w:kern w:val="0"/>
          <w:sz w:val="24"/>
          <w:szCs w:val="24"/>
        </w:rPr>
        <w:t>14A.07(4)</w:t>
      </w:r>
      <w:r>
        <w:rPr>
          <w:rFonts w:hint="eastAsia" w:ascii="宋体" w:hAnsi="宋体" w:eastAsia="宋体" w:cs="宋体"/>
          <w:kern w:val="0"/>
          <w:sz w:val="24"/>
          <w:szCs w:val="24"/>
        </w:rPr>
        <w:t>及</w:t>
      </w:r>
      <w:r>
        <w:rPr>
          <w:rFonts w:ascii="宋体" w:hAnsi="宋体" w:eastAsia="宋体" w:cs="宋体"/>
          <w:kern w:val="0"/>
          <w:sz w:val="24"/>
          <w:szCs w:val="24"/>
        </w:rPr>
        <w:t xml:space="preserve">14A.13 </w:t>
      </w:r>
      <w:r>
        <w:rPr>
          <w:rFonts w:hint="eastAsia" w:ascii="宋体" w:hAnsi="宋体" w:eastAsia="宋体" w:cs="宋体"/>
          <w:kern w:val="0"/>
          <w:sz w:val="24"/>
          <w:szCs w:val="24"/>
        </w:rPr>
        <w:t>条，上述第1</w:t>
      </w:r>
      <w:r>
        <w:rPr>
          <w:rFonts w:ascii="宋体" w:hAnsi="宋体" w:eastAsia="宋体" w:cs="宋体"/>
          <w:kern w:val="0"/>
          <w:sz w:val="24"/>
          <w:szCs w:val="24"/>
        </w:rPr>
        <w:t>-27</w:t>
      </w:r>
      <w:r>
        <w:rPr>
          <w:rFonts w:hint="eastAsia" w:ascii="宋体" w:hAnsi="宋体" w:eastAsia="宋体" w:cs="宋体"/>
          <w:kern w:val="0"/>
          <w:sz w:val="24"/>
          <w:szCs w:val="24"/>
        </w:rPr>
        <w:t>项各其他对手方作为江苏交控的附属公司或由江苏交控直接或间接持有</w:t>
      </w:r>
      <w:r>
        <w:rPr>
          <w:rFonts w:ascii="宋体" w:hAnsi="宋体" w:eastAsia="宋体" w:cs="宋体"/>
          <w:kern w:val="0"/>
          <w:sz w:val="24"/>
          <w:szCs w:val="24"/>
        </w:rPr>
        <w:t>30%</w:t>
      </w:r>
      <w:r>
        <w:rPr>
          <w:rFonts w:hint="eastAsia" w:ascii="宋体" w:hAnsi="宋体" w:eastAsia="宋体" w:cs="宋体"/>
          <w:kern w:val="0"/>
          <w:sz w:val="24"/>
          <w:szCs w:val="24"/>
        </w:rPr>
        <w:t>或以上股的公司亦是本公司的关连人士。本公司第二大股东招商公路同时持有本公司及广靖锡澄公司超过</w:t>
      </w:r>
      <w:r>
        <w:rPr>
          <w:rFonts w:ascii="宋体" w:hAnsi="宋体" w:eastAsia="宋体" w:cs="宋体"/>
          <w:kern w:val="0"/>
          <w:sz w:val="24"/>
          <w:szCs w:val="24"/>
        </w:rPr>
        <w:t>10%</w:t>
      </w:r>
      <w:r>
        <w:rPr>
          <w:rFonts w:hint="eastAsia" w:ascii="宋体" w:hAnsi="宋体" w:eastAsia="宋体" w:cs="宋体"/>
          <w:kern w:val="0"/>
          <w:sz w:val="24"/>
          <w:szCs w:val="24"/>
        </w:rPr>
        <w:t>或以上的权益，根据香港上市规则第</w:t>
      </w:r>
      <w:r>
        <w:rPr>
          <w:rFonts w:ascii="宋体" w:hAnsi="宋体" w:eastAsia="宋体" w:cs="宋体"/>
          <w:kern w:val="0"/>
          <w:sz w:val="24"/>
          <w:szCs w:val="24"/>
        </w:rPr>
        <w:t>14A.07</w:t>
      </w:r>
      <w:r>
        <w:rPr>
          <w:rFonts w:hint="eastAsia" w:ascii="宋体" w:hAnsi="宋体" w:eastAsia="宋体" w:cs="宋体"/>
          <w:kern w:val="0"/>
          <w:sz w:val="24"/>
          <w:szCs w:val="24"/>
        </w:rPr>
        <w:t>、</w:t>
      </w:r>
      <w:r>
        <w:rPr>
          <w:rFonts w:ascii="宋体" w:hAnsi="宋体" w:eastAsia="宋体" w:cs="宋体"/>
          <w:kern w:val="0"/>
          <w:sz w:val="24"/>
          <w:szCs w:val="24"/>
        </w:rPr>
        <w:t>14A.16(1)</w:t>
      </w:r>
      <w:r>
        <w:rPr>
          <w:rFonts w:hint="eastAsia" w:ascii="宋体" w:hAnsi="宋体" w:eastAsia="宋体" w:cs="宋体"/>
          <w:kern w:val="0"/>
          <w:sz w:val="24"/>
          <w:szCs w:val="24"/>
        </w:rPr>
        <w:t>及</w:t>
      </w:r>
      <w:r>
        <w:rPr>
          <w:rFonts w:ascii="宋体" w:hAnsi="宋体" w:eastAsia="宋体" w:cs="宋体"/>
          <w:kern w:val="0"/>
          <w:sz w:val="24"/>
          <w:szCs w:val="24"/>
        </w:rPr>
        <w:t>14A.16(2)</w:t>
      </w:r>
      <w:r>
        <w:rPr>
          <w:rFonts w:hint="eastAsia" w:ascii="宋体" w:hAnsi="宋体" w:eastAsia="宋体" w:cs="宋体"/>
          <w:kern w:val="0"/>
          <w:sz w:val="24"/>
          <w:szCs w:val="24"/>
        </w:rPr>
        <w:t>条，广靖锡澄公司是本公司的关连附属公司，宜长公司是关连附属公司（即广靖锡澄公司）的附属公司，亦是本公司的关连附属公司。根据香港上市规则第14A.07(4)条，是本公司的关连人士。</w:t>
      </w:r>
    </w:p>
    <w:p w14:paraId="4BAEC84A">
      <w:pPr>
        <w:ind w:firstLine="480" w:firstLineChars="200"/>
        <w:rPr>
          <w:rFonts w:ascii="宋体" w:hAnsi="宋体" w:eastAsia="宋体" w:cs="宋体"/>
          <w:kern w:val="0"/>
          <w:sz w:val="24"/>
          <w:szCs w:val="24"/>
        </w:rPr>
      </w:pPr>
      <w:r>
        <w:rPr>
          <w:rFonts w:hint="eastAsia" w:ascii="宋体" w:hAnsi="宋体" w:cs="宋体"/>
          <w:sz w:val="24"/>
          <w:szCs w:val="24"/>
        </w:rPr>
        <w:t>综上，根据两地上市规则的从严认定，上述</w:t>
      </w:r>
      <w:r>
        <w:rPr>
          <w:rFonts w:ascii="宋体" w:hAnsi="宋体" w:cs="宋体"/>
          <w:sz w:val="24"/>
          <w:szCs w:val="24"/>
        </w:rPr>
        <w:t>28</w:t>
      </w:r>
      <w:r>
        <w:rPr>
          <w:rFonts w:hint="eastAsia" w:ascii="宋体" w:hAnsi="宋体" w:cs="宋体"/>
          <w:sz w:val="24"/>
          <w:szCs w:val="24"/>
        </w:rPr>
        <w:t>项交易皆构成关联</w:t>
      </w:r>
      <w:r>
        <w:rPr>
          <w:rFonts w:ascii="宋体" w:hAnsi="宋体" w:cs="宋体"/>
          <w:sz w:val="24"/>
          <w:szCs w:val="24"/>
        </w:rPr>
        <w:t>/</w:t>
      </w:r>
      <w:r>
        <w:rPr>
          <w:rFonts w:hint="eastAsia" w:ascii="宋体" w:hAnsi="宋体" w:cs="宋体"/>
          <w:sz w:val="24"/>
          <w:szCs w:val="24"/>
        </w:rPr>
        <w:t>持续关连交易。</w:t>
      </w:r>
    </w:p>
    <w:p w14:paraId="570D0328">
      <w:pPr>
        <w:pStyle w:val="3"/>
        <w:spacing w:before="156" w:after="156"/>
        <w:ind w:firstLine="482"/>
        <w:rPr>
          <w:rFonts w:ascii="宋体" w:hAnsi="宋体" w:cs="宋体"/>
          <w:b/>
          <w:bCs/>
          <w:sz w:val="24"/>
          <w:szCs w:val="24"/>
          <w:lang w:val="en-US" w:eastAsia="zh-CN"/>
        </w:rPr>
      </w:pPr>
      <w:r>
        <w:rPr>
          <w:rFonts w:hint="eastAsia" w:ascii="宋体" w:hAnsi="宋体" w:cs="宋体"/>
          <w:b/>
          <w:bCs/>
          <w:sz w:val="24"/>
          <w:szCs w:val="24"/>
          <w:lang w:val="en-US" w:eastAsia="zh-CN"/>
        </w:rPr>
        <w:t>（三）关联方履约能力分析</w:t>
      </w:r>
    </w:p>
    <w:p w14:paraId="08503FED">
      <w:pPr>
        <w:pStyle w:val="3"/>
        <w:adjustRightInd/>
        <w:snapToGrid/>
        <w:spacing w:beforeLines="0" w:afterLines="0"/>
        <w:ind w:left="113" w:firstLine="480" w:firstLineChars="200"/>
        <w:rPr>
          <w:rFonts w:ascii="宋体" w:hAnsi="宋体" w:cs="宋体"/>
          <w:sz w:val="24"/>
          <w:szCs w:val="24"/>
          <w:lang w:val="en-US" w:eastAsia="zh-CN"/>
        </w:rPr>
      </w:pPr>
      <w:r>
        <w:rPr>
          <w:rFonts w:hint="eastAsia" w:ascii="宋体" w:hAnsi="宋体" w:cs="宋体"/>
          <w:sz w:val="24"/>
          <w:szCs w:val="24"/>
          <w:lang w:val="en-US" w:eastAsia="zh-CN"/>
        </w:rPr>
        <w:t>由于感动科技公司、元创公司、高速信息公司、通行宝公司、现代路桥公司、现代检测公司、养护技术公司、华汇工程公司、交控商运公司、惠尔保险公司、人才集团、高速能源公司、泰兴油品公司、苏锡常南部高速公司、交通传媒公司、翠屏山宾馆、快鹿公司、工程养护公司、高速联网公司、数研院、资管公司、保理公司、镇扬交科公司、</w:t>
      </w:r>
      <w:r>
        <w:rPr>
          <w:rFonts w:hint="eastAsia" w:ascii="宋体" w:hAnsi="宋体" w:cs="宋体"/>
          <w:sz w:val="24"/>
          <w:szCs w:val="24"/>
          <w:lang w:eastAsia="zh-CN"/>
        </w:rPr>
        <w:t>京沪公司、苏通大桥公司、润扬大桥公司、沿江高速公司、东部高速公司、南通天电公司、</w:t>
      </w:r>
      <w:r>
        <w:rPr>
          <w:rFonts w:hint="eastAsia" w:ascii="宋体" w:hAnsi="宋体" w:cs="宋体"/>
          <w:sz w:val="24"/>
          <w:szCs w:val="24"/>
          <w:lang w:val="en-US" w:eastAsia="zh-CN"/>
        </w:rPr>
        <w:t>苏高新材公司以及本公司均为同一控股股东的子公司，以往所签署的协议均能得到有效执行，未出现任何违约情况，因此我们认为有关关联交易协议不存在不能履约的风险。</w:t>
      </w:r>
    </w:p>
    <w:p w14:paraId="2BA0DA56">
      <w:pPr>
        <w:pStyle w:val="3"/>
        <w:adjustRightInd/>
        <w:snapToGrid/>
        <w:spacing w:beforeLines="0" w:afterLines="0"/>
        <w:ind w:left="113" w:firstLine="480" w:firstLineChars="200"/>
        <w:rPr>
          <w:rFonts w:ascii="宋体" w:hAnsi="宋体" w:cs="宋体"/>
          <w:sz w:val="24"/>
          <w:szCs w:val="24"/>
          <w:lang w:val="en-US" w:eastAsia="zh-CN"/>
        </w:rPr>
      </w:pPr>
      <w:r>
        <w:rPr>
          <w:rFonts w:hint="eastAsia" w:ascii="宋体" w:hAnsi="宋体" w:cs="宋体"/>
          <w:sz w:val="24"/>
          <w:szCs w:val="24"/>
          <w:lang w:val="en-US" w:eastAsia="zh-CN"/>
        </w:rPr>
        <w:t>由于五峰山大桥公司、宜长公司均是本公司的子公司，以往所签署的协议均能得到有效执行，未出现任何违约情况，因此我们认为与该2家公司有关关联交易协议不存在不能履约的风险。</w:t>
      </w:r>
    </w:p>
    <w:p w14:paraId="11648CBF">
      <w:pPr>
        <w:ind w:firstLine="482"/>
        <w:rPr>
          <w:rFonts w:ascii="宋体" w:hAnsi="宋体" w:eastAsia="宋体" w:cs="宋体"/>
          <w:b/>
          <w:bCs/>
          <w:kern w:val="0"/>
          <w:sz w:val="24"/>
          <w:szCs w:val="24"/>
        </w:rPr>
      </w:pPr>
      <w:r>
        <w:rPr>
          <w:rFonts w:hint="eastAsia" w:ascii="宋体" w:hAnsi="宋体" w:eastAsia="宋体" w:cs="宋体"/>
          <w:b/>
          <w:bCs/>
          <w:kern w:val="0"/>
          <w:sz w:val="24"/>
          <w:szCs w:val="24"/>
        </w:rPr>
        <w:t>三、关联交易的主要内容和定价政策</w:t>
      </w:r>
    </w:p>
    <w:p w14:paraId="08CC6DD4">
      <w:pPr>
        <w:rPr>
          <w:rFonts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、本公司就本公司及控股子公司的云值机技术服务、三项业务上云技术服务、收费车道</w:t>
      </w:r>
      <w:r>
        <w:rPr>
          <w:rFonts w:ascii="宋体" w:hAnsi="宋体" w:eastAsia="宋体" w:cs="宋体"/>
          <w:kern w:val="0"/>
          <w:sz w:val="24"/>
          <w:szCs w:val="24"/>
        </w:rPr>
        <w:t>FFT2.0</w:t>
      </w:r>
      <w:r>
        <w:rPr>
          <w:rFonts w:hint="eastAsia" w:ascii="宋体" w:hAnsi="宋体" w:eastAsia="宋体" w:cs="宋体"/>
          <w:kern w:val="0"/>
          <w:sz w:val="24"/>
          <w:szCs w:val="24"/>
        </w:rPr>
        <w:t>云赋能服务、办公系统信息化模块建设项目与感动科技公司签署年度框架协议</w:t>
      </w:r>
      <w:r>
        <w:rPr>
          <w:rFonts w:ascii="宋体" w:hAnsi="宋体" w:eastAsia="宋体" w:cs="宋体"/>
          <w:kern w:val="0"/>
          <w:sz w:val="24"/>
          <w:szCs w:val="24"/>
        </w:rPr>
        <w:t>，</w:t>
      </w:r>
      <w:r>
        <w:rPr>
          <w:rFonts w:hint="eastAsia" w:ascii="宋体" w:hAnsi="宋体" w:eastAsia="宋体" w:cs="宋体"/>
          <w:kern w:val="0"/>
          <w:sz w:val="24"/>
          <w:szCs w:val="24"/>
        </w:rPr>
        <w:t>由感动科技公司为本公司及控股子公司提供上述相关系统软件建设和维护服务，协议期限及协议最高金额如下：</w:t>
      </w:r>
    </w:p>
    <w:p w14:paraId="0CCABA62">
      <w:pPr>
        <w:pStyle w:val="3"/>
        <w:spacing w:before="156" w:after="156"/>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1452"/>
        <w:gridCol w:w="1454"/>
        <w:gridCol w:w="1846"/>
        <w:gridCol w:w="777"/>
        <w:gridCol w:w="683"/>
        <w:gridCol w:w="784"/>
        <w:gridCol w:w="764"/>
        <w:gridCol w:w="762"/>
      </w:tblGrid>
      <w:tr w14:paraId="1F2B5B0F">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DBF6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869EF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24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8CE2B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4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E1511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2026年已发生额</w:t>
            </w:r>
          </w:p>
        </w:tc>
        <w:tc>
          <w:tcPr>
            <w:tcW w:w="4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04F9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2025年发生额</w:t>
            </w:r>
          </w:p>
        </w:tc>
      </w:tr>
      <w:tr w14:paraId="382C7495">
        <w:tblPrEx>
          <w:tblCellMar>
            <w:top w:w="0" w:type="dxa"/>
            <w:left w:w="108" w:type="dxa"/>
            <w:bottom w:w="0" w:type="dxa"/>
            <w:right w:w="108" w:type="dxa"/>
          </w:tblCellMar>
        </w:tblPrEx>
        <w:trPr>
          <w:trHeight w:val="54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D510F43">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vMerge w:val="continue"/>
            <w:tcBorders>
              <w:top w:val="single" w:color="000000" w:sz="4" w:space="0"/>
              <w:left w:val="single" w:color="000000" w:sz="4" w:space="0"/>
              <w:bottom w:val="single" w:color="000000" w:sz="4" w:space="0"/>
              <w:right w:val="single" w:color="000000" w:sz="4" w:space="0"/>
            </w:tcBorders>
            <w:vAlign w:val="center"/>
          </w:tcPr>
          <w:p w14:paraId="09C35BC1">
            <w:pPr>
              <w:widowControl/>
              <w:adjustRightInd/>
              <w:snapToGrid/>
              <w:spacing w:before="0" w:beforeLines="0" w:after="0" w:afterLines="0" w:line="240" w:lineRule="auto"/>
              <w:rPr>
                <w:rFonts w:ascii="宋体" w:hAnsi="宋体" w:eastAsia="宋体" w:cs="宋体"/>
                <w:color w:val="000000"/>
                <w:kern w:val="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3A97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A315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w:t>
            </w:r>
            <w:r>
              <w:rPr>
                <w:rFonts w:hint="eastAsia" w:ascii="宋体" w:hAnsi="宋体" w:eastAsia="宋体" w:cs="宋体"/>
                <w:color w:val="000000"/>
                <w:kern w:val="0"/>
                <w:sz w:val="18"/>
                <w:szCs w:val="18"/>
              </w:rPr>
              <w:t>拟发生额</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2FBD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w:t>
            </w:r>
            <w:r>
              <w:rPr>
                <w:rFonts w:hint="eastAsia" w:ascii="宋体" w:hAnsi="宋体" w:eastAsia="宋体" w:cs="宋体"/>
                <w:color w:val="000000"/>
                <w:kern w:val="0"/>
                <w:sz w:val="18"/>
                <w:szCs w:val="18"/>
              </w:rPr>
              <w:t>拟发生额</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54ED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448" w:type="pct"/>
            <w:vMerge w:val="continue"/>
            <w:tcBorders>
              <w:top w:val="single" w:color="000000" w:sz="4" w:space="0"/>
              <w:left w:val="single" w:color="000000" w:sz="4" w:space="0"/>
              <w:bottom w:val="single" w:color="000000" w:sz="4" w:space="0"/>
              <w:right w:val="single" w:color="000000" w:sz="4" w:space="0"/>
            </w:tcBorders>
            <w:vAlign w:val="center"/>
          </w:tcPr>
          <w:p w14:paraId="0ADE43D5">
            <w:pPr>
              <w:widowControl/>
              <w:adjustRightInd/>
              <w:snapToGrid/>
              <w:spacing w:before="0" w:beforeLines="0" w:after="0" w:afterLines="0" w:line="240" w:lineRule="auto"/>
              <w:rPr>
                <w:rFonts w:ascii="宋体" w:hAnsi="宋体" w:eastAsia="宋体" w:cs="宋体"/>
                <w:color w:val="000000"/>
                <w:kern w:val="0"/>
                <w:sz w:val="18"/>
                <w:szCs w:val="18"/>
              </w:rPr>
            </w:pPr>
          </w:p>
        </w:tc>
        <w:tc>
          <w:tcPr>
            <w:tcW w:w="447" w:type="pct"/>
            <w:vMerge w:val="continue"/>
            <w:tcBorders>
              <w:top w:val="single" w:color="000000" w:sz="4" w:space="0"/>
              <w:left w:val="single" w:color="000000" w:sz="4" w:space="0"/>
              <w:bottom w:val="single" w:color="000000" w:sz="4" w:space="0"/>
              <w:right w:val="single" w:color="000000" w:sz="4" w:space="0"/>
            </w:tcBorders>
            <w:vAlign w:val="center"/>
          </w:tcPr>
          <w:p w14:paraId="0BDCFEED">
            <w:pPr>
              <w:widowControl/>
              <w:adjustRightInd/>
              <w:snapToGrid/>
              <w:spacing w:before="0" w:beforeLines="0" w:after="0" w:afterLines="0" w:line="240" w:lineRule="auto"/>
              <w:rPr>
                <w:rFonts w:ascii="宋体" w:hAnsi="宋体" w:eastAsia="宋体" w:cs="宋体"/>
                <w:color w:val="000000"/>
                <w:kern w:val="0"/>
                <w:sz w:val="18"/>
                <w:szCs w:val="18"/>
              </w:rPr>
            </w:pPr>
          </w:p>
        </w:tc>
      </w:tr>
      <w:tr w14:paraId="05F01468">
        <w:trPr>
          <w:trHeight w:val="270" w:hRule="atLeast"/>
        </w:trPr>
        <w:tc>
          <w:tcPr>
            <w:tcW w:w="852" w:type="pct"/>
            <w:vMerge w:val="restart"/>
            <w:tcBorders>
              <w:top w:val="single" w:color="000000" w:sz="4" w:space="0"/>
              <w:left w:val="single" w:color="000000" w:sz="4" w:space="0"/>
              <w:bottom w:val="nil"/>
              <w:right w:val="single" w:color="000000" w:sz="4" w:space="0"/>
            </w:tcBorders>
            <w:shd w:val="clear" w:color="auto" w:fill="auto"/>
            <w:vAlign w:val="center"/>
          </w:tcPr>
          <w:p w14:paraId="1C81519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云值机技术服务</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4096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9EF2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8046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ECD5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7A91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210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DC8B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90E2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238.2</w:t>
            </w:r>
          </w:p>
        </w:tc>
      </w:tr>
      <w:tr w14:paraId="24FC816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664B9C64">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B948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DBD9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FD6E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FFF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D683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522D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3F6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25.70</w:t>
            </w:r>
          </w:p>
        </w:tc>
      </w:tr>
      <w:tr w14:paraId="698AA151">
        <w:tblPrEx>
          <w:tblCellMar>
            <w:top w:w="0" w:type="dxa"/>
            <w:left w:w="108" w:type="dxa"/>
            <w:bottom w:w="0" w:type="dxa"/>
            <w:right w:w="108" w:type="dxa"/>
          </w:tblCellMar>
        </w:tblPrEx>
        <w:trPr>
          <w:trHeight w:val="345" w:hRule="atLeast"/>
        </w:trPr>
        <w:tc>
          <w:tcPr>
            <w:tcW w:w="852" w:type="pct"/>
            <w:vMerge w:val="continue"/>
            <w:tcBorders>
              <w:top w:val="single" w:color="000000" w:sz="4" w:space="0"/>
              <w:left w:val="single" w:color="000000" w:sz="4" w:space="0"/>
              <w:bottom w:val="nil"/>
              <w:right w:val="single" w:color="000000" w:sz="4" w:space="0"/>
            </w:tcBorders>
            <w:vAlign w:val="center"/>
          </w:tcPr>
          <w:p w14:paraId="05FD44D5">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64EE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D141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5D9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165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C57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779E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DA3B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E478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263.9</w:t>
            </w:r>
          </w:p>
        </w:tc>
      </w:tr>
      <w:tr w14:paraId="46D291DB">
        <w:tblPrEx>
          <w:tblCellMar>
            <w:top w:w="0" w:type="dxa"/>
            <w:left w:w="108" w:type="dxa"/>
            <w:bottom w:w="0" w:type="dxa"/>
            <w:right w:w="108" w:type="dxa"/>
          </w:tblCellMar>
        </w:tblPrEx>
        <w:trPr>
          <w:trHeight w:val="345" w:hRule="atLeast"/>
        </w:trPr>
        <w:tc>
          <w:tcPr>
            <w:tcW w:w="852" w:type="pct"/>
            <w:vMerge w:val="restart"/>
            <w:tcBorders>
              <w:top w:val="single" w:color="000000" w:sz="4" w:space="0"/>
              <w:left w:val="single" w:color="000000" w:sz="4" w:space="0"/>
              <w:bottom w:val="nil"/>
              <w:right w:val="single" w:color="000000" w:sz="4" w:space="0"/>
            </w:tcBorders>
            <w:shd w:val="clear" w:color="auto" w:fill="auto"/>
            <w:vAlign w:val="center"/>
          </w:tcPr>
          <w:p w14:paraId="065B7E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三项业务上云技术服务</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ACC9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891B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A8B2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9D63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C2E3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6926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C6F9C">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59.6</w:t>
            </w:r>
          </w:p>
        </w:tc>
      </w:tr>
      <w:tr w14:paraId="3B85AF5E">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173264C3">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05D6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B82E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A570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A6AD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24B4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602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78A6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15</w:t>
            </w:r>
          </w:p>
        </w:tc>
      </w:tr>
      <w:tr w14:paraId="57C50A5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12A57F18">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97C4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2AC3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5281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F2B0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1B7D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40</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7150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E06BB">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24.98</w:t>
            </w:r>
          </w:p>
        </w:tc>
      </w:tr>
      <w:tr w14:paraId="084D4A88">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3D29FC8D">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A845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4C72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8846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B179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5B97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564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F131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13.79</w:t>
            </w:r>
          </w:p>
        </w:tc>
      </w:tr>
      <w:tr w14:paraId="6530B06B">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1830F4B6">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8B18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F3F7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388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A658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4E7F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FFD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D952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4.06</w:t>
            </w:r>
          </w:p>
        </w:tc>
      </w:tr>
      <w:tr w14:paraId="72DF1065">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nil"/>
              <w:right w:val="single" w:color="000000" w:sz="4" w:space="0"/>
            </w:tcBorders>
            <w:vAlign w:val="center"/>
          </w:tcPr>
          <w:p w14:paraId="17ECE73E">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FFE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DB1D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B60C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CF24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67</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6B5C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768B">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B8CA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117.43</w:t>
            </w:r>
          </w:p>
        </w:tc>
      </w:tr>
      <w:tr w14:paraId="4803FA02">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84E1F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收费车道云赋能服务</w:t>
            </w:r>
            <w:r>
              <w:rPr>
                <w:rFonts w:ascii="宋体" w:hAnsi="宋体" w:eastAsia="宋体" w:cs="宋体"/>
                <w:color w:val="000000"/>
                <w:kern w:val="0"/>
                <w:sz w:val="18"/>
                <w:szCs w:val="18"/>
              </w:rPr>
              <w:t>FFT2.0云赋能服务</w:t>
            </w:r>
          </w:p>
        </w:tc>
        <w:tc>
          <w:tcPr>
            <w:tcW w:w="853" w:type="pct"/>
            <w:tcBorders>
              <w:top w:val="single" w:color="000000" w:sz="4" w:space="0"/>
              <w:left w:val="nil"/>
              <w:bottom w:val="single" w:color="000000" w:sz="4" w:space="0"/>
              <w:right w:val="single" w:color="000000" w:sz="4" w:space="0"/>
            </w:tcBorders>
            <w:shd w:val="clear" w:color="auto" w:fill="auto"/>
            <w:vAlign w:val="center"/>
          </w:tcPr>
          <w:p w14:paraId="6EDD6A2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EB85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25E1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0373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34.5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37F9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103.5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984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4D6D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38</w:t>
            </w:r>
          </w:p>
        </w:tc>
      </w:tr>
      <w:tr w14:paraId="17AFCED3">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B9B0634">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6549CCC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30BD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9635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B13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3.1</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0203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9.3</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0BA8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404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4.5</w:t>
            </w:r>
          </w:p>
        </w:tc>
      </w:tr>
      <w:tr w14:paraId="24E94A20">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4E9E2A00">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24BE286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1C30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4A15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D60D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2.3</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9E03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6.9</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B875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8A3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w:t>
            </w:r>
          </w:p>
        </w:tc>
      </w:tr>
      <w:tr w14:paraId="3633332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24CD7CAD">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7A34C48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4340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DBBC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A829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0898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93B4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45CA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19.2</w:t>
            </w:r>
          </w:p>
        </w:tc>
      </w:tr>
      <w:tr w14:paraId="5F7FA734">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653F549C">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499DC9E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7659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1B81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0EAF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36CB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F421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62AA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2.7</w:t>
            </w:r>
          </w:p>
        </w:tc>
      </w:tr>
      <w:tr w14:paraId="60812FF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3F3E6203">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5742EB0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0230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C53B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4E96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ADE4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E73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54F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3.3</w:t>
            </w:r>
          </w:p>
        </w:tc>
      </w:tr>
      <w:tr w14:paraId="4DEC362F">
        <w:tblPrEx>
          <w:tblCellMar>
            <w:top w:w="0" w:type="dxa"/>
            <w:left w:w="108" w:type="dxa"/>
            <w:bottom w:w="0" w:type="dxa"/>
            <w:right w:w="108" w:type="dxa"/>
          </w:tblCellMar>
        </w:tblPrEx>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71B2B6B">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485D834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龙潭大桥公司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2521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3727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B886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1.7</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D190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2F8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A564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2D7177F2">
        <w:trPr>
          <w:trHeight w:val="270"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9E78DD9">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4339C9C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F7CA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D57C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121.2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D299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60.6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227F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181.8</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487A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4BF7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69.7</w:t>
            </w:r>
          </w:p>
        </w:tc>
      </w:tr>
      <w:tr w14:paraId="171A1C74">
        <w:tblPrEx>
          <w:tblCellMar>
            <w:top w:w="0" w:type="dxa"/>
            <w:left w:w="108" w:type="dxa"/>
            <w:bottom w:w="0" w:type="dxa"/>
            <w:right w:w="108" w:type="dxa"/>
          </w:tblCellMar>
        </w:tblPrEx>
        <w:trPr>
          <w:trHeight w:val="270" w:hRule="atLeast"/>
        </w:trPr>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13383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办公系统信息化模块建设</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12DE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B34D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7C77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644.5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B2CF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9D82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669.5</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7104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91.2</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7B2F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24981734">
        <w:tblPrEx>
          <w:tblCellMar>
            <w:top w:w="0" w:type="dxa"/>
            <w:left w:w="108" w:type="dxa"/>
            <w:bottom w:w="0" w:type="dxa"/>
            <w:right w:w="108" w:type="dxa"/>
          </w:tblCellMar>
        </w:tblPrEx>
        <w:trPr>
          <w:trHeight w:val="285"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5FC25CE3">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3E726CF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云杉清能公司</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C482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FD7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4AD0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DDE3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15.1</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08E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91.2</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9315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0A4EF51A">
        <w:tblPrEx>
          <w:tblCellMar>
            <w:top w:w="0" w:type="dxa"/>
            <w:left w:w="108" w:type="dxa"/>
            <w:bottom w:w="0" w:type="dxa"/>
            <w:right w:w="108" w:type="dxa"/>
          </w:tblCellMar>
        </w:tblPrEx>
        <w:trPr>
          <w:trHeight w:val="285" w:hRule="atLeast"/>
        </w:trPr>
        <w:tc>
          <w:tcPr>
            <w:tcW w:w="852" w:type="pct"/>
            <w:vMerge w:val="continue"/>
            <w:tcBorders>
              <w:top w:val="single" w:color="000000" w:sz="4" w:space="0"/>
              <w:left w:val="single" w:color="000000" w:sz="4" w:space="0"/>
              <w:bottom w:val="single" w:color="000000" w:sz="4" w:space="0"/>
              <w:right w:val="single" w:color="000000" w:sz="4" w:space="0"/>
            </w:tcBorders>
            <w:vAlign w:val="center"/>
          </w:tcPr>
          <w:p w14:paraId="79BEEBF2">
            <w:pPr>
              <w:widowControl/>
              <w:adjustRightInd/>
              <w:snapToGrid/>
              <w:spacing w:before="0" w:beforeLines="0" w:after="0" w:afterLines="0" w:line="240" w:lineRule="auto"/>
              <w:rPr>
                <w:rFonts w:ascii="宋体" w:hAnsi="宋体" w:eastAsia="宋体" w:cs="宋体"/>
                <w:color w:val="000000"/>
                <w:kern w:val="0"/>
                <w:sz w:val="18"/>
                <w:szCs w:val="18"/>
              </w:rPr>
            </w:pPr>
          </w:p>
        </w:tc>
        <w:tc>
          <w:tcPr>
            <w:tcW w:w="853" w:type="pct"/>
            <w:tcBorders>
              <w:top w:val="single" w:color="000000" w:sz="4" w:space="0"/>
              <w:left w:val="nil"/>
              <w:bottom w:val="single" w:color="000000" w:sz="4" w:space="0"/>
              <w:right w:val="single" w:color="000000" w:sz="4" w:space="0"/>
            </w:tcBorders>
            <w:shd w:val="clear" w:color="auto" w:fill="auto"/>
            <w:vAlign w:val="center"/>
          </w:tcPr>
          <w:p w14:paraId="2C6E9CC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032B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65C7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659.6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60DB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AA3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684.6</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4777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182.4</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0EDC">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595499B7">
        <w:tblPrEx>
          <w:tblCellMar>
            <w:top w:w="0" w:type="dxa"/>
            <w:left w:w="108" w:type="dxa"/>
            <w:bottom w:w="0" w:type="dxa"/>
            <w:right w:w="108" w:type="dxa"/>
          </w:tblCellMar>
        </w:tblPrEx>
        <w:trPr>
          <w:trHeight w:val="270" w:hRule="atLeast"/>
        </w:trPr>
        <w:tc>
          <w:tcPr>
            <w:tcW w:w="278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D9E7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61C8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1029.8</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0DE8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237.6</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4B99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1267.4</w:t>
            </w: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03DE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188.4</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B5C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451.03</w:t>
            </w:r>
          </w:p>
        </w:tc>
      </w:tr>
    </w:tbl>
    <w:p w14:paraId="58B49DE1">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云值机技术服务、三项业务上云技术服务、收费车道FFT2.0云赋能服务，本公司及上述控股子公司委聘具有中华人民共和国建设部发布的《工程造价咨询单位管理办法》资质的独立第三方造价咨询单位根据造价咨询单位数据库类似服务合同单价审核并报告审核结果。感动科技公司项目的合同价格将是其根据本公司及上述控股子公司要求的服务报价或由本公司及上述控股子公司委聘的造价咨询单位审定的价格较低者。协议最高金额分别根据上一年的使用情况和协议期预期使用情况估算。协议的费用在每季</w:t>
      </w:r>
      <w:r>
        <w:rPr>
          <w:rFonts w:ascii="宋体" w:hAnsi="宋体" w:cs="宋体"/>
          <w:sz w:val="24"/>
          <w:szCs w:val="24"/>
          <w:lang w:val="en-US" w:eastAsia="zh-CN"/>
        </w:rPr>
        <w:t>/</w:t>
      </w:r>
      <w:r>
        <w:rPr>
          <w:rFonts w:hint="eastAsia" w:ascii="宋体" w:hAnsi="宋体" w:cs="宋体"/>
          <w:sz w:val="24"/>
          <w:szCs w:val="24"/>
          <w:lang w:val="en-US" w:eastAsia="zh-CN"/>
        </w:rPr>
        <w:t>年接受有关服务后，上述各公司以自有资金或符合资金用途的融资款项自行拨付。</w:t>
      </w:r>
    </w:p>
    <w:p w14:paraId="5BF75482">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办公系统信息化模块建设项目的费用定价通过询价比价方式确定，本公司根据相关业务需要，分别向三家具有相关资质的公司询价，其中感动科技公司是本公司的关联方，其他两家公司为独立于本公司及关联方的第三方。综合分析这三家单位的报价和所提供的服务，感动科技公司价格最低，且价格是公允且合理的，故选择感动科技公司进行合作。</w:t>
      </w:r>
      <w:r>
        <w:rPr>
          <w:rFonts w:hint="eastAsia" w:ascii="宋体" w:hAnsi="宋体" w:cs="宋体"/>
          <w:sz w:val="24"/>
          <w:szCs w:val="24"/>
          <w:lang w:eastAsia="zh-CN"/>
        </w:rPr>
        <w:t>协议最高金额是基于项目的预期工作量而作估算，</w:t>
      </w:r>
      <w:r>
        <w:rPr>
          <w:rFonts w:hint="eastAsia" w:ascii="宋体" w:hAnsi="宋体" w:cs="宋体"/>
          <w:sz w:val="24"/>
          <w:szCs w:val="24"/>
          <w:lang w:val="en-US" w:eastAsia="zh-CN"/>
        </w:rPr>
        <w:t>协议的费用按项目进度分期支付，上述各公司以自有资金或符合资金用途的融资款项自行拨付。</w:t>
      </w:r>
    </w:p>
    <w:p w14:paraId="23377845">
      <w:pPr>
        <w:pStyle w:val="20"/>
        <w:numPr>
          <w:ilvl w:val="0"/>
          <w:numId w:val="5"/>
        </w:numPr>
        <w:spacing w:before="156" w:after="156"/>
        <w:ind w:firstLineChars="0"/>
        <w:rPr>
          <w:rFonts w:ascii="宋体" w:hAnsi="宋体" w:cs="宋体"/>
          <w:sz w:val="24"/>
          <w:szCs w:val="24"/>
          <w:lang w:val="en-US" w:eastAsia="zh-CN"/>
        </w:rPr>
      </w:pPr>
      <w:r>
        <w:rPr>
          <w:rFonts w:hint="eastAsia" w:ascii="宋体" w:hAnsi="宋体" w:cs="宋体"/>
          <w:sz w:val="24"/>
          <w:szCs w:val="24"/>
          <w:lang w:val="en-US" w:eastAsia="zh-CN"/>
        </w:rPr>
        <w:t>本公司控股子公司广靖锡澄公司就网络安全服务与元创公司签署关联交易协议，协议期限及协议最高金额如下：</w:t>
      </w:r>
    </w:p>
    <w:p w14:paraId="64365F84">
      <w:pPr>
        <w:pStyle w:val="3"/>
        <w:spacing w:before="156" w:after="156"/>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1158"/>
        <w:gridCol w:w="1166"/>
        <w:gridCol w:w="2335"/>
        <w:gridCol w:w="869"/>
        <w:gridCol w:w="943"/>
        <w:gridCol w:w="547"/>
        <w:gridCol w:w="735"/>
        <w:gridCol w:w="769"/>
      </w:tblGrid>
      <w:tr w14:paraId="6954237F">
        <w:tblPrEx>
          <w:tblCellMar>
            <w:top w:w="0" w:type="dxa"/>
            <w:left w:w="108" w:type="dxa"/>
            <w:bottom w:w="0" w:type="dxa"/>
            <w:right w:w="108" w:type="dxa"/>
          </w:tblCellMar>
        </w:tblPrEx>
        <w:trPr>
          <w:trHeight w:val="24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BF3476">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6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4C7445">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接受服务公司</w:t>
            </w:r>
          </w:p>
        </w:tc>
        <w:tc>
          <w:tcPr>
            <w:tcW w:w="275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15805D">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本协议履约期限及金额</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A4F05">
            <w:pPr>
              <w:widowControl/>
              <w:adjustRightInd/>
              <w:snapToGrid/>
              <w:spacing w:before="0" w:beforeLines="0" w:after="0" w:afterLines="0" w:line="240" w:lineRule="auto"/>
              <w:jc w:val="center"/>
              <w:rPr>
                <w:rFonts w:ascii="Palatino Linotype" w:hAnsi="Palatino Linotype" w:eastAsia="宋体" w:cs="宋体"/>
                <w:color w:val="000000"/>
                <w:kern w:val="0"/>
                <w:szCs w:val="21"/>
              </w:rPr>
            </w:pPr>
            <w:r>
              <w:rPr>
                <w:rFonts w:ascii="Palatino Linotype" w:hAnsi="Palatino Linotype" w:eastAsia="宋体" w:cs="宋体"/>
                <w:color w:val="000000"/>
                <w:kern w:val="0"/>
                <w:szCs w:val="21"/>
              </w:rPr>
              <w:t>2026</w:t>
            </w:r>
            <w:r>
              <w:rPr>
                <w:rFonts w:hint="eastAsia" w:ascii="Palatino Linotype" w:hAnsi="Palatino Linotype" w:eastAsia="宋体" w:cs="宋体"/>
                <w:color w:val="000000"/>
                <w:kern w:val="0"/>
                <w:szCs w:val="21"/>
              </w:rPr>
              <w:t>年已发生额</w:t>
            </w:r>
          </w:p>
        </w:tc>
        <w:tc>
          <w:tcPr>
            <w:tcW w:w="4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64790">
            <w:pPr>
              <w:widowControl/>
              <w:adjustRightInd/>
              <w:snapToGrid/>
              <w:spacing w:before="0" w:beforeLines="0" w:after="0" w:afterLines="0" w:line="240" w:lineRule="auto"/>
              <w:jc w:val="center"/>
              <w:rPr>
                <w:rFonts w:ascii="Palatino Linotype" w:hAnsi="Palatino Linotype" w:eastAsia="宋体" w:cs="宋体"/>
                <w:color w:val="000000"/>
                <w:kern w:val="0"/>
                <w:szCs w:val="21"/>
              </w:rPr>
            </w:pPr>
            <w:r>
              <w:rPr>
                <w:rFonts w:ascii="Palatino Linotype" w:hAnsi="Palatino Linotype" w:eastAsia="宋体" w:cs="宋体"/>
                <w:color w:val="000000"/>
                <w:kern w:val="0"/>
                <w:szCs w:val="21"/>
              </w:rPr>
              <w:t>2025</w:t>
            </w:r>
            <w:r>
              <w:rPr>
                <w:rFonts w:hint="eastAsia" w:ascii="Palatino Linotype" w:hAnsi="Palatino Linotype" w:eastAsia="宋体" w:cs="宋体"/>
                <w:color w:val="000000"/>
                <w:kern w:val="0"/>
                <w:szCs w:val="21"/>
              </w:rPr>
              <w:t>年发生额</w:t>
            </w:r>
          </w:p>
        </w:tc>
      </w:tr>
      <w:tr w14:paraId="23F88F54">
        <w:tblPrEx>
          <w:tblCellMar>
            <w:top w:w="0" w:type="dxa"/>
            <w:left w:w="108" w:type="dxa"/>
            <w:bottom w:w="0" w:type="dxa"/>
            <w:right w:w="108" w:type="dxa"/>
          </w:tblCellMar>
        </w:tblPrEx>
        <w:trPr>
          <w:trHeight w:val="54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5BE2A437">
            <w:pPr>
              <w:widowControl/>
              <w:adjustRightInd/>
              <w:snapToGrid/>
              <w:spacing w:before="0" w:beforeLines="0" w:after="0" w:afterLines="0" w:line="240" w:lineRule="auto"/>
              <w:rPr>
                <w:rFonts w:ascii="宋体" w:hAnsi="宋体" w:eastAsia="宋体" w:cs="宋体"/>
                <w:color w:val="000000"/>
                <w:kern w:val="0"/>
                <w:szCs w:val="21"/>
              </w:rPr>
            </w:pPr>
          </w:p>
        </w:tc>
        <w:tc>
          <w:tcPr>
            <w:tcW w:w="684" w:type="pct"/>
            <w:vMerge w:val="continue"/>
            <w:tcBorders>
              <w:top w:val="single" w:color="000000" w:sz="4" w:space="0"/>
              <w:left w:val="single" w:color="000000" w:sz="4" w:space="0"/>
              <w:bottom w:val="single" w:color="000000" w:sz="4" w:space="0"/>
              <w:right w:val="single" w:color="000000" w:sz="4" w:space="0"/>
            </w:tcBorders>
            <w:vAlign w:val="center"/>
          </w:tcPr>
          <w:p w14:paraId="20C2AD18">
            <w:pPr>
              <w:widowControl/>
              <w:adjustRightInd/>
              <w:snapToGrid/>
              <w:spacing w:before="0" w:beforeLines="0" w:after="0" w:afterLines="0" w:line="240" w:lineRule="auto"/>
              <w:rPr>
                <w:rFonts w:ascii="宋体" w:hAnsi="宋体" w:eastAsia="宋体" w:cs="宋体"/>
                <w:color w:val="000000"/>
                <w:kern w:val="0"/>
                <w:szCs w:val="21"/>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746C3">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履约期限</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286E5">
            <w:pPr>
              <w:widowControl/>
              <w:adjustRightInd/>
              <w:snapToGrid/>
              <w:spacing w:before="0" w:beforeLines="0" w:after="0" w:afterLines="0" w:line="240" w:lineRule="auto"/>
              <w:jc w:val="center"/>
              <w:rPr>
                <w:rFonts w:ascii="Palatino Linotype" w:hAnsi="Palatino Linotype" w:eastAsia="宋体" w:cs="宋体"/>
                <w:color w:val="000000"/>
                <w:kern w:val="0"/>
                <w:szCs w:val="21"/>
              </w:rPr>
            </w:pPr>
            <w:r>
              <w:rPr>
                <w:rFonts w:ascii="Palatino Linotype" w:hAnsi="Palatino Linotype" w:eastAsia="宋体" w:cs="宋体"/>
                <w:color w:val="000000"/>
                <w:kern w:val="0"/>
                <w:szCs w:val="21"/>
              </w:rPr>
              <w:t>2026</w:t>
            </w:r>
            <w:r>
              <w:rPr>
                <w:rFonts w:ascii="宋体" w:hAnsi="宋体" w:eastAsia="宋体" w:cs="宋体"/>
                <w:color w:val="000000"/>
                <w:kern w:val="0"/>
                <w:szCs w:val="21"/>
              </w:rPr>
              <w:t>年拟发生额</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DFA26">
            <w:pPr>
              <w:widowControl/>
              <w:adjustRightInd/>
              <w:snapToGrid/>
              <w:spacing w:before="0" w:beforeLines="0" w:after="0" w:afterLines="0" w:line="240" w:lineRule="auto"/>
              <w:jc w:val="center"/>
              <w:rPr>
                <w:rFonts w:ascii="Palatino Linotype" w:hAnsi="Palatino Linotype" w:eastAsia="宋体" w:cs="宋体"/>
                <w:color w:val="000000"/>
                <w:kern w:val="0"/>
                <w:szCs w:val="21"/>
              </w:rPr>
            </w:pPr>
            <w:r>
              <w:rPr>
                <w:rFonts w:ascii="Palatino Linotype" w:hAnsi="Palatino Linotype" w:eastAsia="宋体" w:cs="宋体"/>
                <w:color w:val="000000"/>
                <w:kern w:val="0"/>
                <w:szCs w:val="21"/>
              </w:rPr>
              <w:t>2027</w:t>
            </w:r>
            <w:r>
              <w:rPr>
                <w:rFonts w:ascii="宋体" w:hAnsi="宋体" w:eastAsia="宋体" w:cs="宋体"/>
                <w:color w:val="000000"/>
                <w:kern w:val="0"/>
                <w:szCs w:val="21"/>
              </w:rPr>
              <w:t>年拟发生额</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2606B">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431" w:type="pct"/>
            <w:vMerge w:val="continue"/>
            <w:tcBorders>
              <w:top w:val="single" w:color="000000" w:sz="4" w:space="0"/>
              <w:left w:val="single" w:color="000000" w:sz="4" w:space="0"/>
              <w:bottom w:val="single" w:color="000000" w:sz="4" w:space="0"/>
              <w:right w:val="single" w:color="000000" w:sz="4" w:space="0"/>
            </w:tcBorders>
            <w:vAlign w:val="center"/>
          </w:tcPr>
          <w:p w14:paraId="1149AFD5">
            <w:pPr>
              <w:widowControl/>
              <w:adjustRightInd/>
              <w:snapToGrid/>
              <w:spacing w:before="0" w:beforeLines="0" w:after="0" w:afterLines="0" w:line="240" w:lineRule="auto"/>
              <w:rPr>
                <w:rFonts w:ascii="Palatino Linotype" w:hAnsi="Palatino Linotype" w:eastAsia="宋体" w:cs="宋体"/>
                <w:color w:val="000000"/>
                <w:kern w:val="0"/>
                <w:szCs w:val="21"/>
              </w:rPr>
            </w:pPr>
          </w:p>
        </w:tc>
        <w:tc>
          <w:tcPr>
            <w:tcW w:w="451" w:type="pct"/>
            <w:vMerge w:val="continue"/>
            <w:tcBorders>
              <w:top w:val="single" w:color="000000" w:sz="4" w:space="0"/>
              <w:left w:val="single" w:color="000000" w:sz="4" w:space="0"/>
              <w:bottom w:val="single" w:color="000000" w:sz="4" w:space="0"/>
              <w:right w:val="single" w:color="000000" w:sz="4" w:space="0"/>
            </w:tcBorders>
            <w:vAlign w:val="center"/>
          </w:tcPr>
          <w:p w14:paraId="52EB3261">
            <w:pPr>
              <w:widowControl/>
              <w:adjustRightInd/>
              <w:snapToGrid/>
              <w:spacing w:before="0" w:beforeLines="0" w:after="0" w:afterLines="0" w:line="240" w:lineRule="auto"/>
              <w:rPr>
                <w:rFonts w:ascii="Palatino Linotype" w:hAnsi="Palatino Linotype" w:eastAsia="宋体" w:cs="宋体"/>
                <w:color w:val="000000"/>
                <w:kern w:val="0"/>
                <w:szCs w:val="21"/>
              </w:rPr>
            </w:pPr>
          </w:p>
        </w:tc>
      </w:tr>
      <w:tr w14:paraId="58DD0DB4">
        <w:tblPrEx>
          <w:tblCellMar>
            <w:top w:w="0" w:type="dxa"/>
            <w:left w:w="108" w:type="dxa"/>
            <w:bottom w:w="0" w:type="dxa"/>
            <w:right w:w="108" w:type="dxa"/>
          </w:tblCellMar>
        </w:tblPrEx>
        <w:trPr>
          <w:trHeight w:val="27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9F4610">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网络安全服务</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F7E4C">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广靖锡澄公司</w:t>
            </w:r>
          </w:p>
        </w:tc>
        <w:tc>
          <w:tcPr>
            <w:tcW w:w="1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D031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2026年5月1日至2026年12月31日</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BC51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517B7">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B93D5">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2FBE">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B4BF1">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r w14:paraId="43D49D4D">
        <w:tblPrEx>
          <w:tblCellMar>
            <w:top w:w="0" w:type="dxa"/>
            <w:left w:w="108" w:type="dxa"/>
            <w:bottom w:w="0" w:type="dxa"/>
            <w:right w:w="108" w:type="dxa"/>
          </w:tblCellMar>
        </w:tblPrEx>
        <w:trPr>
          <w:trHeight w:val="24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3363923A">
            <w:pPr>
              <w:widowControl/>
              <w:adjustRightInd/>
              <w:snapToGrid/>
              <w:spacing w:before="0" w:beforeLines="0" w:after="0" w:afterLines="0" w:line="240" w:lineRule="auto"/>
              <w:rPr>
                <w:rFonts w:ascii="宋体" w:hAnsi="宋体" w:eastAsia="宋体" w:cs="宋体"/>
                <w:color w:val="000000"/>
                <w:kern w:val="0"/>
                <w:szCs w:val="21"/>
              </w:rPr>
            </w:pP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D7AC3">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1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B4D7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720F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8D56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3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F0437">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1963C">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D5723">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r w14:paraId="00EE2BEA">
        <w:tblPrEx>
          <w:tblCellMar>
            <w:top w:w="0" w:type="dxa"/>
            <w:left w:w="108" w:type="dxa"/>
            <w:bottom w:w="0" w:type="dxa"/>
            <w:right w:w="108" w:type="dxa"/>
          </w:tblCellMar>
        </w:tblPrEx>
        <w:trPr>
          <w:trHeight w:val="270" w:hRule="atLeast"/>
        </w:trPr>
        <w:tc>
          <w:tcPr>
            <w:tcW w:w="273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366AB">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总计</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683D6">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CA127">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3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2B1C">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5B81F">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56D4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bl>
    <w:p w14:paraId="4D3880E0">
      <w:pPr>
        <w:widowControl/>
        <w:rPr>
          <w:rFonts w:ascii="宋体" w:hAnsi="宋体" w:eastAsia="宋体" w:cs="宋体"/>
          <w:kern w:val="0"/>
          <w:sz w:val="24"/>
          <w:szCs w:val="24"/>
        </w:rPr>
      </w:pPr>
    </w:p>
    <w:p w14:paraId="7D313701">
      <w:pPr>
        <w:pStyle w:val="3"/>
        <w:spacing w:before="156" w:after="156"/>
        <w:ind w:firstLine="480" w:firstLineChars="200"/>
        <w:rPr>
          <w:rFonts w:ascii="宋体" w:hAnsi="宋体" w:cs="宋体"/>
          <w:sz w:val="24"/>
          <w:szCs w:val="24"/>
          <w:lang w:eastAsia="zh-CN"/>
        </w:rPr>
      </w:pPr>
      <w:r>
        <w:rPr>
          <w:rFonts w:hint="eastAsia" w:ascii="宋体" w:hAnsi="宋体" w:cs="宋体"/>
          <w:sz w:val="24"/>
          <w:szCs w:val="24"/>
          <w:lang w:val="en-US" w:eastAsia="zh-CN"/>
        </w:rPr>
        <w:t>就网络安全服务费用，广靖锡澄公司委聘了独立第三方造价咨询单位根据造价咨询单位数据库类似服务合同单价审核并报告审核结果。元创公司的合同价格将是其根据广靖锡澄公司要求的服务报价或由委聘的造价咨询单位审定的价格较低者。协议最高金额结合路段网络安全设备数量、型号及运维需求和行业指导价格估算得出。元创公司在收到中标通知书后30个工作日内提供服务承诺函。广靖锡澄公司收到元创公司提供的服务承诺函后30日内支付协议金额的60%；服务履行期结束后，经广靖锡澄公司验收无误后60日内支付协议金额的40%。广靖锡澄公司以自有资金或符合资金用途的融资款项自行拨付。</w:t>
      </w:r>
    </w:p>
    <w:p w14:paraId="79A8DE97">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机电系统维护、服务区智慧管理平台维护项目、智慧服务区升级改造项目、便利店收银机采购与高速信息公司签署年度框架协议，由高速信息公司为本公司及控股子公司提供上述信息化平台部署和维护服务，协议期限及协议最高金额如下：</w:t>
      </w:r>
    </w:p>
    <w:p w14:paraId="58F4E723">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304"/>
        <w:gridCol w:w="1004"/>
        <w:gridCol w:w="1764"/>
        <w:gridCol w:w="1021"/>
        <w:gridCol w:w="873"/>
        <w:gridCol w:w="874"/>
        <w:gridCol w:w="873"/>
        <w:gridCol w:w="809"/>
      </w:tblGrid>
      <w:tr w14:paraId="7ED30B96">
        <w:tblPrEx>
          <w:tblCellMar>
            <w:top w:w="0" w:type="dxa"/>
            <w:left w:w="108" w:type="dxa"/>
            <w:bottom w:w="0" w:type="dxa"/>
            <w:right w:w="108" w:type="dxa"/>
          </w:tblCellMar>
        </w:tblPrEx>
        <w:trPr>
          <w:trHeight w:val="240" w:hRule="atLeast"/>
        </w:trPr>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D35AB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5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4C43D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26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D3B11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3E010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2026年已发生额</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BAF19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2025年发生额</w:t>
            </w:r>
          </w:p>
        </w:tc>
      </w:tr>
      <w:tr w14:paraId="47C3A5D8">
        <w:tblPrEx>
          <w:tblCellMar>
            <w:top w:w="0" w:type="dxa"/>
            <w:left w:w="108" w:type="dxa"/>
            <w:bottom w:w="0" w:type="dxa"/>
            <w:right w:w="108" w:type="dxa"/>
          </w:tblCellMar>
        </w:tblPrEx>
        <w:trPr>
          <w:trHeight w:val="540"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0170829D">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vMerge w:val="continue"/>
            <w:tcBorders>
              <w:top w:val="single" w:color="000000" w:sz="4" w:space="0"/>
              <w:left w:val="single" w:color="000000" w:sz="4" w:space="0"/>
              <w:bottom w:val="single" w:color="000000" w:sz="4" w:space="0"/>
              <w:right w:val="single" w:color="000000" w:sz="4" w:space="0"/>
            </w:tcBorders>
            <w:vAlign w:val="center"/>
          </w:tcPr>
          <w:p w14:paraId="544F8418">
            <w:pPr>
              <w:widowControl/>
              <w:adjustRightInd/>
              <w:snapToGrid/>
              <w:spacing w:before="0" w:beforeLines="0" w:after="0" w:afterLines="0" w:line="240" w:lineRule="auto"/>
              <w:rPr>
                <w:rFonts w:ascii="宋体" w:hAnsi="宋体" w:eastAsia="宋体" w:cs="宋体"/>
                <w:color w:val="000000"/>
                <w:kern w:val="0"/>
                <w:sz w:val="15"/>
                <w:szCs w:val="15"/>
              </w:rPr>
            </w:pP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B7C5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ED37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2026年</w:t>
            </w:r>
            <w:r>
              <w:rPr>
                <w:rFonts w:ascii="宋体" w:hAnsi="宋体" w:eastAsia="宋体" w:cs="宋体"/>
                <w:color w:val="000000"/>
                <w:kern w:val="0"/>
                <w:sz w:val="15"/>
                <w:szCs w:val="15"/>
              </w:rPr>
              <w:t>拟发生额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2D08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2027年</w:t>
            </w:r>
            <w:r>
              <w:rPr>
                <w:rFonts w:ascii="宋体" w:hAnsi="宋体" w:eastAsia="宋体" w:cs="宋体"/>
                <w:color w:val="000000"/>
                <w:kern w:val="0"/>
                <w:sz w:val="15"/>
                <w:szCs w:val="15"/>
              </w:rPr>
              <w:t>拟发生额</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768A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043751D9">
            <w:pPr>
              <w:widowControl/>
              <w:adjustRightInd/>
              <w:snapToGrid/>
              <w:spacing w:before="0" w:beforeLines="0" w:after="0" w:afterLines="0" w:line="240" w:lineRule="auto"/>
              <w:rPr>
                <w:rFonts w:ascii="宋体" w:hAnsi="宋体" w:eastAsia="宋体" w:cs="宋体"/>
                <w:color w:val="000000"/>
                <w:kern w:val="0"/>
                <w:sz w:val="15"/>
                <w:szCs w:val="15"/>
              </w:rPr>
            </w:pP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594BB09F">
            <w:pPr>
              <w:widowControl/>
              <w:adjustRightInd/>
              <w:snapToGrid/>
              <w:spacing w:before="0" w:beforeLines="0" w:after="0" w:afterLines="0" w:line="240" w:lineRule="auto"/>
              <w:rPr>
                <w:rFonts w:ascii="宋体" w:hAnsi="宋体" w:eastAsia="宋体" w:cs="宋体"/>
                <w:color w:val="000000"/>
                <w:kern w:val="0"/>
                <w:sz w:val="15"/>
                <w:szCs w:val="15"/>
              </w:rPr>
            </w:pPr>
          </w:p>
        </w:tc>
      </w:tr>
      <w:tr w14:paraId="09C5952B">
        <w:tblPrEx>
          <w:tblCellMar>
            <w:top w:w="0" w:type="dxa"/>
            <w:left w:w="108" w:type="dxa"/>
            <w:bottom w:w="0" w:type="dxa"/>
            <w:right w:w="108" w:type="dxa"/>
          </w:tblCellMar>
        </w:tblPrEx>
        <w:trPr>
          <w:trHeight w:val="255" w:hRule="atLeast"/>
        </w:trPr>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BE20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机电维护系统</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D7CC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815E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D7A04">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80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EB448">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40</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71D47">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120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EE9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900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79.08</w:t>
            </w:r>
          </w:p>
        </w:tc>
      </w:tr>
      <w:tr w14:paraId="1798FE42">
        <w:tblPrEx>
          <w:tblCellMar>
            <w:top w:w="0" w:type="dxa"/>
            <w:left w:w="108" w:type="dxa"/>
            <w:bottom w:w="0" w:type="dxa"/>
            <w:right w:w="108" w:type="dxa"/>
          </w:tblCellMar>
        </w:tblPrEx>
        <w:trPr>
          <w:trHeight w:val="255"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7BF85BAC">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1D9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22C2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51C3A">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8CD2A">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6</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393E7">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085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2E28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2.5</w:t>
            </w:r>
          </w:p>
        </w:tc>
      </w:tr>
      <w:tr w14:paraId="3EBD087D">
        <w:tblPrEx>
          <w:tblCellMar>
            <w:top w:w="0" w:type="dxa"/>
            <w:left w:w="108" w:type="dxa"/>
            <w:bottom w:w="0" w:type="dxa"/>
            <w:right w:w="108" w:type="dxa"/>
          </w:tblCellMar>
        </w:tblPrEx>
        <w:trPr>
          <w:trHeight w:val="255"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635ED9B4">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2C34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A626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E84BA">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6B5F3">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5</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F1812">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B60D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5DC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13.67</w:t>
            </w:r>
          </w:p>
        </w:tc>
      </w:tr>
      <w:tr w14:paraId="11DEDD36">
        <w:tblPrEx>
          <w:tblCellMar>
            <w:top w:w="0" w:type="dxa"/>
            <w:left w:w="108" w:type="dxa"/>
            <w:bottom w:w="0" w:type="dxa"/>
            <w:right w:w="108" w:type="dxa"/>
          </w:tblCellMar>
        </w:tblPrEx>
        <w:trPr>
          <w:trHeight w:val="255"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74FB669E">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CB8F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13924">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A10B0">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102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F1E75">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51</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04559">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153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2ED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C65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95.25</w:t>
            </w:r>
          </w:p>
        </w:tc>
      </w:tr>
      <w:tr w14:paraId="71DEF2E2">
        <w:tblPrEx>
          <w:tblCellMar>
            <w:top w:w="0" w:type="dxa"/>
            <w:left w:w="108" w:type="dxa"/>
            <w:bottom w:w="0" w:type="dxa"/>
            <w:right w:w="108" w:type="dxa"/>
          </w:tblCellMar>
        </w:tblPrEx>
        <w:trPr>
          <w:trHeight w:val="240" w:hRule="atLeast"/>
        </w:trPr>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D91FC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服务区信息化平台运维服务</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51A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B92A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2027年1月1日至2027年12月31日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63FC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97BB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C5E8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E6E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072B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26.62</w:t>
            </w:r>
          </w:p>
        </w:tc>
      </w:tr>
      <w:tr w14:paraId="5A29DA2B">
        <w:tblPrEx>
          <w:tblCellMar>
            <w:top w:w="0" w:type="dxa"/>
            <w:left w:w="108" w:type="dxa"/>
            <w:bottom w:w="0" w:type="dxa"/>
            <w:right w:w="108" w:type="dxa"/>
          </w:tblCellMar>
        </w:tblPrEx>
        <w:trPr>
          <w:trHeight w:val="240"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1118BEB7">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93AA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B55F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2027年1月1日至2027年12月31日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E653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D991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6E45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2C76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A68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2.76</w:t>
            </w:r>
          </w:p>
        </w:tc>
      </w:tr>
      <w:tr w14:paraId="011F61F6">
        <w:tblPrEx>
          <w:tblCellMar>
            <w:top w:w="0" w:type="dxa"/>
            <w:left w:w="108" w:type="dxa"/>
            <w:bottom w:w="0" w:type="dxa"/>
            <w:right w:w="108" w:type="dxa"/>
          </w:tblCellMar>
        </w:tblPrEx>
        <w:trPr>
          <w:trHeight w:val="240"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12A37BE4">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48C4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57CD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2027年1月1日至2027年12月31日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24AA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68B4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A463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658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7B2B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0.00</w:t>
            </w:r>
          </w:p>
        </w:tc>
      </w:tr>
      <w:tr w14:paraId="09DCBB91">
        <w:tblPrEx>
          <w:tblCellMar>
            <w:top w:w="0" w:type="dxa"/>
            <w:left w:w="108" w:type="dxa"/>
            <w:bottom w:w="0" w:type="dxa"/>
            <w:right w:w="108" w:type="dxa"/>
          </w:tblCellMar>
        </w:tblPrEx>
        <w:trPr>
          <w:trHeight w:val="255"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2BFDC12E">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8DF0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FC77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34AAA">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424F6">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34.32</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ADCF6">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34.32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C34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F42A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29.38</w:t>
            </w:r>
          </w:p>
        </w:tc>
      </w:tr>
      <w:tr w14:paraId="0B71048D">
        <w:tblPrEx>
          <w:tblCellMar>
            <w:top w:w="0" w:type="dxa"/>
            <w:left w:w="108" w:type="dxa"/>
            <w:bottom w:w="0" w:type="dxa"/>
            <w:right w:w="108" w:type="dxa"/>
          </w:tblCellMar>
        </w:tblPrEx>
        <w:trPr>
          <w:trHeight w:val="680" w:hRule="atLeast"/>
        </w:trPr>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14544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智慧服务区升级改造项目</w:t>
            </w: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3421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BAC6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18D7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326</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BC7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3BEE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129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9C61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7BDB8AB1">
        <w:tblPrEx>
          <w:tblCellMar>
            <w:top w:w="0" w:type="dxa"/>
            <w:left w:w="108" w:type="dxa"/>
            <w:bottom w:w="0" w:type="dxa"/>
            <w:right w:w="108" w:type="dxa"/>
          </w:tblCellMar>
        </w:tblPrEx>
        <w:trPr>
          <w:trHeight w:val="240"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09C83E70">
            <w:pPr>
              <w:widowControl/>
              <w:adjustRightInd/>
              <w:snapToGrid/>
              <w:spacing w:before="0" w:beforeLines="0" w:after="0" w:afterLines="0" w:line="240" w:lineRule="auto"/>
              <w:rPr>
                <w:rFonts w:ascii="宋体" w:hAnsi="宋体" w:eastAsia="宋体" w:cs="宋体"/>
                <w:color w:val="00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FFE6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1D6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4935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326</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6C4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AE88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7BC9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9D6A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0444C76">
        <w:tblPrEx>
          <w:tblCellMar>
            <w:top w:w="0" w:type="dxa"/>
            <w:left w:w="108" w:type="dxa"/>
            <w:bottom w:w="0" w:type="dxa"/>
            <w:right w:w="108" w:type="dxa"/>
          </w:tblCellMar>
        </w:tblPrEx>
        <w:trPr>
          <w:trHeight w:val="270" w:hRule="atLeast"/>
        </w:trPr>
        <w:tc>
          <w:tcPr>
            <w:tcW w:w="76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4AEF3">
            <w:pPr>
              <w:widowControl/>
              <w:adjustRightInd/>
              <w:snapToGrid/>
              <w:spacing w:before="0" w:beforeLines="0" w:after="0" w:afterLines="0" w:line="240" w:lineRule="auto"/>
              <w:jc w:val="center"/>
              <w:rPr>
                <w:rFonts w:ascii="宋体" w:hAnsi="宋体" w:eastAsia="宋体" w:cs="宋体"/>
                <w:kern w:val="0"/>
                <w:sz w:val="15"/>
                <w:szCs w:val="15"/>
              </w:rPr>
            </w:pPr>
            <w:r>
              <w:rPr>
                <w:rFonts w:hint="eastAsia" w:ascii="宋体" w:hAnsi="宋体" w:eastAsia="宋体" w:cs="宋体"/>
                <w:kern w:val="0"/>
                <w:sz w:val="15"/>
                <w:szCs w:val="15"/>
              </w:rPr>
              <w:t>便利店收银机采购</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8637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89A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A97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12.5</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2710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6E1A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A86E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F6B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50B41EA">
        <w:tblPrEx>
          <w:tblCellMar>
            <w:top w:w="0" w:type="dxa"/>
            <w:left w:w="108" w:type="dxa"/>
            <w:bottom w:w="0" w:type="dxa"/>
            <w:right w:w="108" w:type="dxa"/>
          </w:tblCellMar>
        </w:tblPrEx>
        <w:trPr>
          <w:trHeight w:val="270" w:hRule="atLeast"/>
        </w:trPr>
        <w:tc>
          <w:tcPr>
            <w:tcW w:w="765" w:type="pct"/>
            <w:vMerge w:val="continue"/>
            <w:tcBorders>
              <w:top w:val="single" w:color="000000" w:sz="4" w:space="0"/>
              <w:left w:val="single" w:color="000000" w:sz="4" w:space="0"/>
              <w:bottom w:val="single" w:color="000000" w:sz="4" w:space="0"/>
              <w:right w:val="single" w:color="000000" w:sz="4" w:space="0"/>
            </w:tcBorders>
            <w:vAlign w:val="center"/>
          </w:tcPr>
          <w:p w14:paraId="57360D41">
            <w:pPr>
              <w:widowControl/>
              <w:adjustRightInd/>
              <w:snapToGrid/>
              <w:spacing w:before="0" w:beforeLines="0" w:after="0" w:afterLines="0" w:line="240" w:lineRule="auto"/>
              <w:rPr>
                <w:rFonts w:ascii="宋体" w:hAnsi="宋体" w:eastAsia="宋体" w:cs="宋体"/>
                <w:color w:val="FF0000"/>
                <w:kern w:val="0"/>
                <w:sz w:val="15"/>
                <w:szCs w:val="15"/>
              </w:rPr>
            </w:pP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7596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DB03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EFC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12.5</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DCE7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6138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8F92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13.5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AA9A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14.5</w:t>
            </w:r>
          </w:p>
        </w:tc>
      </w:tr>
      <w:tr w14:paraId="4018CF06">
        <w:tblPrEx>
          <w:tblCellMar>
            <w:top w:w="0" w:type="dxa"/>
            <w:left w:w="108" w:type="dxa"/>
            <w:bottom w:w="0" w:type="dxa"/>
            <w:right w:w="108" w:type="dxa"/>
          </w:tblCellMar>
        </w:tblPrEx>
        <w:trPr>
          <w:trHeight w:val="270" w:hRule="atLeast"/>
        </w:trPr>
        <w:tc>
          <w:tcPr>
            <w:tcW w:w="238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C641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5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3F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440.5</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A1D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85.32</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6FA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525.82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63AD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6.75</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760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131.88</w:t>
            </w:r>
          </w:p>
        </w:tc>
      </w:tr>
    </w:tbl>
    <w:p w14:paraId="6F129316">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机电系统维护项目的服务费用，本公司及上述控股子公司委聘具有中华人民共和国建设部发布的《工程造价咨询单位管理办法》资质的独立第三方造价咨询单位根据造价咨询单位数据库类似服务合同单价审核并报告审核结果。高速信息公司项目的合同价格将是其根据本公司及上述控股子公司要求的服务报价或由本公司及上述控股子公司委聘的造价咨询单位审定的价格较低者。框架协议最高金额参照上一年的使用情况和行业指导价格估算得出。协议的费用在每季度接受有关服务后，上述各公司以自有资金或符合资金用途的融资款项自行拨付。</w:t>
      </w:r>
    </w:p>
    <w:p w14:paraId="4F0BD69D">
      <w:pPr>
        <w:widowControl/>
        <w:ind w:firstLine="480" w:firstLineChars="200"/>
        <w:rPr>
          <w:rFonts w:ascii="宋体" w:hAnsi="宋体" w:cs="宋体"/>
          <w:sz w:val="24"/>
          <w:szCs w:val="24"/>
        </w:rPr>
      </w:pPr>
      <w:r>
        <w:rPr>
          <w:rFonts w:hint="eastAsia" w:ascii="宋体" w:hAnsi="宋体" w:cs="宋体"/>
          <w:sz w:val="24"/>
          <w:szCs w:val="24"/>
        </w:rPr>
        <w:t>服务区信息化平台维护项目、智慧服务区升级改造项目</w:t>
      </w:r>
      <w:r>
        <w:rPr>
          <w:rFonts w:hint="eastAsia" w:ascii="宋体" w:hAnsi="宋体" w:eastAsia="宋体" w:cs="宋体"/>
          <w:kern w:val="0"/>
          <w:sz w:val="24"/>
          <w:szCs w:val="24"/>
        </w:rPr>
        <w:t>是通过公开招标的方式确定中标单位的，标书交由与交易相关专业的专家组成的评标委员会作评估，确保价格具有充分竞争性。协议最高金额是基于项目的预期工作量而作估算。</w:t>
      </w:r>
      <w:r>
        <w:rPr>
          <w:rFonts w:hint="eastAsia" w:ascii="宋体" w:hAnsi="宋体" w:cs="宋体"/>
          <w:sz w:val="24"/>
          <w:szCs w:val="24"/>
        </w:rPr>
        <w:t>服务区智慧管理平台维护项目的费用在每季度接受有关服务后，上述各公司以自有资金或符合资金用途的融资款项自行拨付。智慧服务区升级改造项目在接受服务后，本公司按改造形象进度以自有资金或符合资金用途的融资款项自行拨付。</w:t>
      </w:r>
    </w:p>
    <w:p w14:paraId="773EDC89">
      <w:pPr>
        <w:widowControl/>
        <w:ind w:firstLine="480" w:firstLineChars="200"/>
        <w:rPr>
          <w:rFonts w:ascii="宋体" w:hAnsi="宋体" w:cs="宋体"/>
          <w:sz w:val="24"/>
          <w:szCs w:val="24"/>
        </w:rPr>
      </w:pPr>
      <w:r>
        <w:rPr>
          <w:rFonts w:hint="eastAsia" w:ascii="宋体" w:hAnsi="宋体" w:cs="宋体"/>
          <w:sz w:val="24"/>
          <w:szCs w:val="24"/>
        </w:rPr>
        <w:t>便利店收银机采购项目的费用定价通过询价比价方式确定，本公司根据相关业务需要，分别向三家具有相关资质的公司询价，其中高速信息公司是本公司的关联方，其他两家公司为独立于本公司及关联方的第三方。综合分析这三家单位的报价和所提供的服务，高速信息公司价格最低，且价格是公允且合理的，故选择高速信息公司进行合作。项目最高金额参考市场公允价格及询价比价估算，协议的费用在采购完成后，本公司以自有资金或符合资金用途的融资款项一次性自行拨付。</w:t>
      </w:r>
    </w:p>
    <w:p w14:paraId="58D1E3A8">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本公司就本公司及控股子公司的云调度技术服务</w:t>
      </w:r>
      <w:r>
        <w:rPr>
          <w:rFonts w:hint="eastAsia" w:ascii="宋体" w:hAnsi="宋体" w:eastAsia="宋体" w:cs="宋体"/>
          <w:kern w:val="0"/>
          <w:sz w:val="24"/>
          <w:szCs w:val="24"/>
          <w:lang w:eastAsia="zh-CN"/>
        </w:rPr>
        <w:t>、</w:t>
      </w:r>
      <w:r>
        <w:rPr>
          <w:rFonts w:ascii="宋体" w:hAnsi="宋体" w:eastAsia="宋体" w:cs="宋体"/>
          <w:kern w:val="0"/>
          <w:sz w:val="24"/>
          <w:szCs w:val="24"/>
        </w:rPr>
        <w:t>SD-WAN</w:t>
      </w:r>
      <w:r>
        <w:rPr>
          <w:rFonts w:hint="eastAsia" w:ascii="宋体" w:hAnsi="宋体" w:eastAsia="宋体" w:cs="宋体"/>
          <w:kern w:val="0"/>
          <w:sz w:val="24"/>
          <w:szCs w:val="24"/>
        </w:rPr>
        <w:t>技术服务、路网技术服务、云收费采购项目、</w:t>
      </w:r>
      <w:r>
        <w:rPr>
          <w:rFonts w:ascii="宋体" w:hAnsi="宋体" w:eastAsia="宋体" w:cs="宋体"/>
          <w:kern w:val="0"/>
          <w:sz w:val="24"/>
          <w:szCs w:val="24"/>
        </w:rPr>
        <w:t>ETC</w:t>
      </w:r>
      <w:r>
        <w:rPr>
          <w:rFonts w:hint="eastAsia" w:ascii="宋体" w:hAnsi="宋体" w:eastAsia="宋体" w:cs="宋体"/>
          <w:kern w:val="0"/>
          <w:sz w:val="24"/>
          <w:szCs w:val="24"/>
        </w:rPr>
        <w:t>客服网点出租、</w:t>
      </w:r>
      <w:r>
        <w:rPr>
          <w:rFonts w:ascii="宋体" w:hAnsi="宋体" w:eastAsia="宋体" w:cs="宋体"/>
          <w:kern w:val="0"/>
          <w:sz w:val="24"/>
          <w:szCs w:val="24"/>
        </w:rPr>
        <w:t>ETC</w:t>
      </w:r>
      <w:r>
        <w:rPr>
          <w:rFonts w:hint="eastAsia" w:ascii="宋体" w:hAnsi="宋体" w:eastAsia="宋体" w:cs="宋体"/>
          <w:kern w:val="0"/>
          <w:sz w:val="24"/>
          <w:szCs w:val="24"/>
        </w:rPr>
        <w:t>加油聚合支付技术服务、电子档案管理系统服务与通行宝公司签署年度框架协议，协议期限及协议最高金额如下：</w:t>
      </w:r>
    </w:p>
    <w:p w14:paraId="49A10C87">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1167"/>
        <w:gridCol w:w="1440"/>
        <w:gridCol w:w="1663"/>
        <w:gridCol w:w="629"/>
        <w:gridCol w:w="629"/>
        <w:gridCol w:w="516"/>
        <w:gridCol w:w="516"/>
        <w:gridCol w:w="629"/>
        <w:gridCol w:w="629"/>
        <w:gridCol w:w="704"/>
      </w:tblGrid>
      <w:tr w14:paraId="0091212C">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09DB5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9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30B17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26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014C45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BC70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3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2025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511EE14E">
        <w:tblPrEx>
          <w:tblCellMar>
            <w:top w:w="0" w:type="dxa"/>
            <w:left w:w="108" w:type="dxa"/>
            <w:bottom w:w="0" w:type="dxa"/>
            <w:right w:w="108" w:type="dxa"/>
          </w:tblCellMar>
        </w:tblPrEx>
        <w:trPr>
          <w:trHeight w:val="54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5AB24CBB">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vMerge w:val="continue"/>
            <w:tcBorders>
              <w:top w:val="single" w:color="000000" w:sz="4" w:space="0"/>
              <w:left w:val="single" w:color="000000" w:sz="4" w:space="0"/>
              <w:bottom w:val="single" w:color="000000" w:sz="4" w:space="0"/>
              <w:right w:val="single" w:color="000000" w:sz="4" w:space="0"/>
            </w:tcBorders>
            <w:vAlign w:val="center"/>
          </w:tcPr>
          <w:p w14:paraId="0536812C">
            <w:pPr>
              <w:widowControl/>
              <w:adjustRightInd/>
              <w:snapToGrid/>
              <w:spacing w:before="0" w:beforeLines="0" w:after="0" w:afterLines="0" w:line="240" w:lineRule="auto"/>
              <w:rPr>
                <w:rFonts w:ascii="宋体" w:hAnsi="宋体" w:eastAsia="宋体" w:cs="宋体"/>
                <w:color w:val="000000"/>
                <w:kern w:val="0"/>
                <w:sz w:val="15"/>
                <w:szCs w:val="15"/>
              </w:rPr>
            </w:pP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62EC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C7DA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E2E5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486F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w:t>
            </w:r>
            <w:r>
              <w:rPr>
                <w:rFonts w:hint="eastAsia" w:ascii="宋体" w:hAnsi="宋体" w:eastAsia="宋体" w:cs="宋体"/>
                <w:color w:val="000000"/>
                <w:kern w:val="0"/>
                <w:sz w:val="15"/>
                <w:szCs w:val="15"/>
              </w:rPr>
              <w:t>拟发生额</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97C0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2029年</w:t>
            </w:r>
            <w:r>
              <w:rPr>
                <w:rFonts w:hint="eastAsia" w:ascii="宋体" w:hAnsi="宋体" w:eastAsia="宋体" w:cs="宋体"/>
                <w:color w:val="000000"/>
                <w:kern w:val="0"/>
                <w:sz w:val="15"/>
                <w:szCs w:val="15"/>
              </w:rPr>
              <w:t>拟发生额</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8066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12" w:type="pct"/>
            <w:vMerge w:val="continue"/>
            <w:tcBorders>
              <w:top w:val="single" w:color="000000" w:sz="4" w:space="0"/>
              <w:left w:val="single" w:color="000000" w:sz="4" w:space="0"/>
              <w:bottom w:val="single" w:color="000000" w:sz="4" w:space="0"/>
              <w:right w:val="single" w:color="000000" w:sz="4" w:space="0"/>
            </w:tcBorders>
            <w:vAlign w:val="center"/>
          </w:tcPr>
          <w:p w14:paraId="5C69E8E4">
            <w:pPr>
              <w:widowControl/>
              <w:adjustRightInd/>
              <w:snapToGrid/>
              <w:spacing w:before="0" w:beforeLines="0" w:after="0" w:afterLines="0" w:line="240" w:lineRule="auto"/>
              <w:rPr>
                <w:rFonts w:ascii="宋体" w:hAnsi="宋体" w:eastAsia="宋体" w:cs="宋体"/>
                <w:color w:val="000000"/>
                <w:kern w:val="0"/>
                <w:sz w:val="15"/>
                <w:szCs w:val="15"/>
              </w:rPr>
            </w:pPr>
          </w:p>
        </w:tc>
        <w:tc>
          <w:tcPr>
            <w:tcW w:w="312" w:type="pct"/>
            <w:vMerge w:val="continue"/>
            <w:tcBorders>
              <w:top w:val="single" w:color="000000" w:sz="4" w:space="0"/>
              <w:left w:val="single" w:color="000000" w:sz="4" w:space="0"/>
              <w:bottom w:val="single" w:color="000000" w:sz="4" w:space="0"/>
              <w:right w:val="single" w:color="000000" w:sz="4" w:space="0"/>
            </w:tcBorders>
            <w:vAlign w:val="center"/>
          </w:tcPr>
          <w:p w14:paraId="66186671">
            <w:pPr>
              <w:widowControl/>
              <w:adjustRightInd/>
              <w:snapToGrid/>
              <w:spacing w:before="0" w:beforeLines="0" w:after="0" w:afterLines="0" w:line="240" w:lineRule="auto"/>
              <w:rPr>
                <w:rFonts w:ascii="宋体" w:hAnsi="宋体" w:eastAsia="宋体" w:cs="宋体"/>
                <w:color w:val="000000"/>
                <w:kern w:val="0"/>
                <w:sz w:val="15"/>
                <w:szCs w:val="15"/>
              </w:rPr>
            </w:pPr>
          </w:p>
        </w:tc>
      </w:tr>
      <w:tr w14:paraId="0F5A2255">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B6488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云调度技术服务</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918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051A3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C6B3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130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989F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E03DF">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75EA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5E71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220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EAF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EE5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201</w:t>
            </w:r>
          </w:p>
        </w:tc>
      </w:tr>
      <w:tr w14:paraId="6D1BF26C">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0FE3C15E">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DE64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0BF6FA72">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2AF0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22BB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3C27B">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8A89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8CD1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17E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521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28.20</w:t>
            </w:r>
          </w:p>
        </w:tc>
      </w:tr>
      <w:tr w14:paraId="64753522">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6430056E">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D31E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297FC502">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594A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483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9F9A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C1AF2">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2792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97D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FD6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6.00</w:t>
            </w:r>
          </w:p>
        </w:tc>
      </w:tr>
      <w:tr w14:paraId="397356F6">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7F8440D3">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7D8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1B0A337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4887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3EDD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8E66B">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C5404">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FD95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DA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10.58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A17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59.9</w:t>
            </w:r>
          </w:p>
        </w:tc>
      </w:tr>
      <w:tr w14:paraId="44E30171">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18DBDC55">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06ED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6C9E0CA">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16A5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8837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81E36">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BB703">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8CD2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FE1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7311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29.88</w:t>
            </w:r>
          </w:p>
        </w:tc>
      </w:tr>
      <w:tr w14:paraId="586C1EA6">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53BB2DD5">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A1FC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2102794D">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44E8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626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12D3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16BC1">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FA8D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6F9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0.94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B6E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5.53</w:t>
            </w:r>
          </w:p>
        </w:tc>
      </w:tr>
      <w:tr w14:paraId="64A83B5D">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46E0B8DF">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1127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2DCD1AD8">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BA73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234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B8FA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147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3A263">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96ED4">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A4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381</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040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14.02</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6BC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330.51</w:t>
            </w:r>
          </w:p>
        </w:tc>
      </w:tr>
      <w:tr w14:paraId="064226B9">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A38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SD-WAN技术服务</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3C3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444C602C">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2475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76F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166.7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AA9D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2D06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2192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7C5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B08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483.67</w:t>
            </w:r>
          </w:p>
        </w:tc>
      </w:tr>
      <w:tr w14:paraId="0F291C51">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2D4433A">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3CE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CB5FAD0">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3D02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488A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A985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384F1">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FFFF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CA96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F25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40.94</w:t>
            </w:r>
          </w:p>
        </w:tc>
      </w:tr>
      <w:tr w14:paraId="0C5B49D0">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73011E3">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B0FB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71071960">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56AA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9E01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68E25">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81FB2">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4CBF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074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A68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26.67</w:t>
            </w:r>
          </w:p>
        </w:tc>
      </w:tr>
      <w:tr w14:paraId="7FF0D3C5">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252B7B31">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1DD5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7E354AF0">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8CE7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4F5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C8C3A">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C46D6">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81A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157</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55C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2.7</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BEF1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101.14</w:t>
            </w:r>
          </w:p>
        </w:tc>
      </w:tr>
      <w:tr w14:paraId="3E4A4C0A">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54F91B29">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3D1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08DDF03F">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663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52A8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E7C26">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DB39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F96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27</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B7A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2.42</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F57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17.25</w:t>
            </w:r>
          </w:p>
        </w:tc>
      </w:tr>
      <w:tr w14:paraId="316C8D45">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435400DC">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1E0F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2B107D4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22D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3459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0CBC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7688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253A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AEC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2.61</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1711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16.52</w:t>
            </w:r>
          </w:p>
        </w:tc>
      </w:tr>
      <w:tr w14:paraId="3FDF13FC">
        <w:tblPrEx>
          <w:tblCellMar>
            <w:top w:w="0" w:type="dxa"/>
            <w:left w:w="108" w:type="dxa"/>
            <w:bottom w:w="0" w:type="dxa"/>
            <w:right w:w="108" w:type="dxa"/>
          </w:tblCellMar>
        </w:tblPrEx>
        <w:trPr>
          <w:trHeight w:val="88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2C746AF5">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7F9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435DC680">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4EFF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517.6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6E44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258.4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0098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B41F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D544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776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00B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7.73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D0F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686.19</w:t>
            </w:r>
          </w:p>
        </w:tc>
      </w:tr>
      <w:tr w14:paraId="58D32B9B">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E8C7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路网技术服务费</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00DA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1F8941F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3BF2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1800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9E82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C130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30535">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B79E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2700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1515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382</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359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2174.82</w:t>
            </w:r>
          </w:p>
        </w:tc>
      </w:tr>
      <w:tr w14:paraId="2AB174F9">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83CC608">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5E9E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426A8028">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35E7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ADBB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180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B939C">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A8DE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1D2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620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B46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A60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498.97</w:t>
            </w:r>
          </w:p>
        </w:tc>
      </w:tr>
      <w:tr w14:paraId="5B2AE0EE">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74E135DE">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C757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6A924A30">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5011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66C5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677C1">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D0B85">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FB01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C30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0CF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49.9</w:t>
            </w:r>
          </w:p>
        </w:tc>
      </w:tr>
      <w:tr w14:paraId="74B501EB">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1703E0B5">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035D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70AECB94">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4CF5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550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44A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850DB">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2BC3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BA84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850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8AD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71.89</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E6B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420.09</w:t>
            </w:r>
          </w:p>
        </w:tc>
      </w:tr>
      <w:tr w14:paraId="7F9646E8">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5F178A9B">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D4E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5626779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623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47C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76146">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BABF3">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043F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7D5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6.06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72E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40.53</w:t>
            </w:r>
          </w:p>
        </w:tc>
      </w:tr>
      <w:tr w14:paraId="404E26B4">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432B328F">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F709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7BCF261F">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668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F01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AB85C">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F80CE">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D417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676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5.38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2AE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45.91</w:t>
            </w:r>
          </w:p>
        </w:tc>
      </w:tr>
      <w:tr w14:paraId="1B374DB3">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112F9D1D">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B0D3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龙潭大桥公司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F26F336">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D3E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7679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D2CC6">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B6E83">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B757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93A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285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14.62</w:t>
            </w:r>
          </w:p>
        </w:tc>
      </w:tr>
      <w:tr w14:paraId="05CF71B1">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3AC996E">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6DC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73D1045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FE75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2950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B43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1470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E72D3">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7BB8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210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4420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50A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567.53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2E9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3244.84</w:t>
            </w:r>
          </w:p>
        </w:tc>
      </w:tr>
      <w:tr w14:paraId="18361DA7">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49444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云收费采购项目</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E363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50363BB">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5D5C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587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7DD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313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0FBC1">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70AD4">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760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FCC8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1F9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422.94</w:t>
            </w:r>
          </w:p>
        </w:tc>
      </w:tr>
      <w:tr w14:paraId="4597BB21">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6F1C3B93">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6612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406ACF0B">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5AEB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72.3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C748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36.2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F34E8">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DAEC7">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6E3E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108.5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00E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720F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7989A523">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68F2CB4F">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E8C3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D06C146">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16E59">
            <w:pPr>
              <w:widowControl/>
              <w:adjustRightInd/>
              <w:snapToGrid/>
              <w:spacing w:before="0" w:beforeLines="0" w:after="0" w:afterLines="0" w:line="240" w:lineRule="auto"/>
              <w:jc w:val="center"/>
              <w:rPr>
                <w:rFonts w:ascii="宋体" w:hAnsi="宋体" w:eastAsia="宋体" w:cs="宋体"/>
                <w:color w:val="000000" w:themeColor="text1"/>
                <w:kern w:val="0"/>
                <w:sz w:val="15"/>
                <w:szCs w:val="15"/>
                <w14:textFill>
                  <w14:solidFill>
                    <w14:schemeClr w14:val="tx1"/>
                  </w14:solidFill>
                </w14:textFill>
              </w:rPr>
            </w:pPr>
            <w:r>
              <w:rPr>
                <w:rFonts w:ascii="宋体" w:hAnsi="宋体" w:eastAsia="宋体" w:cs="宋体"/>
                <w:color w:val="000000" w:themeColor="text1"/>
                <w:kern w:val="0"/>
                <w:sz w:val="15"/>
                <w:szCs w:val="15"/>
                <w14:textFill>
                  <w14:solidFill>
                    <w14:schemeClr w14:val="tx1"/>
                  </w14:solidFill>
                </w14:textFill>
              </w:rPr>
              <w:t>14.7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336F4">
            <w:pPr>
              <w:widowControl/>
              <w:adjustRightInd/>
              <w:snapToGrid/>
              <w:spacing w:before="0" w:beforeLines="0" w:after="0" w:afterLines="0" w:line="240" w:lineRule="auto"/>
              <w:jc w:val="center"/>
              <w:rPr>
                <w:rFonts w:ascii="宋体" w:hAnsi="宋体" w:eastAsia="宋体" w:cs="宋体"/>
                <w:color w:val="000000" w:themeColor="text1"/>
                <w:kern w:val="0"/>
                <w:sz w:val="15"/>
                <w:szCs w:val="15"/>
                <w14:textFill>
                  <w14:solidFill>
                    <w14:schemeClr w14:val="tx1"/>
                  </w14:solidFill>
                </w14:textFill>
              </w:rPr>
            </w:pPr>
            <w:r>
              <w:rPr>
                <w:rFonts w:ascii="宋体" w:hAnsi="宋体" w:eastAsia="宋体" w:cs="宋体"/>
                <w:color w:val="000000" w:themeColor="text1"/>
                <w:kern w:val="0"/>
                <w:sz w:val="15"/>
                <w:szCs w:val="15"/>
                <w14:textFill>
                  <w14:solidFill>
                    <w14:schemeClr w14:val="tx1"/>
                  </w14:solidFill>
                </w14:textFill>
              </w:rPr>
              <w:t>9.7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01AB0">
            <w:pPr>
              <w:widowControl/>
              <w:adjustRightInd/>
              <w:snapToGrid/>
              <w:spacing w:before="0" w:beforeLines="0" w:after="0" w:afterLines="0" w:line="240" w:lineRule="auto"/>
              <w:jc w:val="center"/>
              <w:rPr>
                <w:rFonts w:ascii="宋体" w:hAnsi="宋体" w:eastAsia="宋体" w:cs="宋体"/>
                <w:color w:val="000000" w:themeColor="text1"/>
                <w:kern w:val="0"/>
                <w:sz w:val="15"/>
                <w:szCs w:val="15"/>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CA8ED">
            <w:pPr>
              <w:widowControl/>
              <w:adjustRightInd/>
              <w:snapToGrid/>
              <w:spacing w:before="0" w:beforeLines="0" w:after="0" w:afterLines="0" w:line="240" w:lineRule="auto"/>
              <w:jc w:val="center"/>
              <w:rPr>
                <w:rFonts w:ascii="Times New Roman" w:hAnsi="Times New Roman" w:eastAsia="Times New Roman" w:cs="Times New Roman"/>
                <w:color w:val="000000" w:themeColor="text1"/>
                <w:kern w:val="0"/>
                <w:sz w:val="15"/>
                <w:szCs w:val="15"/>
                <w14:textFill>
                  <w14:solidFill>
                    <w14:schemeClr w14:val="tx1"/>
                  </w14:solidFill>
                </w14:textFill>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987E1">
            <w:pPr>
              <w:widowControl/>
              <w:adjustRightInd/>
              <w:snapToGrid/>
              <w:spacing w:before="0" w:beforeLines="0" w:after="0" w:afterLines="0" w:line="240" w:lineRule="auto"/>
              <w:jc w:val="center"/>
              <w:rPr>
                <w:rFonts w:ascii="宋体" w:hAnsi="宋体" w:eastAsia="宋体" w:cs="宋体"/>
                <w:color w:val="000000" w:themeColor="text1"/>
                <w:kern w:val="0"/>
                <w:sz w:val="15"/>
                <w:szCs w:val="15"/>
                <w14:textFill>
                  <w14:solidFill>
                    <w14:schemeClr w14:val="tx1"/>
                  </w14:solidFill>
                </w14:textFill>
              </w:rPr>
            </w:pPr>
            <w:r>
              <w:rPr>
                <w:rFonts w:ascii="宋体" w:hAnsi="宋体" w:eastAsia="宋体" w:cs="宋体"/>
                <w:color w:val="000000" w:themeColor="text1"/>
                <w:kern w:val="0"/>
                <w:sz w:val="15"/>
                <w:szCs w:val="15"/>
                <w14:textFill>
                  <w14:solidFill>
                    <w14:schemeClr w14:val="tx1"/>
                  </w14:solidFill>
                </w14:textFill>
              </w:rPr>
              <w:t>24.4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9F4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126C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D37B473">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09131CB">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FF8C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446902A7">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7984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902C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C6E3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D6A0F">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A83C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190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A02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63A4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92.82</w:t>
            </w:r>
          </w:p>
        </w:tc>
      </w:tr>
      <w:tr w14:paraId="00F996FC">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D129231">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F49A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0A395C12">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DCE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C1BB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04D98">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D7B56">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178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159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DAE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5.39</w:t>
            </w:r>
          </w:p>
        </w:tc>
      </w:tr>
      <w:tr w14:paraId="1AA76A01">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0221EFB5">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5A20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6C5609D8">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49B9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15D3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13E9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B61F4">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9A1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34E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3F8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20.78</w:t>
            </w:r>
          </w:p>
        </w:tc>
      </w:tr>
      <w:tr w14:paraId="4882E9F2">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239A5CD1">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7771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11D0C444">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6119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869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D79C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411.9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5189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E12A7">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E85C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1280.9</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1FD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B72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541.93</w:t>
            </w:r>
          </w:p>
        </w:tc>
      </w:tr>
      <w:tr w14:paraId="2F330BDC">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55CB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ETC客服网点租赁</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F294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64C04729">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6E81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22E9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24335">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8EE65">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E5DA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AB82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F29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27A2F8E8">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545AD1CF">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FD8B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35993773">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10A3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2FA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0163A">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15D73">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AEF5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283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3A8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3813452">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233B346">
            <w:pPr>
              <w:widowControl/>
              <w:adjustRightInd/>
              <w:snapToGrid/>
              <w:spacing w:before="0" w:beforeLines="0" w:after="0" w:afterLines="0" w:line="240" w:lineRule="auto"/>
              <w:rPr>
                <w:rFonts w:ascii="宋体" w:hAnsi="宋体" w:eastAsia="宋体" w:cs="宋体"/>
                <w:color w:val="00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159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vMerge w:val="continue"/>
            <w:tcBorders>
              <w:top w:val="single" w:color="000000" w:sz="4" w:space="0"/>
              <w:left w:val="single" w:color="000000" w:sz="4" w:space="0"/>
              <w:bottom w:val="single" w:color="000000" w:sz="4" w:space="0"/>
              <w:right w:val="single" w:color="000000" w:sz="4" w:space="0"/>
            </w:tcBorders>
            <w:vAlign w:val="center"/>
          </w:tcPr>
          <w:p w14:paraId="0B90B65F">
            <w:pPr>
              <w:widowControl/>
              <w:adjustRightInd/>
              <w:snapToGrid/>
              <w:spacing w:before="0" w:beforeLines="0" w:after="0" w:afterLines="0" w:line="240" w:lineRule="auto"/>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11A8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27EF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E6543">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F7B6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E03D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599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54FB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E783400">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C0F0C7">
            <w:pPr>
              <w:widowControl/>
              <w:adjustRightInd/>
              <w:snapToGrid/>
              <w:spacing w:before="0" w:beforeLines="0" w:after="0" w:afterLines="0" w:line="240" w:lineRule="auto"/>
              <w:jc w:val="center"/>
              <w:rPr>
                <w:rFonts w:ascii="宋体" w:hAnsi="宋体" w:eastAsia="宋体" w:cs="宋体"/>
                <w:kern w:val="0"/>
                <w:sz w:val="15"/>
                <w:szCs w:val="15"/>
              </w:rPr>
            </w:pPr>
            <w:r>
              <w:rPr>
                <w:rFonts w:hint="eastAsia" w:ascii="宋体" w:hAnsi="宋体" w:eastAsia="宋体" w:cs="宋体"/>
                <w:kern w:val="0"/>
                <w:sz w:val="15"/>
                <w:szCs w:val="15"/>
              </w:rPr>
              <w:t>电子档案管理系统服务</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1C49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03E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F9BE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CB8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72.5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28A98">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BA7DD">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377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A05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094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3835B3CB">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346FAEDB">
            <w:pPr>
              <w:widowControl/>
              <w:adjustRightInd/>
              <w:snapToGrid/>
              <w:spacing w:before="0" w:beforeLines="0" w:after="0" w:afterLines="0" w:line="240" w:lineRule="auto"/>
              <w:rPr>
                <w:rFonts w:ascii="宋体" w:hAnsi="宋体" w:eastAsia="宋体" w:cs="宋体"/>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3CCA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E9B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2026年5月1日至2029年4月30日</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2404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78A6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653C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8235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1006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13.5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091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AEF9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7B085B1C">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7F3F40F8">
            <w:pPr>
              <w:widowControl/>
              <w:adjustRightInd/>
              <w:snapToGrid/>
              <w:spacing w:before="0" w:beforeLines="0" w:after="0" w:afterLines="0" w:line="240" w:lineRule="auto"/>
              <w:rPr>
                <w:rFonts w:ascii="宋体" w:hAnsi="宋体" w:eastAsia="宋体" w:cs="宋体"/>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C5C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A4FAB">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F3AF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47</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632D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75.5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9D1A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CC2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2B9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128.5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6C7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808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C092D2C">
        <w:tblPrEx>
          <w:tblCellMar>
            <w:top w:w="0" w:type="dxa"/>
            <w:left w:w="108" w:type="dxa"/>
            <w:bottom w:w="0" w:type="dxa"/>
            <w:right w:w="108" w:type="dxa"/>
          </w:tblCellMar>
        </w:tblPrEx>
        <w:trPr>
          <w:trHeight w:val="270" w:hRule="atLeast"/>
        </w:trPr>
        <w:tc>
          <w:tcPr>
            <w:tcW w:w="7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C377D">
            <w:pPr>
              <w:widowControl/>
              <w:adjustRightInd/>
              <w:snapToGrid/>
              <w:spacing w:before="0" w:beforeLines="0" w:after="0" w:afterLines="0" w:line="240" w:lineRule="auto"/>
              <w:jc w:val="center"/>
              <w:rPr>
                <w:rFonts w:ascii="宋体" w:hAnsi="宋体" w:eastAsia="宋体" w:cs="宋体"/>
                <w:kern w:val="0"/>
                <w:sz w:val="15"/>
                <w:szCs w:val="15"/>
              </w:rPr>
            </w:pPr>
            <w:r>
              <w:rPr>
                <w:rFonts w:ascii="宋体" w:hAnsi="宋体" w:eastAsia="宋体" w:cs="宋体"/>
                <w:kern w:val="0"/>
                <w:sz w:val="15"/>
                <w:szCs w:val="15"/>
              </w:rPr>
              <w:t>ETC加油聚合支付技术服务</w:t>
            </w: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962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C07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A919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401.6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0919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D529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69923">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DC0B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602.4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7D13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11.28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26B3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4BEF9008">
        <w:tblPrEx>
          <w:tblCellMar>
            <w:top w:w="0" w:type="dxa"/>
            <w:left w:w="108" w:type="dxa"/>
            <w:bottom w:w="0" w:type="dxa"/>
            <w:right w:w="108" w:type="dxa"/>
          </w:tblCellMar>
        </w:tblPrEx>
        <w:trPr>
          <w:trHeight w:val="270" w:hRule="atLeast"/>
        </w:trPr>
        <w:tc>
          <w:tcPr>
            <w:tcW w:w="787" w:type="pct"/>
            <w:vMerge w:val="continue"/>
            <w:tcBorders>
              <w:top w:val="single" w:color="000000" w:sz="4" w:space="0"/>
              <w:left w:val="single" w:color="000000" w:sz="4" w:space="0"/>
              <w:bottom w:val="single" w:color="000000" w:sz="4" w:space="0"/>
              <w:right w:val="single" w:color="000000" w:sz="4" w:space="0"/>
            </w:tcBorders>
            <w:vAlign w:val="center"/>
          </w:tcPr>
          <w:p w14:paraId="6716D04B">
            <w:pPr>
              <w:widowControl/>
              <w:adjustRightInd/>
              <w:snapToGrid/>
              <w:spacing w:before="0" w:beforeLines="0" w:after="0" w:afterLines="0" w:line="240" w:lineRule="auto"/>
              <w:rPr>
                <w:rFonts w:ascii="宋体" w:hAnsi="宋体" w:eastAsia="宋体" w:cs="宋体"/>
                <w:color w:val="FF0000"/>
                <w:kern w:val="0"/>
                <w:sz w:val="15"/>
                <w:szCs w:val="15"/>
              </w:rPr>
            </w:pPr>
          </w:p>
        </w:tc>
        <w:tc>
          <w:tcPr>
            <w:tcW w:w="9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1A8E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8C58F">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FE8A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401.6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DF3B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B762A">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11C6C">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C3C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602.4</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B1F6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11.28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218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6A24F0C">
        <w:tblPrEx>
          <w:tblCellMar>
            <w:top w:w="0" w:type="dxa"/>
            <w:left w:w="108" w:type="dxa"/>
            <w:bottom w:w="0" w:type="dxa"/>
            <w:right w:w="108" w:type="dxa"/>
          </w:tblCellMar>
        </w:tblPrEx>
        <w:trPr>
          <w:trHeight w:val="270" w:hRule="atLeast"/>
        </w:trPr>
        <w:tc>
          <w:tcPr>
            <w:tcW w:w="281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755CE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99CC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5073.2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1359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2595.6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2E3D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A6E3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405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7674.8</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176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600.56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EB4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4803.47</w:t>
            </w:r>
          </w:p>
        </w:tc>
      </w:tr>
    </w:tbl>
    <w:p w14:paraId="729C3117">
      <w:pPr>
        <w:pStyle w:val="3"/>
        <w:adjustRightInd/>
        <w:snapToGrid/>
        <w:spacing w:beforeLines="0" w:afterLines="0" w:line="240" w:lineRule="auto"/>
        <w:jc w:val="right"/>
        <w:rPr>
          <w:rFonts w:ascii="宋体" w:hAnsi="宋体" w:cs="宋体"/>
          <w:sz w:val="24"/>
          <w:szCs w:val="24"/>
          <w:lang w:val="en-US" w:eastAsia="zh-CN"/>
        </w:rPr>
      </w:pPr>
    </w:p>
    <w:p w14:paraId="09AA6B96">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w:t>
      </w:r>
      <w:r>
        <w:rPr>
          <w:rFonts w:hint="eastAsia" w:ascii="宋体" w:hAnsi="宋体" w:cs="宋体"/>
          <w:sz w:val="24"/>
          <w:szCs w:val="24"/>
          <w:lang w:eastAsia="zh-CN"/>
        </w:rPr>
        <w:t>云调度技术服务、</w:t>
      </w:r>
      <w:r>
        <w:rPr>
          <w:rFonts w:ascii="宋体" w:hAnsi="宋体" w:cs="宋体"/>
          <w:sz w:val="24"/>
          <w:szCs w:val="24"/>
          <w:lang w:eastAsia="zh-CN"/>
        </w:rPr>
        <w:t>SD-WAN</w:t>
      </w:r>
      <w:r>
        <w:rPr>
          <w:rFonts w:hint="eastAsia" w:ascii="宋体" w:hAnsi="宋体" w:cs="宋体"/>
          <w:sz w:val="24"/>
          <w:szCs w:val="24"/>
          <w:lang w:eastAsia="zh-CN"/>
        </w:rPr>
        <w:t>技术服务、</w:t>
      </w:r>
      <w:r>
        <w:rPr>
          <w:rFonts w:hint="eastAsia" w:ascii="宋体" w:hAnsi="宋体" w:cs="宋体"/>
          <w:sz w:val="24"/>
          <w:szCs w:val="24"/>
          <w:lang w:val="en-US" w:eastAsia="zh-CN"/>
        </w:rPr>
        <w:t>云收费采购项目</w:t>
      </w:r>
      <w:r>
        <w:rPr>
          <w:rFonts w:ascii="宋体" w:hAnsi="宋体" w:cs="宋体"/>
          <w:sz w:val="24"/>
          <w:szCs w:val="24"/>
          <w:lang w:val="en-US" w:eastAsia="zh-CN"/>
        </w:rPr>
        <w:t>,</w:t>
      </w:r>
      <w:r>
        <w:rPr>
          <w:rFonts w:hint="eastAsia" w:ascii="宋体" w:hAnsi="宋体" w:cs="宋体"/>
          <w:sz w:val="24"/>
          <w:szCs w:val="24"/>
          <w:lang w:val="en-US" w:eastAsia="zh-CN"/>
        </w:rPr>
        <w:t>本公司及上述控股子公司委聘具中华人民共和国建设部发布的《工程造价咨询单位管理办法》资质的独立第三方造价咨询单位单价审核并报告审核结果。协议的费用在每季度接受有关服务后，上述各公司以自有资金或符合资金用途的融资款项自行拨付。</w:t>
      </w:r>
    </w:p>
    <w:p w14:paraId="4E4BC058">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路网技术服务费是由江苏省高速公路联网的高速公路成员单位代表组成的江苏省高速公路联网营运管理委员会批准通行宝公司按照非现金车辆通行费电子收费额的</w:t>
      </w:r>
      <w:r>
        <w:rPr>
          <w:rFonts w:ascii="宋体" w:hAnsi="宋体" w:cs="宋体"/>
          <w:sz w:val="24"/>
          <w:szCs w:val="24"/>
          <w:lang w:val="en-US" w:eastAsia="zh-CN"/>
        </w:rPr>
        <w:t>0.35%</w:t>
      </w:r>
      <w:r>
        <w:rPr>
          <w:rFonts w:hint="eastAsia" w:ascii="宋体" w:hAnsi="宋体" w:cs="宋体"/>
          <w:sz w:val="24"/>
          <w:szCs w:val="24"/>
          <w:lang w:val="en-US" w:eastAsia="zh-CN"/>
        </w:rPr>
        <w:t>收取的，该收费标准是委员会在考虑通行宝公司作为服务供应商的成本和费用后，与通行宝公司公平磋商后设定。该价格低于江苏省物价局订立的</w:t>
      </w:r>
      <w:r>
        <w:rPr>
          <w:rFonts w:ascii="宋体" w:hAnsi="宋体" w:cs="宋体"/>
          <w:sz w:val="24"/>
          <w:szCs w:val="24"/>
          <w:lang w:val="en-US" w:eastAsia="zh-CN"/>
        </w:rPr>
        <w:t>2%</w:t>
      </w:r>
      <w:r>
        <w:rPr>
          <w:rFonts w:hint="eastAsia" w:ascii="宋体" w:hAnsi="宋体" w:cs="宋体"/>
          <w:sz w:val="24"/>
          <w:szCs w:val="24"/>
          <w:lang w:val="en-US" w:eastAsia="zh-CN"/>
        </w:rPr>
        <w:t>的收费上限；框架协议最高金额基于预期交通量以及不断增长的货车使用趋势估算。协议的费用在每季</w:t>
      </w:r>
      <w:r>
        <w:rPr>
          <w:rFonts w:ascii="宋体" w:hAnsi="宋体" w:cs="宋体"/>
          <w:sz w:val="24"/>
          <w:szCs w:val="24"/>
          <w:lang w:val="en-US" w:eastAsia="zh-CN"/>
        </w:rPr>
        <w:t>/</w:t>
      </w:r>
      <w:r>
        <w:rPr>
          <w:rFonts w:hint="eastAsia" w:ascii="宋体" w:hAnsi="宋体" w:cs="宋体"/>
          <w:sz w:val="24"/>
          <w:szCs w:val="24"/>
          <w:lang w:val="en-US" w:eastAsia="zh-CN"/>
        </w:rPr>
        <w:t>年接受有关服务后，上述各公司以自有资金或符合资金用途的融资款项自行拨付。</w:t>
      </w:r>
    </w:p>
    <w:p w14:paraId="53341A8D">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w:t>
      </w:r>
      <w:r>
        <w:rPr>
          <w:rFonts w:ascii="宋体" w:hAnsi="宋体" w:cs="宋体"/>
          <w:sz w:val="24"/>
          <w:szCs w:val="24"/>
          <w:lang w:val="en-US" w:eastAsia="zh-CN"/>
        </w:rPr>
        <w:t>ETC</w:t>
      </w:r>
      <w:r>
        <w:rPr>
          <w:rFonts w:hint="eastAsia" w:ascii="宋体" w:hAnsi="宋体" w:cs="宋体"/>
          <w:sz w:val="24"/>
          <w:szCs w:val="24"/>
          <w:lang w:val="en-US" w:eastAsia="zh-CN"/>
        </w:rPr>
        <w:t>加油聚合支付技术服务的费用，公司加油交易中主要零售支付服务提供商的支付费率为</w:t>
      </w:r>
      <w:r>
        <w:rPr>
          <w:rFonts w:ascii="宋体" w:hAnsi="宋体" w:cs="宋体"/>
          <w:sz w:val="24"/>
          <w:szCs w:val="24"/>
          <w:lang w:val="en-US" w:eastAsia="zh-CN"/>
        </w:rPr>
        <w:t>2</w:t>
      </w:r>
      <w:r>
        <w:rPr>
          <w:rFonts w:hint="eastAsia" w:ascii="宋体" w:hAnsi="宋体" w:cs="宋体"/>
          <w:sz w:val="24"/>
          <w:szCs w:val="24"/>
          <w:lang w:val="en-US" w:eastAsia="zh-CN"/>
        </w:rPr>
        <w:t>‰，为行业通用费用，因此本次与通行宝公司约定服务费率为</w:t>
      </w:r>
      <w:r>
        <w:rPr>
          <w:rFonts w:ascii="宋体" w:hAnsi="宋体" w:cs="宋体"/>
          <w:sz w:val="24"/>
          <w:szCs w:val="24"/>
          <w:lang w:val="en-US" w:eastAsia="zh-CN"/>
        </w:rPr>
        <w:t>2</w:t>
      </w:r>
      <w:r>
        <w:rPr>
          <w:rFonts w:hint="eastAsia" w:ascii="宋体" w:hAnsi="宋体" w:cs="宋体"/>
          <w:sz w:val="24"/>
          <w:szCs w:val="24"/>
          <w:lang w:val="en-US" w:eastAsia="zh-CN"/>
        </w:rPr>
        <w:t>‰，与同行费率持平。具体费用参照</w:t>
      </w:r>
      <w:r>
        <w:rPr>
          <w:rFonts w:ascii="宋体" w:hAnsi="宋体" w:cs="宋体"/>
          <w:sz w:val="24"/>
          <w:szCs w:val="24"/>
          <w:lang w:val="en-US" w:eastAsia="zh-CN"/>
        </w:rPr>
        <w:t>202</w:t>
      </w:r>
      <w:r>
        <w:rPr>
          <w:rFonts w:hint="eastAsia" w:ascii="宋体" w:hAnsi="宋体" w:cs="宋体"/>
          <w:sz w:val="24"/>
          <w:szCs w:val="24"/>
          <w:lang w:val="en-US" w:eastAsia="zh-CN"/>
        </w:rPr>
        <w:t>5年加油费用计算得出。费用在每月接受有关服务后，本公司以自有资金或符合资金用途的融资款项自行拨付。</w:t>
      </w:r>
    </w:p>
    <w:p w14:paraId="67BE5D90">
      <w:pPr>
        <w:pStyle w:val="3"/>
        <w:spacing w:before="156" w:after="156"/>
        <w:ind w:firstLine="480" w:firstLineChars="200"/>
        <w:jc w:val="left"/>
        <w:rPr>
          <w:rFonts w:ascii="宋体" w:hAnsi="宋体" w:cs="宋体"/>
          <w:sz w:val="24"/>
          <w:szCs w:val="24"/>
          <w:lang w:val="en-US" w:eastAsia="zh-CN"/>
        </w:rPr>
      </w:pPr>
      <w:r>
        <w:rPr>
          <w:rFonts w:ascii="宋体" w:hAnsi="宋体" w:cs="宋体"/>
          <w:sz w:val="24"/>
          <w:szCs w:val="24"/>
          <w:lang w:val="en-US" w:eastAsia="zh-CN"/>
        </w:rPr>
        <w:t>ETC</w:t>
      </w:r>
      <w:r>
        <w:rPr>
          <w:rFonts w:hint="eastAsia" w:ascii="宋体" w:hAnsi="宋体" w:cs="宋体"/>
          <w:sz w:val="24"/>
          <w:szCs w:val="24"/>
          <w:lang w:val="en-US" w:eastAsia="zh-CN"/>
        </w:rPr>
        <w:t>客服网点出租详情</w:t>
      </w:r>
      <w:r>
        <w:rPr>
          <w:rFonts w:ascii="宋体" w:hAnsi="宋体" w:cs="宋体"/>
          <w:sz w:val="24"/>
          <w:szCs w:val="24"/>
          <w:lang w:val="en-US" w:eastAsia="zh-CN"/>
        </w:rPr>
        <w:t>:本公司出租</w:t>
      </w:r>
      <w:r>
        <w:rPr>
          <w:rFonts w:hint="eastAsia" w:ascii="宋体" w:hAnsi="宋体" w:cs="宋体"/>
          <w:sz w:val="24"/>
          <w:szCs w:val="24"/>
          <w:lang w:val="en-US" w:eastAsia="zh-CN"/>
        </w:rPr>
        <w:t>本公司收费站区房屋作为ETC客服网点并委托管理，场地包括苏州网点194 平方米、无锡网点220平方米、常州网点216平方米、丹阳网点216平方米、句容城区站网点214平方米、昆山网点213平方米、金坛网点115平方米、靖江站点296平方米。广靖锡澄公司出租靖江收费站内</w:t>
      </w:r>
      <w:r>
        <w:rPr>
          <w:rFonts w:ascii="宋体" w:hAnsi="宋体" w:cs="宋体"/>
          <w:sz w:val="24"/>
          <w:szCs w:val="24"/>
          <w:lang w:val="en-US" w:eastAsia="zh-CN"/>
        </w:rPr>
        <w:t>296</w:t>
      </w:r>
      <w:r>
        <w:rPr>
          <w:rFonts w:hint="eastAsia" w:ascii="宋体" w:hAnsi="宋体" w:cs="宋体"/>
          <w:sz w:val="24"/>
          <w:szCs w:val="24"/>
          <w:lang w:val="en-US" w:eastAsia="zh-CN"/>
        </w:rPr>
        <w:t>平方米房屋作为</w:t>
      </w:r>
      <w:r>
        <w:rPr>
          <w:rFonts w:ascii="宋体" w:hAnsi="宋体" w:cs="宋体"/>
          <w:sz w:val="24"/>
          <w:szCs w:val="24"/>
          <w:lang w:val="en-US" w:eastAsia="zh-CN"/>
        </w:rPr>
        <w:t>ETC</w:t>
      </w:r>
      <w:r>
        <w:rPr>
          <w:rFonts w:hint="eastAsia" w:ascii="宋体" w:hAnsi="宋体" w:cs="宋体"/>
          <w:sz w:val="24"/>
          <w:szCs w:val="24"/>
          <w:lang w:val="en-US" w:eastAsia="zh-CN"/>
        </w:rPr>
        <w:t>客服网点用房</w:t>
      </w:r>
      <w:r>
        <w:rPr>
          <w:rFonts w:ascii="宋体" w:hAnsi="宋体" w:cs="宋体"/>
          <w:sz w:val="24"/>
          <w:szCs w:val="24"/>
          <w:lang w:val="en-US" w:eastAsia="zh-CN"/>
        </w:rPr>
        <w:t>,</w:t>
      </w:r>
      <w:r>
        <w:rPr>
          <w:rFonts w:hint="eastAsia" w:ascii="宋体" w:hAnsi="宋体" w:cs="宋体"/>
          <w:sz w:val="24"/>
          <w:szCs w:val="24"/>
          <w:lang w:val="en-US" w:eastAsia="zh-CN"/>
        </w:rPr>
        <w:t>租金包含房屋租赁费、代付网点水电费、代付排污费等。其中：房屋租赁费按照第三方中介机构根据中华人民共和国国家标准《房地产估价规范》出具的咨询报告且不低于第三方在附近相关服务区域内应付的租金确定；代付网点水费按照各网点定额（全省统一）结算；代付网点电费按实结算；代付排污费根据具体地点垃圾清运费实际发生额上缴地方环卫所。</w:t>
      </w:r>
      <w:r>
        <w:rPr>
          <w:rFonts w:ascii="宋体" w:hAnsi="宋体" w:cs="宋体"/>
          <w:sz w:val="24"/>
          <w:szCs w:val="24"/>
          <w:lang w:val="en-US" w:eastAsia="zh-CN"/>
        </w:rPr>
        <w:t>ETC</w:t>
      </w:r>
      <w:r>
        <w:rPr>
          <w:rFonts w:hint="eastAsia" w:ascii="宋体" w:hAnsi="宋体" w:cs="宋体"/>
          <w:sz w:val="24"/>
          <w:szCs w:val="24"/>
          <w:lang w:val="en-US" w:eastAsia="zh-CN"/>
        </w:rPr>
        <w:t>客服网点的租赁费用由本公司及广靖锡澄公司按年度结算收取。</w:t>
      </w:r>
    </w:p>
    <w:p w14:paraId="61DAF733">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电子档案管理系统项目的费用定价通过询价比价方式确定，上述公司根据相关业务需要，分别向三家具有相关资质的公司询价，其中通行宝公司是本公司的关联方，其他两家公司为独立于本公司及关联方的第三方。综合分析这三家单位的报价和所提供的服务，通行宝价格最低，且价格是公允且合理的，故选择通行宝公司进行合作。协议的费用在每季度接受有关服务后，上述各公司以自有资金或符合资金用途的融资款项自行拨付。</w:t>
      </w:r>
    </w:p>
    <w:p w14:paraId="0DE22CF2">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通行宝公司项目的合同价格将是其根据本公司及上述控股子公司要求的服务报价或由本公司及上述控股子公司委聘的造价咨询单位审定的价格较低者。框架协议下各项服务最高金额分别根据上一年的使用情况、协议期预期使用情况、云收费采购设备数量等因素作估算。上述各项服务的定价方式和依据确保了该项交易定价的公允性。</w:t>
      </w:r>
    </w:p>
    <w:p w14:paraId="2A0047D9">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的房建改造项目、本公司及控股子公司的日常养护项目、路桥专项养护、维修项目与现代路桥公司签署年度框架协议，由现代路桥公司为本公司及控股子公司提供上述服务，协议期限及协议最高金额如下：</w:t>
      </w:r>
    </w:p>
    <w:p w14:paraId="04BC9D93">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976"/>
        <w:gridCol w:w="1126"/>
        <w:gridCol w:w="1436"/>
        <w:gridCol w:w="952"/>
        <w:gridCol w:w="1240"/>
        <w:gridCol w:w="1099"/>
        <w:gridCol w:w="801"/>
        <w:gridCol w:w="892"/>
      </w:tblGrid>
      <w:tr w14:paraId="39CBDB05">
        <w:tblPrEx>
          <w:tblCellMar>
            <w:top w:w="0" w:type="dxa"/>
            <w:left w:w="108" w:type="dxa"/>
            <w:bottom w:w="0" w:type="dxa"/>
            <w:right w:w="108" w:type="dxa"/>
          </w:tblCellMar>
        </w:tblPrEx>
        <w:trPr>
          <w:trHeight w:val="270" w:hRule="atLeast"/>
        </w:trPr>
        <w:tc>
          <w:tcPr>
            <w:tcW w:w="5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D6931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6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6C29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286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F3C26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76591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w:t>
            </w:r>
            <w:r>
              <w:rPr>
                <w:rFonts w:hint="eastAsia" w:ascii="宋体" w:hAnsi="宋体" w:eastAsia="宋体" w:cs="宋体"/>
                <w:color w:val="000000"/>
                <w:kern w:val="0"/>
                <w:sz w:val="18"/>
                <w:szCs w:val="18"/>
              </w:rPr>
              <w:t>发生额</w:t>
            </w:r>
          </w:p>
        </w:tc>
        <w:tc>
          <w:tcPr>
            <w:tcW w:w="4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4589F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w:t>
            </w:r>
            <w:r>
              <w:rPr>
                <w:rFonts w:hint="eastAsia" w:ascii="宋体" w:hAnsi="宋体" w:eastAsia="宋体" w:cs="宋体"/>
                <w:color w:val="000000"/>
                <w:kern w:val="0"/>
                <w:sz w:val="18"/>
                <w:szCs w:val="18"/>
              </w:rPr>
              <w:t>生额</w:t>
            </w:r>
          </w:p>
        </w:tc>
      </w:tr>
      <w:tr w14:paraId="3CAD1C80">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5C9E316C">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vMerge w:val="continue"/>
            <w:tcBorders>
              <w:top w:val="single" w:color="000000" w:sz="4" w:space="0"/>
              <w:left w:val="single" w:color="000000" w:sz="4" w:space="0"/>
              <w:bottom w:val="single" w:color="000000" w:sz="4" w:space="0"/>
              <w:right w:val="single" w:color="000000" w:sz="4" w:space="0"/>
            </w:tcBorders>
            <w:vAlign w:val="center"/>
          </w:tcPr>
          <w:p w14:paraId="3BDAD793">
            <w:pPr>
              <w:widowControl/>
              <w:adjustRightInd/>
              <w:snapToGrid/>
              <w:spacing w:before="0" w:beforeLines="0" w:after="0" w:afterLines="0" w:line="240" w:lineRule="auto"/>
              <w:rPr>
                <w:rFonts w:ascii="宋体" w:hAnsi="宋体" w:eastAsia="宋体" w:cs="宋体"/>
                <w:color w:val="000000"/>
                <w:kern w:val="0"/>
                <w:sz w:val="18"/>
                <w:szCs w:val="18"/>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CE5F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FEE9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2026年拟</w:t>
            </w:r>
            <w:r>
              <w:rPr>
                <w:rFonts w:hint="eastAsia" w:ascii="宋体" w:hAnsi="宋体" w:eastAsia="宋体" w:cs="宋体"/>
                <w:color w:val="000000"/>
                <w:kern w:val="0"/>
                <w:sz w:val="18"/>
                <w:szCs w:val="18"/>
              </w:rPr>
              <w:t>发生额</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1860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2027年拟发</w:t>
            </w:r>
            <w:r>
              <w:rPr>
                <w:rFonts w:hint="eastAsia" w:ascii="宋体" w:hAnsi="宋体" w:eastAsia="宋体" w:cs="宋体"/>
                <w:color w:val="000000"/>
                <w:kern w:val="0"/>
                <w:sz w:val="18"/>
                <w:szCs w:val="18"/>
              </w:rPr>
              <w:t>生额</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F8C9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416" w:type="pct"/>
            <w:vMerge w:val="continue"/>
            <w:tcBorders>
              <w:top w:val="single" w:color="000000" w:sz="4" w:space="0"/>
              <w:left w:val="single" w:color="000000" w:sz="4" w:space="0"/>
              <w:bottom w:val="single" w:color="000000" w:sz="4" w:space="0"/>
              <w:right w:val="single" w:color="000000" w:sz="4" w:space="0"/>
            </w:tcBorders>
            <w:vAlign w:val="center"/>
          </w:tcPr>
          <w:p w14:paraId="781152B8">
            <w:pPr>
              <w:widowControl/>
              <w:adjustRightInd/>
              <w:snapToGrid/>
              <w:spacing w:before="0" w:beforeLines="0" w:after="0" w:afterLines="0" w:line="240" w:lineRule="auto"/>
              <w:rPr>
                <w:rFonts w:ascii="宋体" w:hAnsi="宋体" w:eastAsia="宋体" w:cs="宋体"/>
                <w:color w:val="000000"/>
                <w:kern w:val="0"/>
                <w:sz w:val="18"/>
                <w:szCs w:val="18"/>
              </w:rPr>
            </w:pPr>
          </w:p>
        </w:tc>
        <w:tc>
          <w:tcPr>
            <w:tcW w:w="443" w:type="pct"/>
            <w:vMerge w:val="continue"/>
            <w:tcBorders>
              <w:top w:val="single" w:color="000000" w:sz="4" w:space="0"/>
              <w:left w:val="single" w:color="000000" w:sz="4" w:space="0"/>
              <w:bottom w:val="single" w:color="000000" w:sz="4" w:space="0"/>
              <w:right w:val="single" w:color="000000" w:sz="4" w:space="0"/>
            </w:tcBorders>
            <w:vAlign w:val="center"/>
          </w:tcPr>
          <w:p w14:paraId="4B9F6331">
            <w:pPr>
              <w:widowControl/>
              <w:adjustRightInd/>
              <w:snapToGrid/>
              <w:spacing w:before="0" w:beforeLines="0" w:after="0" w:afterLines="0" w:line="240" w:lineRule="auto"/>
              <w:rPr>
                <w:rFonts w:ascii="宋体" w:hAnsi="宋体" w:eastAsia="宋体" w:cs="宋体"/>
                <w:color w:val="000000"/>
                <w:kern w:val="0"/>
                <w:sz w:val="18"/>
                <w:szCs w:val="18"/>
              </w:rPr>
            </w:pPr>
          </w:p>
        </w:tc>
      </w:tr>
      <w:tr w14:paraId="2BC127BD">
        <w:tblPrEx>
          <w:tblCellMar>
            <w:top w:w="0" w:type="dxa"/>
            <w:left w:w="108" w:type="dxa"/>
            <w:bottom w:w="0" w:type="dxa"/>
            <w:right w:w="108" w:type="dxa"/>
          </w:tblCellMar>
        </w:tblPrEx>
        <w:trPr>
          <w:trHeight w:val="270" w:hRule="atLeast"/>
        </w:trPr>
        <w:tc>
          <w:tcPr>
            <w:tcW w:w="5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2B423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日常养护项目</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7875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8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3065F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42EC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3767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4ADF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820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3A73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4587</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3B15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485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4535.65</w:t>
            </w:r>
          </w:p>
        </w:tc>
      </w:tr>
      <w:tr w14:paraId="09CF4292">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2C1E4F1C">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DA9A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864" w:type="pct"/>
            <w:vMerge w:val="continue"/>
            <w:tcBorders>
              <w:top w:val="single" w:color="000000" w:sz="4" w:space="0"/>
              <w:left w:val="single" w:color="000000" w:sz="4" w:space="0"/>
              <w:bottom w:val="single" w:color="000000" w:sz="4" w:space="0"/>
              <w:right w:val="single" w:color="000000" w:sz="4" w:space="0"/>
            </w:tcBorders>
            <w:vAlign w:val="center"/>
          </w:tcPr>
          <w:p w14:paraId="69F26C9E">
            <w:pPr>
              <w:widowControl/>
              <w:adjustRightInd/>
              <w:snapToGrid/>
              <w:spacing w:before="0" w:beforeLines="0" w:after="0" w:afterLines="0" w:line="240" w:lineRule="auto"/>
              <w:rPr>
                <w:rFonts w:ascii="宋体" w:hAnsi="宋体" w:eastAsia="宋体" w:cs="宋体"/>
                <w:color w:val="000000"/>
                <w:kern w:val="0"/>
                <w:sz w:val="18"/>
                <w:szCs w:val="18"/>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DDA6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542.67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004D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271.33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7B0F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814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827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78.07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338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659.91</w:t>
            </w:r>
          </w:p>
        </w:tc>
      </w:tr>
      <w:tr w14:paraId="32329BB2">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6F3998ED">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CBDA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864" w:type="pct"/>
            <w:vMerge w:val="continue"/>
            <w:tcBorders>
              <w:top w:val="single" w:color="000000" w:sz="4" w:space="0"/>
              <w:left w:val="single" w:color="000000" w:sz="4" w:space="0"/>
              <w:bottom w:val="single" w:color="000000" w:sz="4" w:space="0"/>
              <w:right w:val="single" w:color="000000" w:sz="4" w:space="0"/>
            </w:tcBorders>
            <w:vAlign w:val="center"/>
          </w:tcPr>
          <w:p w14:paraId="70F46564">
            <w:pPr>
              <w:widowControl/>
              <w:adjustRightInd/>
              <w:snapToGrid/>
              <w:spacing w:before="0" w:beforeLines="0" w:after="0" w:afterLines="0" w:line="240" w:lineRule="auto"/>
              <w:rPr>
                <w:rFonts w:ascii="宋体" w:hAnsi="宋体" w:eastAsia="宋体" w:cs="宋体"/>
                <w:color w:val="000000"/>
                <w:kern w:val="0"/>
                <w:sz w:val="18"/>
                <w:szCs w:val="18"/>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2903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289.6</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41EA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144.8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8797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434.4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3FD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55.46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2B5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435.1</w:t>
            </w:r>
          </w:p>
        </w:tc>
      </w:tr>
      <w:tr w14:paraId="34F9E28E">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5A8BD580">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A878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864" w:type="pct"/>
            <w:vMerge w:val="continue"/>
            <w:tcBorders>
              <w:top w:val="single" w:color="000000" w:sz="4" w:space="0"/>
              <w:left w:val="single" w:color="000000" w:sz="4" w:space="0"/>
              <w:bottom w:val="single" w:color="000000" w:sz="4" w:space="0"/>
              <w:right w:val="single" w:color="000000" w:sz="4" w:space="0"/>
            </w:tcBorders>
            <w:vAlign w:val="center"/>
          </w:tcPr>
          <w:p w14:paraId="7A7E6C28">
            <w:pPr>
              <w:widowControl/>
              <w:adjustRightInd/>
              <w:snapToGrid/>
              <w:spacing w:before="0" w:beforeLines="0" w:after="0" w:afterLines="0" w:line="240" w:lineRule="auto"/>
              <w:rPr>
                <w:rFonts w:ascii="宋体" w:hAnsi="宋体" w:eastAsia="宋体" w:cs="宋体"/>
                <w:color w:val="000000"/>
                <w:kern w:val="0"/>
                <w:sz w:val="18"/>
                <w:szCs w:val="18"/>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82F1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1501</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4840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751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9596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2252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8B1D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156.79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7FF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2837.56</w:t>
            </w:r>
          </w:p>
        </w:tc>
      </w:tr>
      <w:tr w14:paraId="4A6605F5">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71752CA9">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F4FB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864" w:type="pct"/>
            <w:vMerge w:val="continue"/>
            <w:tcBorders>
              <w:top w:val="single" w:color="000000" w:sz="4" w:space="0"/>
              <w:left w:val="single" w:color="000000" w:sz="4" w:space="0"/>
              <w:bottom w:val="single" w:color="000000" w:sz="4" w:space="0"/>
              <w:right w:val="single" w:color="000000" w:sz="4" w:space="0"/>
            </w:tcBorders>
            <w:vAlign w:val="center"/>
          </w:tcPr>
          <w:p w14:paraId="12E33213">
            <w:pPr>
              <w:widowControl/>
              <w:adjustRightInd/>
              <w:snapToGrid/>
              <w:spacing w:before="0" w:beforeLines="0" w:after="0" w:afterLines="0" w:line="240" w:lineRule="auto"/>
              <w:rPr>
                <w:rFonts w:ascii="宋体" w:hAnsi="宋体" w:eastAsia="宋体" w:cs="宋体"/>
                <w:color w:val="000000"/>
                <w:kern w:val="0"/>
                <w:sz w:val="18"/>
                <w:szCs w:val="18"/>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4B4A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35BE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8D88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310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5ED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37.16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AE16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257.33</w:t>
            </w:r>
          </w:p>
        </w:tc>
      </w:tr>
      <w:tr w14:paraId="2E8D6114">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46FF642A">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289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864" w:type="pct"/>
            <w:vMerge w:val="continue"/>
            <w:tcBorders>
              <w:top w:val="single" w:color="000000" w:sz="4" w:space="0"/>
              <w:left w:val="single" w:color="000000" w:sz="4" w:space="0"/>
              <w:bottom w:val="single" w:color="000000" w:sz="4" w:space="0"/>
              <w:right w:val="single" w:color="000000" w:sz="4" w:space="0"/>
            </w:tcBorders>
            <w:vAlign w:val="center"/>
          </w:tcPr>
          <w:p w14:paraId="3243AA14">
            <w:pPr>
              <w:widowControl/>
              <w:adjustRightInd/>
              <w:snapToGrid/>
              <w:spacing w:before="0" w:beforeLines="0" w:after="0" w:afterLines="0" w:line="240" w:lineRule="auto"/>
              <w:rPr>
                <w:rFonts w:ascii="宋体" w:hAnsi="宋体" w:eastAsia="宋体" w:cs="宋体"/>
                <w:color w:val="000000"/>
                <w:kern w:val="0"/>
                <w:sz w:val="18"/>
                <w:szCs w:val="18"/>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9B1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137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B2C7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6441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5B2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17.24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ACCB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206.3</w:t>
            </w:r>
          </w:p>
        </w:tc>
      </w:tr>
      <w:tr w14:paraId="62F28D17">
        <w:tblPrEx>
          <w:tblCellMar>
            <w:top w:w="0" w:type="dxa"/>
            <w:left w:w="108" w:type="dxa"/>
            <w:bottom w:w="0" w:type="dxa"/>
            <w:right w:w="108" w:type="dxa"/>
          </w:tblCellMar>
        </w:tblPrEx>
        <w:trPr>
          <w:trHeight w:val="270" w:hRule="atLeast"/>
        </w:trPr>
        <w:tc>
          <w:tcPr>
            <w:tcW w:w="595" w:type="pct"/>
            <w:tcBorders>
              <w:top w:val="nil"/>
              <w:left w:val="single" w:color="000000" w:sz="4" w:space="0"/>
              <w:bottom w:val="single" w:color="000000" w:sz="4" w:space="0"/>
              <w:right w:val="single" w:color="000000" w:sz="4" w:space="0"/>
            </w:tcBorders>
            <w:shd w:val="clear" w:color="auto" w:fill="auto"/>
            <w:vAlign w:val="center"/>
          </w:tcPr>
          <w:p w14:paraId="00D1FDC2">
            <w:pPr>
              <w:widowControl/>
              <w:adjustRightInd/>
              <w:snapToGrid/>
              <w:spacing w:before="0" w:beforeLines="0" w:after="0" w:afterLines="0" w:line="240" w:lineRule="auto"/>
              <w:jc w:val="center"/>
              <w:rPr>
                <w:rFonts w:ascii="Times New Roman" w:hAnsi="Times New Roman" w:eastAsia="Times New Roman" w:cs="Times New Roman"/>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0A58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A689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BFBB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6444.27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508F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2158.13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5CD9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8602.4</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D5D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344.72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B8E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8931.85</w:t>
            </w:r>
          </w:p>
        </w:tc>
      </w:tr>
      <w:tr w14:paraId="7E861B06">
        <w:tblPrEx>
          <w:tblCellMar>
            <w:top w:w="0" w:type="dxa"/>
            <w:left w:w="108" w:type="dxa"/>
            <w:bottom w:w="0" w:type="dxa"/>
            <w:right w:w="108" w:type="dxa"/>
          </w:tblCellMar>
        </w:tblPrEx>
        <w:trPr>
          <w:trHeight w:val="270" w:hRule="atLeast"/>
        </w:trPr>
        <w:tc>
          <w:tcPr>
            <w:tcW w:w="5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1BA72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路桥专项养护、维修项目</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7C64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D6B9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5D16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9334.05</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044A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760E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11334.05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B01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838.37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86D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1299.13</w:t>
            </w:r>
          </w:p>
        </w:tc>
      </w:tr>
      <w:tr w14:paraId="014B371F">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79C7B561">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6425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C30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2026年5月1日至2026年9月30日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7A0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92</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F6BA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26A3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C94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26E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7511CDC8">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3D8E4846">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77F1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4977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3637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1700</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C48D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244D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2200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6E1A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80B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5FE8EE4C">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47105696">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685B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5AE4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BB4F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1473</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ADD3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4A31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1473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F16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489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1392.33</w:t>
            </w:r>
          </w:p>
        </w:tc>
      </w:tr>
      <w:tr w14:paraId="1DC66148">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060AB5DA">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F104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195A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79B5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431</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F006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EE77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431</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036B">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7006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102.34</w:t>
            </w:r>
          </w:p>
        </w:tc>
      </w:tr>
      <w:tr w14:paraId="31AA0A70">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5E8ECB0A">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02E3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9462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40D2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423</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A18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4F1A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423</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03A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3CA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68.23</w:t>
            </w:r>
          </w:p>
        </w:tc>
      </w:tr>
      <w:tr w14:paraId="07D9F7CA">
        <w:tblPrEx>
          <w:tblCellMar>
            <w:top w:w="0" w:type="dxa"/>
            <w:left w:w="108" w:type="dxa"/>
            <w:bottom w:w="0" w:type="dxa"/>
            <w:right w:w="108" w:type="dxa"/>
          </w:tblCellMar>
        </w:tblPrEx>
        <w:trPr>
          <w:trHeight w:val="270" w:hRule="atLeast"/>
        </w:trPr>
        <w:tc>
          <w:tcPr>
            <w:tcW w:w="595" w:type="pct"/>
            <w:vMerge w:val="continue"/>
            <w:tcBorders>
              <w:top w:val="single" w:color="000000" w:sz="4" w:space="0"/>
              <w:left w:val="single" w:color="000000" w:sz="4" w:space="0"/>
              <w:bottom w:val="single" w:color="000000" w:sz="4" w:space="0"/>
              <w:right w:val="single" w:color="000000" w:sz="4" w:space="0"/>
            </w:tcBorders>
            <w:vAlign w:val="center"/>
          </w:tcPr>
          <w:p w14:paraId="635F40A1">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F477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4838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7BFB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13453.05</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1D2B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DF2D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15953.05</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616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838.37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558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2862.03</w:t>
            </w:r>
          </w:p>
        </w:tc>
      </w:tr>
      <w:tr w14:paraId="428B9022">
        <w:tblPrEx>
          <w:tblCellMar>
            <w:top w:w="0" w:type="dxa"/>
            <w:left w:w="108" w:type="dxa"/>
            <w:bottom w:w="0" w:type="dxa"/>
            <w:right w:w="108" w:type="dxa"/>
          </w:tblCellMar>
        </w:tblPrEx>
        <w:trPr>
          <w:trHeight w:val="27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3B3A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房建改造项目</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F30F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6F2F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2AE4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4157.57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5233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1300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43EF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5457.57</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184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FCBD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871.17</w:t>
            </w:r>
          </w:p>
        </w:tc>
      </w:tr>
      <w:tr w14:paraId="18AB239D">
        <w:tblPrEx>
          <w:tblCellMar>
            <w:top w:w="0" w:type="dxa"/>
            <w:left w:w="108" w:type="dxa"/>
            <w:bottom w:w="0" w:type="dxa"/>
            <w:right w:w="108" w:type="dxa"/>
          </w:tblCellMar>
        </w:tblPrEx>
        <w:trPr>
          <w:trHeight w:val="27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53573">
            <w:pPr>
              <w:widowControl/>
              <w:adjustRightInd/>
              <w:snapToGrid/>
              <w:spacing w:before="0" w:beforeLines="0" w:after="0" w:afterLines="0" w:line="240" w:lineRule="auto"/>
              <w:jc w:val="center"/>
              <w:rPr>
                <w:rFonts w:ascii="Times New Roman" w:hAnsi="Times New Roman" w:eastAsia="Times New Roman" w:cs="Times New Roman"/>
                <w:kern w:val="0"/>
                <w:sz w:val="18"/>
                <w:szCs w:val="18"/>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0797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060E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38C1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4157.57</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20AF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1300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BCA4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5457.57</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BB4C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2E57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871.17</w:t>
            </w:r>
          </w:p>
        </w:tc>
      </w:tr>
      <w:tr w14:paraId="500CAE36">
        <w:tblPrEx>
          <w:tblCellMar>
            <w:top w:w="0" w:type="dxa"/>
            <w:left w:w="108" w:type="dxa"/>
            <w:bottom w:w="0" w:type="dxa"/>
            <w:right w:w="108" w:type="dxa"/>
          </w:tblCellMar>
        </w:tblPrEx>
        <w:trPr>
          <w:trHeight w:val="270" w:hRule="atLeast"/>
        </w:trPr>
        <w:tc>
          <w:tcPr>
            <w:tcW w:w="2143" w:type="pct"/>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81F5C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ED8E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24054.89</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3779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5958.13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F069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30013.02</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8D9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1183.09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F52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12665.05</w:t>
            </w:r>
          </w:p>
        </w:tc>
      </w:tr>
    </w:tbl>
    <w:p w14:paraId="39368FE1">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现代路桥公司报价将由具中华人民共和国建设部发布的《工程造价咨询单位管理办法》资质的独立第三方造价咨询单位根据包括但不限于江苏省质量技术监督局发布的《江苏省公路养护工程预算编制办法及定额》、由中华人民共和国交通运输部公路局发布的《公路工程建设项目概算、预算编制办法》、《公路工程预算定额》等规定及造价咨询单位数据库类似工程合同单价审核并报告审核结果。现代路桥公司项目的合同价格将是其报价或由本公司、控股子公司广靖锡澄公司（为本身及代表其子公司宜长公司及常宜公司）及上述其他控股子公司委聘的造价咨询单位审定的价格较低者。框架协议最高金额基于道路状况所需的预期服务量、建设及改造项目的预期工作量等因素作估算。日常养护项目的费用在每季度接受有关服务后，上述各公司以自有资金或符合资金用途的融资款项自行拨付。其余项目待全部完成后上述各公司一次性支付结算款至审计审定金额的</w:t>
      </w:r>
      <w:r>
        <w:rPr>
          <w:rFonts w:ascii="宋体" w:hAnsi="宋体" w:cs="宋体"/>
          <w:sz w:val="24"/>
          <w:szCs w:val="24"/>
          <w:lang w:val="en-US" w:eastAsia="zh-CN"/>
        </w:rPr>
        <w:t>97%</w:t>
      </w:r>
      <w:r>
        <w:rPr>
          <w:rFonts w:hint="eastAsia" w:ascii="宋体" w:hAnsi="宋体" w:cs="宋体"/>
          <w:sz w:val="24"/>
          <w:szCs w:val="24"/>
          <w:lang w:val="en-US" w:eastAsia="zh-CN"/>
        </w:rPr>
        <w:t>，质保金待缺陷期满一次性支付。</w:t>
      </w:r>
    </w:p>
    <w:p w14:paraId="7E65A3F6">
      <w:pPr>
        <w:widowControl/>
        <w:numPr>
          <w:ilvl w:val="0"/>
          <w:numId w:val="5"/>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本公司就本公司及控股子公司的路桥检测服务与现代检测公司签署年度框架协议，协议期限及协议最高金额如下：</w:t>
      </w:r>
      <w:r>
        <w:rPr>
          <w:rFonts w:ascii="宋体" w:hAnsi="宋体" w:eastAsia="宋体" w:cs="宋体"/>
          <w:kern w:val="0"/>
          <w:sz w:val="24"/>
          <w:szCs w:val="24"/>
        </w:rPr>
        <w:t xml:space="preserve"> </w:t>
      </w:r>
    </w:p>
    <w:p w14:paraId="0C47A6BD">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809"/>
        <w:gridCol w:w="1270"/>
        <w:gridCol w:w="1295"/>
        <w:gridCol w:w="1740"/>
        <w:gridCol w:w="699"/>
        <w:gridCol w:w="649"/>
        <w:gridCol w:w="699"/>
        <w:gridCol w:w="649"/>
        <w:gridCol w:w="712"/>
      </w:tblGrid>
      <w:tr w14:paraId="5D7079F7">
        <w:tblPrEx>
          <w:tblCellMar>
            <w:top w:w="0" w:type="dxa"/>
            <w:left w:w="108" w:type="dxa"/>
            <w:bottom w:w="0" w:type="dxa"/>
            <w:right w:w="108" w:type="dxa"/>
          </w:tblCellMar>
        </w:tblPrEx>
        <w:trPr>
          <w:trHeight w:val="540" w:hRule="atLeast"/>
        </w:trPr>
        <w:tc>
          <w:tcPr>
            <w:tcW w:w="4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483B1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151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10AF2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公司</w:t>
            </w:r>
          </w:p>
        </w:tc>
        <w:tc>
          <w:tcPr>
            <w:tcW w:w="223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1C99C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3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433D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2026年已发生额</w:t>
            </w:r>
          </w:p>
        </w:tc>
        <w:tc>
          <w:tcPr>
            <w:tcW w:w="3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D07C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2025年发生额</w:t>
            </w:r>
          </w:p>
        </w:tc>
      </w:tr>
      <w:tr w14:paraId="2A77E858">
        <w:tblPrEx>
          <w:tblCellMar>
            <w:top w:w="0" w:type="dxa"/>
            <w:left w:w="108" w:type="dxa"/>
            <w:bottom w:w="0" w:type="dxa"/>
            <w:right w:w="108" w:type="dxa"/>
          </w:tblCellMar>
        </w:tblPrEx>
        <w:trPr>
          <w:trHeight w:val="540" w:hRule="atLeast"/>
        </w:trPr>
        <w:tc>
          <w:tcPr>
            <w:tcW w:w="479" w:type="pct"/>
            <w:vMerge w:val="continue"/>
            <w:tcBorders>
              <w:top w:val="single" w:color="000000" w:sz="4" w:space="0"/>
              <w:left w:val="single" w:color="000000" w:sz="4" w:space="0"/>
              <w:bottom w:val="single" w:color="000000" w:sz="4" w:space="0"/>
              <w:right w:val="single" w:color="000000" w:sz="4" w:space="0"/>
            </w:tcBorders>
            <w:vAlign w:val="center"/>
          </w:tcPr>
          <w:p w14:paraId="3F03F1AA">
            <w:pPr>
              <w:widowControl/>
              <w:adjustRightInd/>
              <w:snapToGrid/>
              <w:spacing w:before="0" w:beforeLines="0" w:after="0" w:afterLines="0" w:line="240" w:lineRule="auto"/>
              <w:rPr>
                <w:rFonts w:ascii="宋体" w:hAnsi="宋体" w:eastAsia="宋体" w:cs="宋体"/>
                <w:color w:val="000000"/>
                <w:kern w:val="0"/>
                <w:sz w:val="18"/>
                <w:szCs w:val="18"/>
              </w:rPr>
            </w:pPr>
          </w:p>
        </w:tc>
        <w:tc>
          <w:tcPr>
            <w:tcW w:w="1513"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155AE70B">
            <w:pPr>
              <w:widowControl/>
              <w:adjustRightInd/>
              <w:snapToGrid/>
              <w:spacing w:before="0" w:beforeLines="0" w:after="0" w:afterLines="0" w:line="240" w:lineRule="auto"/>
              <w:rPr>
                <w:rFonts w:ascii="宋体" w:hAnsi="宋体" w:eastAsia="宋体" w:cs="宋体"/>
                <w:color w:val="000000"/>
                <w:kern w:val="0"/>
                <w:sz w:val="18"/>
                <w:szCs w:val="18"/>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E542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E6C9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2026年拟发生额</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9180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2027年拟发生额</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B945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385" w:type="pct"/>
            <w:vMerge w:val="continue"/>
            <w:tcBorders>
              <w:top w:val="single" w:color="000000" w:sz="4" w:space="0"/>
              <w:left w:val="single" w:color="000000" w:sz="4" w:space="0"/>
              <w:bottom w:val="single" w:color="000000" w:sz="4" w:space="0"/>
              <w:right w:val="single" w:color="000000" w:sz="4" w:space="0"/>
            </w:tcBorders>
            <w:vAlign w:val="center"/>
          </w:tcPr>
          <w:p w14:paraId="32C6B89B">
            <w:pPr>
              <w:widowControl/>
              <w:adjustRightInd/>
              <w:snapToGrid/>
              <w:spacing w:before="0" w:beforeLines="0" w:after="0" w:afterLines="0" w:line="240" w:lineRule="auto"/>
              <w:rPr>
                <w:rFonts w:ascii="宋体" w:hAnsi="宋体" w:eastAsia="宋体" w:cs="宋体"/>
                <w:color w:val="000000"/>
                <w:kern w:val="0"/>
                <w:sz w:val="18"/>
                <w:szCs w:val="18"/>
              </w:rPr>
            </w:pPr>
          </w:p>
        </w:tc>
        <w:tc>
          <w:tcPr>
            <w:tcW w:w="385" w:type="pct"/>
            <w:vMerge w:val="continue"/>
            <w:tcBorders>
              <w:top w:val="single" w:color="000000" w:sz="4" w:space="0"/>
              <w:left w:val="single" w:color="000000" w:sz="4" w:space="0"/>
              <w:bottom w:val="single" w:color="000000" w:sz="4" w:space="0"/>
              <w:right w:val="single" w:color="000000" w:sz="4" w:space="0"/>
            </w:tcBorders>
            <w:vAlign w:val="center"/>
          </w:tcPr>
          <w:p w14:paraId="0CA4D479">
            <w:pPr>
              <w:widowControl/>
              <w:adjustRightInd/>
              <w:snapToGrid/>
              <w:spacing w:before="0" w:beforeLines="0" w:after="0" w:afterLines="0" w:line="240" w:lineRule="auto"/>
              <w:rPr>
                <w:rFonts w:ascii="宋体" w:hAnsi="宋体" w:eastAsia="宋体" w:cs="宋体"/>
                <w:color w:val="000000"/>
                <w:kern w:val="0"/>
                <w:sz w:val="18"/>
                <w:szCs w:val="18"/>
              </w:rPr>
            </w:pPr>
          </w:p>
        </w:tc>
      </w:tr>
      <w:tr w14:paraId="00EF2E29">
        <w:tblPrEx>
          <w:tblCellMar>
            <w:top w:w="0" w:type="dxa"/>
            <w:left w:w="108" w:type="dxa"/>
            <w:bottom w:w="0" w:type="dxa"/>
            <w:right w:w="108" w:type="dxa"/>
          </w:tblCellMar>
        </w:tblPrEx>
        <w:trPr>
          <w:trHeight w:val="540" w:hRule="atLeast"/>
        </w:trPr>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94F42">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7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2884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提供服务公司</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28B1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FE5BF">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DC725">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DD2E6">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09028">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716C4">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11494">
            <w:pPr>
              <w:widowControl/>
              <w:adjustRightInd/>
              <w:snapToGrid/>
              <w:spacing w:before="0" w:beforeLines="0" w:after="0" w:afterLines="0" w:line="240" w:lineRule="auto"/>
              <w:jc w:val="center"/>
              <w:rPr>
                <w:rFonts w:ascii="宋体" w:hAnsi="宋体" w:eastAsia="宋体" w:cs="Times New Roman"/>
                <w:kern w:val="0"/>
                <w:sz w:val="18"/>
                <w:szCs w:val="18"/>
              </w:rPr>
            </w:pPr>
          </w:p>
        </w:tc>
      </w:tr>
      <w:tr w14:paraId="0E2FD129">
        <w:tblPrEx>
          <w:tblCellMar>
            <w:top w:w="0" w:type="dxa"/>
            <w:left w:w="108" w:type="dxa"/>
            <w:bottom w:w="0" w:type="dxa"/>
            <w:right w:w="108" w:type="dxa"/>
          </w:tblCellMar>
        </w:tblPrEx>
        <w:trPr>
          <w:trHeight w:val="540" w:hRule="atLeast"/>
        </w:trPr>
        <w:tc>
          <w:tcPr>
            <w:tcW w:w="4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A9DC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路桥检测服务</w:t>
            </w:r>
          </w:p>
        </w:tc>
        <w:tc>
          <w:tcPr>
            <w:tcW w:w="7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14C98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现代检测公司</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4B97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C714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3C46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495</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39CE9">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74E2B">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495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91F4">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F850">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388.64</w:t>
            </w:r>
          </w:p>
        </w:tc>
      </w:tr>
      <w:tr w14:paraId="5D988525">
        <w:tblPrEx>
          <w:tblCellMar>
            <w:top w:w="0" w:type="dxa"/>
            <w:left w:w="108" w:type="dxa"/>
            <w:bottom w:w="0" w:type="dxa"/>
            <w:right w:w="108" w:type="dxa"/>
          </w:tblCellMar>
        </w:tblPrEx>
        <w:trPr>
          <w:trHeight w:val="540" w:hRule="atLeast"/>
        </w:trPr>
        <w:tc>
          <w:tcPr>
            <w:tcW w:w="479" w:type="pct"/>
            <w:vMerge w:val="continue"/>
            <w:tcBorders>
              <w:top w:val="single" w:color="000000" w:sz="4" w:space="0"/>
              <w:left w:val="single" w:color="000000" w:sz="4" w:space="0"/>
              <w:bottom w:val="single" w:color="000000" w:sz="4" w:space="0"/>
              <w:right w:val="single" w:color="000000" w:sz="4" w:space="0"/>
            </w:tcBorders>
            <w:vAlign w:val="center"/>
          </w:tcPr>
          <w:p w14:paraId="5B77B8EE">
            <w:pPr>
              <w:widowControl/>
              <w:adjustRightInd/>
              <w:snapToGrid/>
              <w:spacing w:before="0" w:beforeLines="0" w:after="0" w:afterLines="0" w:line="240" w:lineRule="auto"/>
              <w:rPr>
                <w:rFonts w:ascii="宋体" w:hAnsi="宋体" w:eastAsia="宋体" w:cs="宋体"/>
                <w:color w:val="000000"/>
                <w:kern w:val="0"/>
                <w:sz w:val="18"/>
                <w:szCs w:val="18"/>
              </w:rPr>
            </w:pPr>
          </w:p>
        </w:tc>
        <w:tc>
          <w:tcPr>
            <w:tcW w:w="749" w:type="pct"/>
            <w:vMerge w:val="continue"/>
            <w:tcBorders>
              <w:top w:val="single" w:color="000000" w:sz="4" w:space="0"/>
              <w:left w:val="single" w:color="000000" w:sz="4" w:space="0"/>
              <w:bottom w:val="single" w:color="000000" w:sz="4" w:space="0"/>
              <w:right w:val="single" w:color="000000" w:sz="4" w:space="0"/>
            </w:tcBorders>
            <w:vAlign w:val="center"/>
          </w:tcPr>
          <w:p w14:paraId="1AFE74A7">
            <w:pPr>
              <w:widowControl/>
              <w:adjustRightInd/>
              <w:snapToGrid/>
              <w:spacing w:before="0" w:beforeLines="0" w:after="0" w:afterLines="0" w:line="240" w:lineRule="auto"/>
              <w:rPr>
                <w:rFonts w:ascii="宋体" w:hAnsi="宋体" w:eastAsia="宋体" w:cs="宋体"/>
                <w:color w:val="000000"/>
                <w:kern w:val="0"/>
                <w:sz w:val="18"/>
                <w:szCs w:val="18"/>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DFD9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74CC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A030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850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20F7C">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75</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8E4E2">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925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8DF8">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0ABB">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14.83</w:t>
            </w:r>
          </w:p>
        </w:tc>
      </w:tr>
      <w:tr w14:paraId="5697B042">
        <w:tblPrEx>
          <w:tblCellMar>
            <w:top w:w="0" w:type="dxa"/>
            <w:left w:w="108" w:type="dxa"/>
            <w:bottom w:w="0" w:type="dxa"/>
            <w:right w:w="108" w:type="dxa"/>
          </w:tblCellMar>
        </w:tblPrEx>
        <w:trPr>
          <w:trHeight w:val="540" w:hRule="atLeast"/>
        </w:trPr>
        <w:tc>
          <w:tcPr>
            <w:tcW w:w="479" w:type="pct"/>
            <w:vMerge w:val="continue"/>
            <w:tcBorders>
              <w:top w:val="single" w:color="000000" w:sz="4" w:space="0"/>
              <w:left w:val="single" w:color="000000" w:sz="4" w:space="0"/>
              <w:bottom w:val="single" w:color="000000" w:sz="4" w:space="0"/>
              <w:right w:val="single" w:color="000000" w:sz="4" w:space="0"/>
            </w:tcBorders>
            <w:vAlign w:val="center"/>
          </w:tcPr>
          <w:p w14:paraId="3F38B4C8">
            <w:pPr>
              <w:widowControl/>
              <w:adjustRightInd/>
              <w:snapToGrid/>
              <w:spacing w:before="0" w:beforeLines="0" w:after="0" w:afterLines="0" w:line="240" w:lineRule="auto"/>
              <w:rPr>
                <w:rFonts w:ascii="宋体" w:hAnsi="宋体" w:eastAsia="宋体" w:cs="宋体"/>
                <w:color w:val="000000"/>
                <w:kern w:val="0"/>
                <w:sz w:val="18"/>
                <w:szCs w:val="18"/>
              </w:rPr>
            </w:pPr>
          </w:p>
        </w:tc>
        <w:tc>
          <w:tcPr>
            <w:tcW w:w="749" w:type="pct"/>
            <w:vMerge w:val="continue"/>
            <w:tcBorders>
              <w:top w:val="single" w:color="000000" w:sz="4" w:space="0"/>
              <w:left w:val="single" w:color="000000" w:sz="4" w:space="0"/>
              <w:bottom w:val="single" w:color="000000" w:sz="4" w:space="0"/>
              <w:right w:val="single" w:color="000000" w:sz="4" w:space="0"/>
            </w:tcBorders>
            <w:vAlign w:val="center"/>
          </w:tcPr>
          <w:p w14:paraId="7D7C3C69">
            <w:pPr>
              <w:widowControl/>
              <w:adjustRightInd/>
              <w:snapToGrid/>
              <w:spacing w:before="0" w:beforeLines="0" w:after="0" w:afterLines="0" w:line="240" w:lineRule="auto"/>
              <w:rPr>
                <w:rFonts w:ascii="宋体" w:hAnsi="宋体" w:eastAsia="宋体" w:cs="宋体"/>
                <w:color w:val="000000"/>
                <w:kern w:val="0"/>
                <w:sz w:val="18"/>
                <w:szCs w:val="18"/>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68D9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2C70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A23F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30</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2C56B">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70</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CA263">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100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AE5E">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4366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107.18</w:t>
            </w:r>
          </w:p>
        </w:tc>
      </w:tr>
      <w:tr w14:paraId="60D32C55">
        <w:tblPrEx>
          <w:tblCellMar>
            <w:top w:w="0" w:type="dxa"/>
            <w:left w:w="108" w:type="dxa"/>
            <w:bottom w:w="0" w:type="dxa"/>
            <w:right w:w="108" w:type="dxa"/>
          </w:tblCellMar>
        </w:tblPrEx>
        <w:trPr>
          <w:trHeight w:val="540" w:hRule="atLeast"/>
        </w:trPr>
        <w:tc>
          <w:tcPr>
            <w:tcW w:w="479" w:type="pct"/>
            <w:vMerge w:val="continue"/>
            <w:tcBorders>
              <w:top w:val="single" w:color="000000" w:sz="4" w:space="0"/>
              <w:left w:val="single" w:color="000000" w:sz="4" w:space="0"/>
              <w:bottom w:val="single" w:color="000000" w:sz="4" w:space="0"/>
              <w:right w:val="single" w:color="000000" w:sz="4" w:space="0"/>
            </w:tcBorders>
            <w:vAlign w:val="center"/>
          </w:tcPr>
          <w:p w14:paraId="1451BF94">
            <w:pPr>
              <w:widowControl/>
              <w:adjustRightInd/>
              <w:snapToGrid/>
              <w:spacing w:before="0" w:beforeLines="0" w:after="0" w:afterLines="0" w:line="240" w:lineRule="auto"/>
              <w:rPr>
                <w:rFonts w:ascii="宋体" w:hAnsi="宋体" w:eastAsia="宋体" w:cs="宋体"/>
                <w:color w:val="000000"/>
                <w:kern w:val="0"/>
                <w:sz w:val="18"/>
                <w:szCs w:val="18"/>
              </w:rPr>
            </w:pPr>
          </w:p>
        </w:tc>
        <w:tc>
          <w:tcPr>
            <w:tcW w:w="749" w:type="pct"/>
            <w:vMerge w:val="continue"/>
            <w:tcBorders>
              <w:top w:val="single" w:color="000000" w:sz="4" w:space="0"/>
              <w:left w:val="single" w:color="000000" w:sz="4" w:space="0"/>
              <w:bottom w:val="single" w:color="000000" w:sz="4" w:space="0"/>
              <w:right w:val="single" w:color="000000" w:sz="4" w:space="0"/>
            </w:tcBorders>
            <w:vAlign w:val="center"/>
          </w:tcPr>
          <w:p w14:paraId="1F2F54F4">
            <w:pPr>
              <w:widowControl/>
              <w:adjustRightInd/>
              <w:snapToGrid/>
              <w:spacing w:before="0" w:beforeLines="0" w:after="0" w:afterLines="0" w:line="240" w:lineRule="auto"/>
              <w:rPr>
                <w:rFonts w:ascii="宋体" w:hAnsi="宋体" w:eastAsia="宋体" w:cs="宋体"/>
                <w:color w:val="000000"/>
                <w:kern w:val="0"/>
                <w:sz w:val="18"/>
                <w:szCs w:val="18"/>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AD3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B252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DDE07">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156</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B929A">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123</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3F28B">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279</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C74BF">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8A5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47.85</w:t>
            </w:r>
          </w:p>
        </w:tc>
      </w:tr>
      <w:tr w14:paraId="53E0927F">
        <w:tblPrEx>
          <w:tblCellMar>
            <w:top w:w="0" w:type="dxa"/>
            <w:left w:w="108" w:type="dxa"/>
            <w:bottom w:w="0" w:type="dxa"/>
            <w:right w:w="108" w:type="dxa"/>
          </w:tblCellMar>
        </w:tblPrEx>
        <w:trPr>
          <w:trHeight w:val="540" w:hRule="atLeast"/>
        </w:trPr>
        <w:tc>
          <w:tcPr>
            <w:tcW w:w="479" w:type="pct"/>
            <w:vMerge w:val="continue"/>
            <w:tcBorders>
              <w:top w:val="single" w:color="000000" w:sz="4" w:space="0"/>
              <w:left w:val="single" w:color="000000" w:sz="4" w:space="0"/>
              <w:bottom w:val="single" w:color="000000" w:sz="4" w:space="0"/>
              <w:right w:val="single" w:color="000000" w:sz="4" w:space="0"/>
            </w:tcBorders>
            <w:vAlign w:val="center"/>
          </w:tcPr>
          <w:p w14:paraId="2058951E">
            <w:pPr>
              <w:widowControl/>
              <w:adjustRightInd/>
              <w:snapToGrid/>
              <w:spacing w:before="0" w:beforeLines="0" w:after="0" w:afterLines="0" w:line="240" w:lineRule="auto"/>
              <w:rPr>
                <w:rFonts w:ascii="宋体" w:hAnsi="宋体" w:eastAsia="宋体" w:cs="宋体"/>
                <w:color w:val="000000"/>
                <w:kern w:val="0"/>
                <w:sz w:val="18"/>
                <w:szCs w:val="18"/>
              </w:rPr>
            </w:pPr>
          </w:p>
        </w:tc>
        <w:tc>
          <w:tcPr>
            <w:tcW w:w="1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D6A6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6D3D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9DFB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1531</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71643">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268</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DF27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1799</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A9451">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DB45">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558.5</w:t>
            </w:r>
          </w:p>
        </w:tc>
      </w:tr>
      <w:tr w14:paraId="740F3BD8">
        <w:tblPrEx>
          <w:tblCellMar>
            <w:top w:w="0" w:type="dxa"/>
            <w:left w:w="108" w:type="dxa"/>
            <w:bottom w:w="0" w:type="dxa"/>
            <w:right w:w="108" w:type="dxa"/>
          </w:tblCellMar>
        </w:tblPrEx>
        <w:trPr>
          <w:trHeight w:val="540" w:hRule="atLeast"/>
        </w:trPr>
        <w:tc>
          <w:tcPr>
            <w:tcW w:w="199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61075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2D84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604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1531</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9817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268</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99D7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1799</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B684D">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D2C0A">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558.5</w:t>
            </w:r>
          </w:p>
        </w:tc>
      </w:tr>
    </w:tbl>
    <w:p w14:paraId="46D8D49C">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就路桥检测服务，现代检测公司的报价由具中华人民共和国建设部发布的《工程造价咨询单位管理办法》资质的独立第三方造价咨询单位根据包括但不限于江苏省苏交质公</w:t>
      </w:r>
      <w:r>
        <w:rPr>
          <w:rFonts w:ascii="宋体" w:hAnsi="宋体" w:cs="宋体"/>
          <w:sz w:val="24"/>
          <w:szCs w:val="24"/>
          <w:lang w:val="en-US" w:eastAsia="zh-CN"/>
        </w:rPr>
        <w:t>(2016)8</w:t>
      </w:r>
      <w:r>
        <w:rPr>
          <w:rFonts w:hint="eastAsia" w:ascii="宋体" w:hAnsi="宋体" w:cs="宋体"/>
          <w:sz w:val="24"/>
          <w:szCs w:val="24"/>
          <w:lang w:val="en-US" w:eastAsia="zh-CN"/>
        </w:rPr>
        <w:t>号文件、《工程勘察设计收费标准》等规定及造价咨询单位数据库类似工程合同单价审核并报告审核结果。现代检测公司项目的合同价格将是其报价或由本公司及上述控股子公司委聘的造价咨询单位审定的价格较低者。框架协议最高金额基于上一年的服务和考虑到路桥状况所需的预期</w:t>
      </w:r>
      <w:r>
        <w:rPr>
          <w:rFonts w:ascii="宋体" w:hAnsi="宋体" w:cs="宋体"/>
          <w:sz w:val="24"/>
          <w:szCs w:val="24"/>
          <w:lang w:val="en-US" w:eastAsia="zh-CN"/>
        </w:rPr>
        <w:t>2026</w:t>
      </w:r>
      <w:r>
        <w:rPr>
          <w:rFonts w:hint="eastAsia" w:ascii="宋体" w:hAnsi="宋体" w:cs="宋体"/>
          <w:sz w:val="24"/>
          <w:szCs w:val="24"/>
          <w:lang w:val="en-US" w:eastAsia="zh-CN"/>
        </w:rPr>
        <w:t>年服务估算。协议的费用在接受有关服务后，上述各公司以自有资金或符合资金用途的融资款项一次性拨付。</w:t>
      </w:r>
    </w:p>
    <w:p w14:paraId="0734ACD9">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本公司就本公司及控股子公司的养护技术综合服务、理事会基础会费与养护技术公司签署年度框架协议，由养护技术公司为本公司及控股子公司提供上述服务，协议期限及协议最高金额如下：</w:t>
      </w:r>
    </w:p>
    <w:p w14:paraId="4082B9AC">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0" w:type="auto"/>
        <w:tblInd w:w="108" w:type="dxa"/>
        <w:tblLayout w:type="autofit"/>
        <w:tblCellMar>
          <w:top w:w="0" w:type="dxa"/>
          <w:left w:w="108" w:type="dxa"/>
          <w:bottom w:w="0" w:type="dxa"/>
          <w:right w:w="108" w:type="dxa"/>
        </w:tblCellMar>
      </w:tblPr>
      <w:tblGrid>
        <w:gridCol w:w="1418"/>
        <w:gridCol w:w="1615"/>
        <w:gridCol w:w="1419"/>
        <w:gridCol w:w="876"/>
        <w:gridCol w:w="876"/>
        <w:gridCol w:w="576"/>
        <w:gridCol w:w="833"/>
        <w:gridCol w:w="801"/>
      </w:tblGrid>
      <w:tr w14:paraId="009311D2">
        <w:tblPrEx>
          <w:tblCellMar>
            <w:top w:w="0" w:type="dxa"/>
            <w:left w:w="108" w:type="dxa"/>
            <w:bottom w:w="0" w:type="dxa"/>
            <w:right w:w="108" w:type="dxa"/>
          </w:tblCellMar>
        </w:tblPrEx>
        <w:trPr>
          <w:trHeight w:val="270"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6B91B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1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C1D9C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CC2E8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23158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2026年已发生额</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FE370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2025年发生额</w:t>
            </w:r>
          </w:p>
        </w:tc>
      </w:tr>
      <w:tr w14:paraId="2C782A49">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251F50D3">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vMerge w:val="continue"/>
            <w:tcBorders>
              <w:top w:val="single" w:color="000000" w:sz="4" w:space="0"/>
              <w:left w:val="single" w:color="000000" w:sz="4" w:space="0"/>
              <w:bottom w:val="single" w:color="000000" w:sz="4" w:space="0"/>
              <w:right w:val="single" w:color="000000" w:sz="4" w:space="0"/>
            </w:tcBorders>
            <w:vAlign w:val="center"/>
          </w:tcPr>
          <w:p w14:paraId="3D6C7696">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0E25D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CF1E2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2026年拟发生额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C363C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2027年拟发生额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D6AA7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655AE41">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00AE176">
            <w:pPr>
              <w:widowControl/>
              <w:adjustRightInd/>
              <w:snapToGrid/>
              <w:spacing w:before="0" w:beforeLines="0" w:after="0" w:afterLines="0" w:line="240" w:lineRule="auto"/>
              <w:rPr>
                <w:rFonts w:ascii="宋体" w:hAnsi="宋体" w:eastAsia="宋体" w:cs="宋体"/>
                <w:color w:val="000000"/>
                <w:kern w:val="0"/>
                <w:sz w:val="18"/>
                <w:szCs w:val="18"/>
              </w:rPr>
            </w:pPr>
          </w:p>
        </w:tc>
      </w:tr>
      <w:tr w14:paraId="2E5105DE">
        <w:tblPrEx>
          <w:tblCellMar>
            <w:top w:w="0" w:type="dxa"/>
            <w:left w:w="108" w:type="dxa"/>
            <w:bottom w:w="0" w:type="dxa"/>
            <w:right w:w="108" w:type="dxa"/>
          </w:tblCellMar>
        </w:tblPrEx>
        <w:trPr>
          <w:trHeight w:val="270" w:hRule="atLeast"/>
        </w:trPr>
        <w:tc>
          <w:tcPr>
            <w:tcW w:w="1418" w:type="dxa"/>
            <w:vMerge w:val="restart"/>
            <w:tcBorders>
              <w:top w:val="single" w:color="000000" w:sz="4" w:space="0"/>
              <w:left w:val="single" w:color="000000" w:sz="4" w:space="0"/>
              <w:bottom w:val="nil"/>
              <w:right w:val="single" w:color="000000" w:sz="4" w:space="0"/>
            </w:tcBorders>
            <w:shd w:val="clear" w:color="auto" w:fill="auto"/>
            <w:vAlign w:val="center"/>
          </w:tcPr>
          <w:p w14:paraId="18FAF1C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养护技术综合服务</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850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1055E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BD219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BD818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20022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1600</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026CE">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D77FD">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1796</w:t>
            </w:r>
          </w:p>
        </w:tc>
      </w:tr>
      <w:tr w14:paraId="73BD9996">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755AF122">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9D3D">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五峰山大桥公司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659F89D">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A3758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DFA0DD">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2B37A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70</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37EDA">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41F8">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118.09</w:t>
            </w:r>
          </w:p>
        </w:tc>
      </w:tr>
      <w:tr w14:paraId="63AA4A86">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4BBA0F2B">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4D23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镇丹公司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4626465">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5DB268A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45</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2065D97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7E53607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45</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7EF8C">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DAAB2">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26.60</w:t>
            </w:r>
          </w:p>
        </w:tc>
      </w:tr>
      <w:tr w14:paraId="000B933E">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16F9EB0C">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E236">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广靖锡澄公司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884E397">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1C1DF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286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B6DF0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7F0C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286</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43FBFFB1">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1280">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198.99</w:t>
            </w:r>
          </w:p>
        </w:tc>
      </w:tr>
      <w:tr w14:paraId="3C8028C9">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571C63B9">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A4D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宜长公司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A03DF5F">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9D09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8C7E44">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D4DD4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4939E02F">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3A6C">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r>
      <w:tr w14:paraId="744AB31D">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1BA981E9">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87C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常宜公司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A0AF014">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A902B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DACD7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09795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17</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1581EB6F">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1C476">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31.21</w:t>
            </w:r>
          </w:p>
        </w:tc>
      </w:tr>
      <w:tr w14:paraId="5D5F147C">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70C64DFA">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662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龙潭大桥公司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E1CF8FF">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8935E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E541D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1BE96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52</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19D566B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359A">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r>
      <w:tr w14:paraId="796529F3">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nil"/>
              <w:right w:val="single" w:color="000000" w:sz="4" w:space="0"/>
            </w:tcBorders>
            <w:vAlign w:val="center"/>
          </w:tcPr>
          <w:p w14:paraId="23A1B416">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67E1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9F36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F5154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2082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3E24ED">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1B73A9">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2082</w:t>
            </w:r>
          </w:p>
        </w:tc>
        <w:tc>
          <w:tcPr>
            <w:tcW w:w="833" w:type="dxa"/>
            <w:tcBorders>
              <w:top w:val="single" w:color="000000" w:sz="4" w:space="0"/>
              <w:left w:val="nil"/>
              <w:bottom w:val="nil"/>
              <w:right w:val="single" w:color="000000" w:sz="4" w:space="0"/>
            </w:tcBorders>
            <w:shd w:val="clear" w:color="auto" w:fill="auto"/>
            <w:vAlign w:val="center"/>
          </w:tcPr>
          <w:p w14:paraId="0D30F2E3">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nil"/>
              <w:right w:val="single" w:color="000000" w:sz="4" w:space="0"/>
            </w:tcBorders>
            <w:shd w:val="clear" w:color="auto" w:fill="auto"/>
            <w:vAlign w:val="center"/>
          </w:tcPr>
          <w:p w14:paraId="29E2B5CC">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2170.89</w:t>
            </w:r>
          </w:p>
        </w:tc>
      </w:tr>
      <w:tr w14:paraId="42ADF628">
        <w:tblPrEx>
          <w:tblCellMar>
            <w:top w:w="0" w:type="dxa"/>
            <w:left w:w="108" w:type="dxa"/>
            <w:bottom w:w="0" w:type="dxa"/>
            <w:right w:w="108" w:type="dxa"/>
          </w:tblCellMar>
        </w:tblPrEx>
        <w:trPr>
          <w:trHeight w:val="270"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073D1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理事会基础会费</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B33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本公司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A72BF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4EF31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D1321F">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7C848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390</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42F55B3A">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A9A5">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382.5</w:t>
            </w:r>
          </w:p>
        </w:tc>
      </w:tr>
      <w:tr w14:paraId="705299B1">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26C946DB">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0FBC">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五峰山大桥公司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758606A">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77701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13006F">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48E5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55</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2AD6A981">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8F49">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50.10</w:t>
            </w:r>
          </w:p>
        </w:tc>
      </w:tr>
      <w:tr w14:paraId="3AF769AB">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2BDF01A8">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424E">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镇丹公司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CAF6D9F">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0D4AF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010C32">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3D8B5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w:t>
            </w:r>
          </w:p>
        </w:tc>
        <w:tc>
          <w:tcPr>
            <w:tcW w:w="833" w:type="dxa"/>
            <w:tcBorders>
              <w:top w:val="single" w:color="000000" w:sz="4" w:space="0"/>
              <w:left w:val="nil"/>
              <w:bottom w:val="single" w:color="000000" w:sz="4" w:space="0"/>
              <w:right w:val="single" w:color="000000" w:sz="4" w:space="0"/>
            </w:tcBorders>
            <w:shd w:val="clear" w:color="auto" w:fill="auto"/>
            <w:vAlign w:val="center"/>
          </w:tcPr>
          <w:p w14:paraId="71168242">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0408">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r>
      <w:tr w14:paraId="6E0D6EE1">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409D98E4">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3F83">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广靖锡澄公司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33478E0">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0E25F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D3EAB9">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E07B3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56</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26E30BA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BB04">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103.2</w:t>
            </w:r>
          </w:p>
        </w:tc>
      </w:tr>
      <w:tr w14:paraId="5B6E07C7">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14639345">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57656">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宜长公司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169AAE5">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CDCB0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F2184A">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AC5C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30A2E0C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F893">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r>
      <w:tr w14:paraId="55E5B1FA">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272D382F">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2337">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常宜公司</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E40BB0A">
            <w:pPr>
              <w:widowControl/>
              <w:adjustRightInd/>
              <w:snapToGrid/>
              <w:spacing w:before="0" w:beforeLines="0" w:after="0" w:afterLines="0" w:line="240" w:lineRule="auto"/>
              <w:rPr>
                <w:rFonts w:ascii="宋体" w:hAnsi="宋体" w:eastAsia="宋体" w:cs="宋体"/>
                <w:color w:val="000000"/>
                <w:kern w:val="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54421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78C69F">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68A02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33D58CBB">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4A61F">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r>
      <w:tr w14:paraId="49E9D1BC">
        <w:tblPrEx>
          <w:tblCellMar>
            <w:top w:w="0" w:type="dxa"/>
            <w:left w:w="108" w:type="dxa"/>
            <w:bottom w:w="0" w:type="dxa"/>
            <w:right w:w="108" w:type="dxa"/>
          </w:tblCellMar>
        </w:tblPrEx>
        <w:trPr>
          <w:trHeight w:val="27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67E99EEE">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0BD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6B23B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5AB58">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538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CB51F1">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1377E0">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538</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62EA8060">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BBEF6">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535.8</w:t>
            </w:r>
          </w:p>
        </w:tc>
      </w:tr>
      <w:tr w14:paraId="332573DC">
        <w:tblPrEx>
          <w:tblCellMar>
            <w:top w:w="0" w:type="dxa"/>
            <w:left w:w="108" w:type="dxa"/>
            <w:bottom w:w="0" w:type="dxa"/>
            <w:right w:w="108" w:type="dxa"/>
          </w:tblCellMar>
        </w:tblPrEx>
        <w:trPr>
          <w:trHeight w:val="270"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0087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沥青路面养护方法研究</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2928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EC2D3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8E9D1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2CA76F">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203CB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79C722C1">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D4F3B">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80.04</w:t>
            </w:r>
          </w:p>
        </w:tc>
      </w:tr>
      <w:tr w14:paraId="054B4795">
        <w:tblPrEx>
          <w:tblCellMar>
            <w:top w:w="0" w:type="dxa"/>
            <w:left w:w="108" w:type="dxa"/>
            <w:bottom w:w="0" w:type="dxa"/>
            <w:right w:w="108" w:type="dxa"/>
          </w:tblCellMar>
        </w:tblPrEx>
        <w:trPr>
          <w:trHeight w:val="600"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3EDA8834">
            <w:pPr>
              <w:widowControl/>
              <w:adjustRightInd/>
              <w:snapToGrid/>
              <w:spacing w:before="0" w:beforeLines="0" w:after="0" w:afterLines="0" w:line="240" w:lineRule="auto"/>
              <w:rPr>
                <w:rFonts w:ascii="宋体" w:hAnsi="宋体" w:eastAsia="宋体" w:cs="宋体"/>
                <w:color w:val="000000"/>
                <w:kern w:val="0"/>
                <w:sz w:val="18"/>
                <w:szCs w:val="18"/>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FF1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F20B2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A2529A">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478E59">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2CD335">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100</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6BAF813A">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D7A5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80.04</w:t>
            </w:r>
          </w:p>
        </w:tc>
      </w:tr>
      <w:tr w14:paraId="6E6B3525">
        <w:tblPrEx>
          <w:tblCellMar>
            <w:top w:w="0" w:type="dxa"/>
            <w:left w:w="108" w:type="dxa"/>
            <w:bottom w:w="0" w:type="dxa"/>
            <w:right w:w="108" w:type="dxa"/>
          </w:tblCellMar>
        </w:tblPrEx>
        <w:trPr>
          <w:trHeight w:val="27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05C8C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4C6EC">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2720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8027E6">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876611">
            <w:pPr>
              <w:widowControl/>
              <w:adjustRightInd/>
              <w:snapToGrid/>
              <w:spacing w:before="0" w:beforeLines="0" w:after="0" w:afterLines="0" w:line="240" w:lineRule="auto"/>
              <w:jc w:val="center"/>
              <w:rPr>
                <w:rFonts w:ascii="宋体" w:hAnsi="宋体" w:eastAsia="宋体" w:cs="Arial"/>
                <w:color w:val="000000"/>
                <w:kern w:val="0"/>
                <w:sz w:val="18"/>
                <w:szCs w:val="18"/>
              </w:rPr>
            </w:pPr>
            <w:r>
              <w:rPr>
                <w:rFonts w:ascii="宋体" w:hAnsi="宋体" w:eastAsia="宋体" w:cs="Arial"/>
                <w:color w:val="000000"/>
                <w:kern w:val="0"/>
                <w:sz w:val="18"/>
                <w:szCs w:val="18"/>
              </w:rPr>
              <w:t>2720</w:t>
            </w:r>
          </w:p>
        </w:tc>
        <w:tc>
          <w:tcPr>
            <w:tcW w:w="833" w:type="dxa"/>
            <w:tcBorders>
              <w:top w:val="single" w:color="000000" w:sz="4" w:space="0"/>
              <w:left w:val="nil"/>
              <w:bottom w:val="single" w:color="000000" w:sz="4" w:space="0"/>
              <w:right w:val="single" w:color="000000" w:sz="4" w:space="0"/>
            </w:tcBorders>
            <w:shd w:val="clear" w:color="auto" w:fill="auto"/>
            <w:noWrap/>
            <w:vAlign w:val="center"/>
          </w:tcPr>
          <w:p w14:paraId="356366E7">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F85C2">
            <w:pPr>
              <w:widowControl/>
              <w:adjustRightInd/>
              <w:snapToGrid/>
              <w:spacing w:before="0" w:beforeLines="0" w:after="0" w:afterLines="0" w:line="240" w:lineRule="auto"/>
              <w:jc w:val="center"/>
              <w:textAlignment w:val="auto"/>
              <w:rPr>
                <w:rFonts w:ascii="宋体" w:hAnsi="宋体" w:eastAsia="宋体" w:cs="Arial"/>
                <w:color w:val="000000"/>
                <w:kern w:val="0"/>
                <w:sz w:val="18"/>
                <w:szCs w:val="18"/>
              </w:rPr>
            </w:pPr>
            <w:r>
              <w:rPr>
                <w:rFonts w:ascii="宋体" w:hAnsi="宋体" w:eastAsia="宋体" w:cs="Arial"/>
                <w:color w:val="000000"/>
                <w:kern w:val="0"/>
                <w:sz w:val="18"/>
                <w:szCs w:val="18"/>
                <w:lang w:bidi="ar"/>
              </w:rPr>
              <w:t>2786.73</w:t>
            </w:r>
          </w:p>
        </w:tc>
      </w:tr>
    </w:tbl>
    <w:p w14:paraId="79FD1635">
      <w:pPr>
        <w:pStyle w:val="3"/>
        <w:adjustRightInd/>
        <w:snapToGrid/>
        <w:spacing w:beforeLines="0" w:afterLines="0" w:line="240" w:lineRule="auto"/>
        <w:jc w:val="right"/>
        <w:rPr>
          <w:rFonts w:ascii="宋体" w:hAnsi="宋体" w:cs="宋体"/>
          <w:sz w:val="24"/>
          <w:szCs w:val="24"/>
          <w:lang w:val="en-US" w:eastAsia="zh-CN"/>
        </w:rPr>
      </w:pPr>
    </w:p>
    <w:p w14:paraId="6762B806">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养护技术综合服务、沥青路面养护方法研究项目由具中华人民共和国建设部发布的《工程造价咨询单位管理办法》资质的独立第三方造价咨询单位根据包括但不限于江苏省苏交质公</w:t>
      </w:r>
      <w:r>
        <w:rPr>
          <w:rFonts w:ascii="宋体" w:hAnsi="宋体" w:cs="宋体"/>
          <w:sz w:val="24"/>
          <w:szCs w:val="24"/>
          <w:lang w:val="en-US" w:eastAsia="zh-CN"/>
        </w:rPr>
        <w:t>(2016)8</w:t>
      </w:r>
      <w:r>
        <w:rPr>
          <w:rFonts w:hint="eastAsia" w:ascii="宋体" w:hAnsi="宋体" w:cs="宋体"/>
          <w:sz w:val="24"/>
          <w:szCs w:val="24"/>
          <w:lang w:val="en-US" w:eastAsia="zh-CN"/>
        </w:rPr>
        <w:t>号文件、《工程勘察设计收费标准》《省交通运输厅关于印发江苏省船舶碰撞桥梁隐患治理专项行动实施方案的通知》（苏交执法【</w:t>
      </w:r>
      <w:r>
        <w:rPr>
          <w:rFonts w:ascii="宋体" w:hAnsi="宋体" w:cs="宋体"/>
          <w:sz w:val="24"/>
          <w:szCs w:val="24"/>
          <w:lang w:val="en-US" w:eastAsia="zh-CN"/>
        </w:rPr>
        <w:t>2021</w:t>
      </w:r>
      <w:r>
        <w:rPr>
          <w:rFonts w:hint="eastAsia" w:ascii="宋体" w:hAnsi="宋体" w:cs="宋体"/>
          <w:sz w:val="24"/>
          <w:szCs w:val="24"/>
          <w:lang w:val="en-US" w:eastAsia="zh-CN"/>
        </w:rPr>
        <w:t>】</w:t>
      </w:r>
      <w:r>
        <w:rPr>
          <w:rFonts w:ascii="宋体" w:hAnsi="宋体" w:cs="宋体"/>
          <w:sz w:val="24"/>
          <w:szCs w:val="24"/>
          <w:lang w:val="en-US" w:eastAsia="zh-CN"/>
        </w:rPr>
        <w:t>1</w:t>
      </w:r>
      <w:r>
        <w:rPr>
          <w:rFonts w:hint="eastAsia" w:ascii="宋体" w:hAnsi="宋体" w:cs="宋体"/>
          <w:sz w:val="24"/>
          <w:szCs w:val="24"/>
          <w:lang w:val="en-US" w:eastAsia="zh-CN"/>
        </w:rPr>
        <w:t>号）等规定、参照《北京市道路桥梁工程试验检测费用定额》及造价咨询单位数据库类似工程合同单价审核并报告审核结果。养护技术公司项目的合同价格将是其报价或由本公司及上述控股子公司委聘的造价咨询单位审定的价格较低者。框架协议最高金额基于上一年的服务和考虑到桥梁状况所需的预期</w:t>
      </w:r>
      <w:r>
        <w:rPr>
          <w:rFonts w:ascii="宋体" w:hAnsi="宋体" w:cs="宋体"/>
          <w:sz w:val="24"/>
          <w:szCs w:val="24"/>
          <w:lang w:val="en-US" w:eastAsia="zh-CN"/>
        </w:rPr>
        <w:t>2026</w:t>
      </w:r>
      <w:r>
        <w:rPr>
          <w:rFonts w:hint="eastAsia" w:ascii="宋体" w:hAnsi="宋体" w:cs="宋体"/>
          <w:sz w:val="24"/>
          <w:szCs w:val="24"/>
          <w:lang w:val="en-US" w:eastAsia="zh-CN"/>
        </w:rPr>
        <w:t>年服务及根据养护技术公司在改扩建技术、管理、政策等方面进行优化研究的预期工作量进行估算。</w:t>
      </w:r>
    </w:p>
    <w:p w14:paraId="1713FDB8">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路网高速公路成员单位代表组成的江苏高速公路工程养护技术中心理事会负责批准养护技术公司收费标准。养护技术公司向理事会提供所有必要的人员设施支持，收费是理事会在考虑养护技术公司作为服务供应商的成本和费用后，与养护技术公司公平磋商后设定。理事会基础会费是以前一年各成员单位的通行费和主线管养里程两个因素作为经费分摊的计算依据。框架协议最高金额根据往年通行费和主线管养里程估算得出。</w:t>
      </w:r>
    </w:p>
    <w:p w14:paraId="7C7BACD7">
      <w:pPr>
        <w:pStyle w:val="3"/>
        <w:spacing w:before="156" w:after="156"/>
        <w:ind w:firstLine="480" w:firstLineChars="200"/>
        <w:jc w:val="left"/>
        <w:rPr>
          <w:rFonts w:ascii="宋体" w:hAnsi="宋体" w:cs="宋体"/>
          <w:sz w:val="24"/>
          <w:szCs w:val="24"/>
          <w:lang w:val="en-US" w:eastAsia="zh-CN"/>
        </w:rPr>
      </w:pPr>
      <w:r>
        <w:rPr>
          <w:rFonts w:ascii="宋体" w:hAnsi="宋体" w:cs="宋体"/>
          <w:sz w:val="24"/>
          <w:szCs w:val="24"/>
          <w:lang w:val="en-US" w:eastAsia="zh-CN"/>
        </w:rPr>
        <w:t>上述项目</w:t>
      </w:r>
      <w:r>
        <w:rPr>
          <w:rFonts w:hint="eastAsia" w:ascii="宋体" w:hAnsi="宋体" w:cs="宋体"/>
          <w:sz w:val="24"/>
          <w:szCs w:val="24"/>
          <w:lang w:val="en-US" w:eastAsia="zh-CN"/>
        </w:rPr>
        <w:t>的费用在接受有关服务后，上述各公司以自有资金或符合资金用途的融资款项自行一次性拨付。</w:t>
      </w:r>
    </w:p>
    <w:p w14:paraId="2B4EAA2B">
      <w:pPr>
        <w:pStyle w:val="20"/>
        <w:numPr>
          <w:ilvl w:val="0"/>
          <w:numId w:val="5"/>
        </w:numPr>
        <w:spacing w:before="156" w:after="156"/>
        <w:ind w:firstLineChars="0"/>
        <w:rPr>
          <w:rFonts w:ascii="宋体" w:hAnsi="宋体" w:cs="宋体"/>
          <w:sz w:val="24"/>
          <w:szCs w:val="24"/>
          <w:lang w:val="en-US" w:eastAsia="zh-CN"/>
        </w:rPr>
      </w:pPr>
      <w:r>
        <w:rPr>
          <w:rFonts w:hint="eastAsia" w:ascii="宋体" w:hAnsi="宋体" w:cs="宋体"/>
          <w:sz w:val="24"/>
          <w:szCs w:val="24"/>
          <w:lang w:val="en-US" w:eastAsia="zh-CN"/>
        </w:rPr>
        <w:t>本公司就本公司全资子公司瀚威公司及控股子公司广靖锡澄公司的路桥检测服务、办公用房出租与江苏华汇工程科技有限公司（以下简称“华汇工程公司”）签署《关联交易框架协议》，协议期限及协议最高金额如下：</w:t>
      </w:r>
    </w:p>
    <w:p w14:paraId="7441E3D5">
      <w:pPr>
        <w:pStyle w:val="3"/>
        <w:adjustRightInd/>
        <w:snapToGrid/>
        <w:spacing w:beforeLines="0" w:afterLines="0" w:line="240" w:lineRule="auto"/>
        <w:ind w:left="0" w:right="240"/>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533"/>
        <w:gridCol w:w="772"/>
        <w:gridCol w:w="796"/>
        <w:gridCol w:w="990"/>
        <w:gridCol w:w="851"/>
        <w:gridCol w:w="851"/>
        <w:gridCol w:w="849"/>
        <w:gridCol w:w="849"/>
        <w:gridCol w:w="713"/>
        <w:gridCol w:w="593"/>
        <w:gridCol w:w="726"/>
      </w:tblGrid>
      <w:tr w14:paraId="504C1929">
        <w:tblPrEx>
          <w:tblCellMar>
            <w:top w:w="0" w:type="dxa"/>
            <w:left w:w="108" w:type="dxa"/>
            <w:bottom w:w="0" w:type="dxa"/>
            <w:right w:w="108" w:type="dxa"/>
          </w:tblCellMar>
        </w:tblPrEx>
        <w:trPr>
          <w:trHeight w:val="27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29E41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4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20AED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提供服务方</w:t>
            </w:r>
          </w:p>
        </w:tc>
        <w:tc>
          <w:tcPr>
            <w:tcW w:w="4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0F9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接受服务方</w:t>
            </w:r>
          </w:p>
        </w:tc>
        <w:tc>
          <w:tcPr>
            <w:tcW w:w="299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ED44DF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BF6EA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4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04841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0FB058D7">
        <w:tblPrEx>
          <w:tblCellMar>
            <w:top w:w="0" w:type="dxa"/>
            <w:left w:w="108" w:type="dxa"/>
            <w:bottom w:w="0" w:type="dxa"/>
            <w:right w:w="108" w:type="dxa"/>
          </w:tblCellMar>
        </w:tblPrEx>
        <w:trPr>
          <w:trHeight w:val="540" w:hRule="atLeast"/>
        </w:trPr>
        <w:tc>
          <w:tcPr>
            <w:tcW w:w="313" w:type="pct"/>
            <w:vMerge w:val="continue"/>
            <w:tcBorders>
              <w:top w:val="single" w:color="000000" w:sz="4" w:space="0"/>
              <w:left w:val="single" w:color="000000" w:sz="4" w:space="0"/>
              <w:bottom w:val="single" w:color="000000" w:sz="4" w:space="0"/>
              <w:right w:val="single" w:color="000000" w:sz="4" w:space="0"/>
            </w:tcBorders>
            <w:vAlign w:val="center"/>
          </w:tcPr>
          <w:p w14:paraId="126E0A39">
            <w:pPr>
              <w:widowControl/>
              <w:adjustRightInd/>
              <w:snapToGrid/>
              <w:spacing w:before="0" w:beforeLines="0" w:after="0" w:afterLines="0" w:line="240" w:lineRule="auto"/>
              <w:rPr>
                <w:rFonts w:ascii="宋体" w:hAnsi="宋体" w:eastAsia="宋体" w:cs="宋体"/>
                <w:color w:val="000000"/>
                <w:kern w:val="0"/>
                <w:sz w:val="15"/>
                <w:szCs w:val="15"/>
              </w:rPr>
            </w:pPr>
          </w:p>
        </w:tc>
        <w:tc>
          <w:tcPr>
            <w:tcW w:w="453" w:type="pct"/>
            <w:vMerge w:val="continue"/>
            <w:tcBorders>
              <w:top w:val="single" w:color="000000" w:sz="4" w:space="0"/>
              <w:left w:val="single" w:color="000000" w:sz="4" w:space="0"/>
              <w:bottom w:val="single" w:color="000000" w:sz="4" w:space="0"/>
              <w:right w:val="single" w:color="000000" w:sz="4" w:space="0"/>
            </w:tcBorders>
            <w:vAlign w:val="center"/>
          </w:tcPr>
          <w:p w14:paraId="228AD565">
            <w:pPr>
              <w:widowControl/>
              <w:adjustRightInd/>
              <w:snapToGrid/>
              <w:spacing w:before="0" w:beforeLines="0" w:after="0" w:afterLines="0" w:line="240" w:lineRule="auto"/>
              <w:rPr>
                <w:rFonts w:ascii="宋体" w:hAnsi="宋体" w:eastAsia="宋体" w:cs="宋体"/>
                <w:color w:val="000000"/>
                <w:kern w:val="0"/>
                <w:sz w:val="15"/>
                <w:szCs w:val="15"/>
              </w:rPr>
            </w:pPr>
          </w:p>
        </w:tc>
        <w:tc>
          <w:tcPr>
            <w:tcW w:w="467" w:type="pct"/>
            <w:vMerge w:val="continue"/>
            <w:tcBorders>
              <w:top w:val="single" w:color="000000" w:sz="4" w:space="0"/>
              <w:left w:val="single" w:color="000000" w:sz="4" w:space="0"/>
              <w:bottom w:val="single" w:color="000000" w:sz="4" w:space="0"/>
              <w:right w:val="single" w:color="000000" w:sz="4" w:space="0"/>
            </w:tcBorders>
            <w:vAlign w:val="center"/>
          </w:tcPr>
          <w:p w14:paraId="43294F5E">
            <w:pPr>
              <w:widowControl/>
              <w:adjustRightInd/>
              <w:snapToGrid/>
              <w:spacing w:before="0" w:beforeLines="0" w:after="0" w:afterLines="0" w:line="240" w:lineRule="auto"/>
              <w:rPr>
                <w:rFonts w:ascii="宋体" w:hAnsi="宋体" w:eastAsia="宋体" w:cs="宋体"/>
                <w:color w:val="000000"/>
                <w:kern w:val="0"/>
                <w:sz w:val="15"/>
                <w:szCs w:val="15"/>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6B48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8375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2026年拟发生额</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F18E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2027年拟发生额</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C61F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2028年拟发生额</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806B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2029年拟发生额</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78D1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14:paraId="1E2BFAE1">
            <w:pPr>
              <w:widowControl/>
              <w:adjustRightInd/>
              <w:snapToGrid/>
              <w:spacing w:before="0" w:beforeLines="0" w:after="0" w:afterLines="0" w:line="240" w:lineRule="auto"/>
              <w:rPr>
                <w:rFonts w:ascii="宋体" w:hAnsi="宋体" w:eastAsia="宋体" w:cs="宋体"/>
                <w:color w:val="000000"/>
                <w:kern w:val="0"/>
                <w:sz w:val="15"/>
                <w:szCs w:val="15"/>
              </w:rPr>
            </w:pPr>
          </w:p>
        </w:tc>
        <w:tc>
          <w:tcPr>
            <w:tcW w:w="426" w:type="pct"/>
            <w:vMerge w:val="continue"/>
            <w:tcBorders>
              <w:top w:val="single" w:color="000000" w:sz="4" w:space="0"/>
              <w:left w:val="single" w:color="000000" w:sz="4" w:space="0"/>
              <w:bottom w:val="single" w:color="000000" w:sz="4" w:space="0"/>
              <w:right w:val="single" w:color="000000" w:sz="4" w:space="0"/>
            </w:tcBorders>
            <w:vAlign w:val="center"/>
          </w:tcPr>
          <w:p w14:paraId="18444FA6">
            <w:pPr>
              <w:widowControl/>
              <w:adjustRightInd/>
              <w:snapToGrid/>
              <w:spacing w:before="0" w:beforeLines="0" w:after="0" w:afterLines="0" w:line="240" w:lineRule="auto"/>
              <w:rPr>
                <w:rFonts w:ascii="宋体" w:hAnsi="宋体" w:eastAsia="宋体" w:cs="宋体"/>
                <w:color w:val="000000"/>
                <w:kern w:val="0"/>
                <w:sz w:val="15"/>
                <w:szCs w:val="15"/>
              </w:rPr>
            </w:pPr>
          </w:p>
        </w:tc>
      </w:tr>
      <w:tr w14:paraId="1B786295">
        <w:tblPrEx>
          <w:tblCellMar>
            <w:top w:w="0" w:type="dxa"/>
            <w:left w:w="108" w:type="dxa"/>
            <w:bottom w:w="0" w:type="dxa"/>
            <w:right w:w="108" w:type="dxa"/>
          </w:tblCellMar>
        </w:tblPrEx>
        <w:trPr>
          <w:trHeight w:val="54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4CF92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路桥检测服务</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F778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A5E8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90FA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A2C6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247</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5F76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412</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12D0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8E35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7831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659</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B91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54F8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94.35</w:t>
            </w:r>
          </w:p>
        </w:tc>
      </w:tr>
      <w:tr w14:paraId="2DA7608C">
        <w:tblPrEx>
          <w:tblCellMar>
            <w:top w:w="0" w:type="dxa"/>
            <w:left w:w="108" w:type="dxa"/>
            <w:bottom w:w="0" w:type="dxa"/>
            <w:right w:w="108" w:type="dxa"/>
          </w:tblCellMar>
        </w:tblPrEx>
        <w:trPr>
          <w:trHeight w:val="270" w:hRule="atLeast"/>
        </w:trPr>
        <w:tc>
          <w:tcPr>
            <w:tcW w:w="313" w:type="pct"/>
            <w:vMerge w:val="continue"/>
            <w:tcBorders>
              <w:top w:val="single" w:color="000000" w:sz="4" w:space="0"/>
              <w:left w:val="single" w:color="000000" w:sz="4" w:space="0"/>
              <w:bottom w:val="single" w:color="000000" w:sz="4" w:space="0"/>
              <w:right w:val="single" w:color="000000" w:sz="4" w:space="0"/>
            </w:tcBorders>
            <w:vAlign w:val="center"/>
          </w:tcPr>
          <w:p w14:paraId="746AA99E">
            <w:pPr>
              <w:widowControl/>
              <w:adjustRightInd/>
              <w:snapToGrid/>
              <w:spacing w:before="0" w:beforeLines="0" w:after="0" w:afterLines="0" w:line="240" w:lineRule="auto"/>
              <w:rPr>
                <w:rFonts w:ascii="宋体" w:hAnsi="宋体" w:eastAsia="宋体" w:cs="宋体"/>
                <w:color w:val="000000"/>
                <w:kern w:val="0"/>
                <w:sz w:val="15"/>
                <w:szCs w:val="15"/>
              </w:rPr>
            </w:pP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A1B25">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020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CE1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809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247</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5ACB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412</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EE84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1CDE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3DB4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659</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D30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1E1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94.35</w:t>
            </w:r>
          </w:p>
        </w:tc>
      </w:tr>
      <w:tr w14:paraId="0DBDDDF1">
        <w:tblPrEx>
          <w:tblCellMar>
            <w:top w:w="0" w:type="dxa"/>
            <w:left w:w="108" w:type="dxa"/>
            <w:bottom w:w="0" w:type="dxa"/>
            <w:right w:w="108" w:type="dxa"/>
          </w:tblCellMar>
        </w:tblPrEx>
        <w:trPr>
          <w:trHeight w:val="27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FA3B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办公用房出租</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7860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承租方</w:t>
            </w:r>
          </w:p>
        </w:tc>
        <w:tc>
          <w:tcPr>
            <w:tcW w:w="467" w:type="pct"/>
            <w:tcBorders>
              <w:top w:val="nil"/>
              <w:left w:val="nil"/>
              <w:bottom w:val="nil"/>
              <w:right w:val="nil"/>
            </w:tcBorders>
            <w:shd w:val="clear" w:color="auto" w:fill="auto"/>
            <w:noWrap/>
            <w:vAlign w:val="center"/>
          </w:tcPr>
          <w:p w14:paraId="4CCEAF3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出租方</w:t>
            </w:r>
          </w:p>
        </w:tc>
        <w:tc>
          <w:tcPr>
            <w:tcW w:w="5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257D1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2026年5月1日至2029年4月30日</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BE11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65E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5BAA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6E7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36CA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B5BF1">
            <w:pPr>
              <w:spacing w:beforeLines="0" w:afterLines="0"/>
              <w:jc w:val="center"/>
              <w:rPr>
                <w:rFonts w:ascii="宋体" w:hAnsi="宋体" w:eastAsia="宋体" w:cs="宋体"/>
                <w:color w:val="000000"/>
                <w:kern w:val="0"/>
                <w:sz w:val="15"/>
                <w:szCs w:val="15"/>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0543">
            <w:pPr>
              <w:spacing w:beforeLines="0" w:afterLines="0"/>
              <w:jc w:val="center"/>
              <w:rPr>
                <w:rFonts w:ascii="宋体" w:hAnsi="宋体" w:eastAsia="宋体" w:cs="宋体"/>
                <w:color w:val="000000"/>
                <w:kern w:val="0"/>
                <w:sz w:val="15"/>
                <w:szCs w:val="15"/>
              </w:rPr>
            </w:pPr>
          </w:p>
        </w:tc>
      </w:tr>
      <w:tr w14:paraId="6C158127">
        <w:tblPrEx>
          <w:tblCellMar>
            <w:top w:w="0" w:type="dxa"/>
            <w:left w:w="108" w:type="dxa"/>
            <w:bottom w:w="0" w:type="dxa"/>
            <w:right w:w="108" w:type="dxa"/>
          </w:tblCellMar>
        </w:tblPrEx>
        <w:trPr>
          <w:trHeight w:val="270" w:hRule="atLeast"/>
        </w:trPr>
        <w:tc>
          <w:tcPr>
            <w:tcW w:w="313" w:type="pct"/>
            <w:vMerge w:val="continue"/>
            <w:tcBorders>
              <w:top w:val="single" w:color="000000" w:sz="4" w:space="0"/>
              <w:left w:val="single" w:color="000000" w:sz="4" w:space="0"/>
              <w:bottom w:val="single" w:color="000000" w:sz="4" w:space="0"/>
              <w:right w:val="single" w:color="000000" w:sz="4" w:space="0"/>
            </w:tcBorders>
            <w:vAlign w:val="center"/>
          </w:tcPr>
          <w:p w14:paraId="47F8311B">
            <w:pPr>
              <w:widowControl/>
              <w:adjustRightInd/>
              <w:snapToGrid/>
              <w:spacing w:before="0" w:beforeLines="0" w:after="0" w:afterLines="0" w:line="240" w:lineRule="auto"/>
              <w:rPr>
                <w:rFonts w:ascii="宋体" w:hAnsi="宋体" w:eastAsia="宋体" w:cs="宋体"/>
                <w:color w:val="000000"/>
                <w:kern w:val="0"/>
                <w:sz w:val="15"/>
                <w:szCs w:val="15"/>
              </w:rPr>
            </w:pP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0A86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华汇工程公司</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88D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瀚威公司</w:t>
            </w:r>
          </w:p>
        </w:tc>
        <w:tc>
          <w:tcPr>
            <w:tcW w:w="581" w:type="pct"/>
            <w:vMerge w:val="continue"/>
            <w:tcBorders>
              <w:top w:val="single" w:color="000000" w:sz="4" w:space="0"/>
              <w:left w:val="single" w:color="000000" w:sz="4" w:space="0"/>
              <w:bottom w:val="single" w:color="000000" w:sz="4" w:space="0"/>
              <w:right w:val="single" w:color="000000" w:sz="4" w:space="0"/>
            </w:tcBorders>
            <w:vAlign w:val="center"/>
          </w:tcPr>
          <w:p w14:paraId="51F0B430">
            <w:pPr>
              <w:widowControl/>
              <w:adjustRightInd/>
              <w:snapToGrid/>
              <w:spacing w:before="0" w:beforeLines="0" w:after="0" w:afterLines="0" w:line="240" w:lineRule="auto"/>
              <w:rPr>
                <w:rFonts w:ascii="宋体" w:hAnsi="宋体" w:eastAsia="宋体" w:cs="宋体"/>
                <w:color w:val="000000"/>
                <w:kern w:val="0"/>
                <w:sz w:val="15"/>
                <w:szCs w:val="15"/>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D7D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15.91</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3B0A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32.06</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D728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32.38</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E854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8.12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C848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88.47</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348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B29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E9380D9">
        <w:tblPrEx>
          <w:tblCellMar>
            <w:top w:w="0" w:type="dxa"/>
            <w:left w:w="108" w:type="dxa"/>
            <w:bottom w:w="0" w:type="dxa"/>
            <w:right w:w="108" w:type="dxa"/>
          </w:tblCellMar>
        </w:tblPrEx>
        <w:trPr>
          <w:trHeight w:val="270" w:hRule="atLeast"/>
        </w:trPr>
        <w:tc>
          <w:tcPr>
            <w:tcW w:w="313" w:type="pct"/>
            <w:vMerge w:val="continue"/>
            <w:tcBorders>
              <w:top w:val="single" w:color="000000" w:sz="4" w:space="0"/>
              <w:left w:val="single" w:color="000000" w:sz="4" w:space="0"/>
              <w:bottom w:val="single" w:color="000000" w:sz="4" w:space="0"/>
              <w:right w:val="single" w:color="000000" w:sz="4" w:space="0"/>
            </w:tcBorders>
            <w:vAlign w:val="center"/>
          </w:tcPr>
          <w:p w14:paraId="1008B2C1">
            <w:pPr>
              <w:widowControl/>
              <w:adjustRightInd/>
              <w:snapToGrid/>
              <w:spacing w:before="0" w:beforeLines="0" w:after="0" w:afterLines="0" w:line="240" w:lineRule="auto"/>
              <w:rPr>
                <w:rFonts w:ascii="宋体" w:hAnsi="宋体" w:eastAsia="宋体" w:cs="宋体"/>
                <w:color w:val="000000"/>
                <w:kern w:val="0"/>
                <w:sz w:val="15"/>
                <w:szCs w:val="15"/>
              </w:rPr>
            </w:pP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E3F40">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D495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4BA8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467A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15.91</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8EAE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32.06</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952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32.38</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2A2E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8.12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F6FC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88.47</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D73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71F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A3C2375">
        <w:tblPrEx>
          <w:tblCellMar>
            <w:top w:w="0" w:type="dxa"/>
            <w:left w:w="108" w:type="dxa"/>
            <w:bottom w:w="0" w:type="dxa"/>
            <w:right w:w="108" w:type="dxa"/>
          </w:tblCellMar>
        </w:tblPrEx>
        <w:trPr>
          <w:trHeight w:val="270" w:hRule="atLeast"/>
        </w:trPr>
        <w:tc>
          <w:tcPr>
            <w:tcW w:w="123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C2CB3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9DF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AD25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262.91</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4803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444.06</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8912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32.38</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6769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8.12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F5F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747.47</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A54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5EF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94.35</w:t>
            </w:r>
          </w:p>
        </w:tc>
      </w:tr>
    </w:tbl>
    <w:p w14:paraId="138BB84D">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就路桥检测服务，华汇工程公司的报价由具中华人民共和国建设部发布的《工程造价咨询单位管理办法》资质的独立第三方造价咨询单位根据包括但不限于江苏省苏交质公</w:t>
      </w:r>
      <w:r>
        <w:rPr>
          <w:rFonts w:ascii="宋体" w:hAnsi="宋体" w:cs="宋体"/>
          <w:sz w:val="24"/>
          <w:szCs w:val="24"/>
          <w:lang w:val="en-US" w:eastAsia="zh-CN"/>
        </w:rPr>
        <w:t>(2016)8</w:t>
      </w:r>
      <w:r>
        <w:rPr>
          <w:rFonts w:hint="eastAsia" w:ascii="宋体" w:hAnsi="宋体" w:cs="宋体"/>
          <w:sz w:val="24"/>
          <w:szCs w:val="24"/>
          <w:lang w:val="en-US" w:eastAsia="zh-CN"/>
        </w:rPr>
        <w:t>号文件、《工程勘察设计收费标准》等规定及造价咨询单位数据库类似工程合同单价审核并报告审核结果。华汇工程公司项目的合同价格将是其报价或由本公司及上述控股子公司委聘的造价咨询单位审定的价格较低者。项目最高金额基于考虑到路桥状况所需的预期2026年服务估算。在接受有关服务后，上述各公司以自有资金或符合资金用途的融资款项一次性拨付。</w:t>
      </w:r>
    </w:p>
    <w:p w14:paraId="539F98C9">
      <w:pPr>
        <w:pStyle w:val="3"/>
        <w:spacing w:before="156" w:after="156"/>
        <w:ind w:firstLine="480" w:firstLineChars="200"/>
        <w:jc w:val="left"/>
        <w:rPr>
          <w:rFonts w:ascii="宋体" w:hAnsi="宋体" w:cs="宋体"/>
          <w:sz w:val="24"/>
          <w:szCs w:val="24"/>
          <w:lang w:val="en-US" w:eastAsia="zh-CN"/>
        </w:rPr>
      </w:pPr>
      <w:r>
        <w:rPr>
          <w:rFonts w:ascii="宋体" w:hAnsi="宋体" w:cs="宋体"/>
          <w:sz w:val="24"/>
          <w:szCs w:val="24"/>
          <w:lang w:val="en-US" w:eastAsia="zh-CN"/>
        </w:rPr>
        <w:t>就办公用房出租项目，</w:t>
      </w:r>
      <w:r>
        <w:rPr>
          <w:rFonts w:hint="eastAsia" w:ascii="宋体" w:hAnsi="宋体" w:cs="宋体"/>
          <w:sz w:val="24"/>
          <w:szCs w:val="24"/>
          <w:lang w:val="en-US" w:eastAsia="zh-CN"/>
        </w:rPr>
        <w:t>瀚威公司根据独立第三方估价机构出具的资产评估报告确定且不低于第三方在附近相关办公用房应付的租金。办公用房租赁项目按季度为一结算期，</w:t>
      </w:r>
      <w:r>
        <w:rPr>
          <w:rFonts w:hint="eastAsia" w:ascii="宋体" w:hAnsi="宋体" w:cs="宋体"/>
          <w:sz w:val="24"/>
          <w:szCs w:val="24"/>
          <w:lang w:eastAsia="zh-CN"/>
        </w:rPr>
        <w:t>项目最高金额基于区位、楼层、装修标准、配套设施、租赁期限等因素估算，</w:t>
      </w:r>
      <w:r>
        <w:rPr>
          <w:rFonts w:hint="eastAsia" w:ascii="宋体" w:hAnsi="宋体" w:cs="宋体"/>
          <w:sz w:val="24"/>
          <w:szCs w:val="24"/>
          <w:lang w:val="en-US" w:eastAsia="zh-CN"/>
        </w:rPr>
        <w:t>华汇工程公司以自有资金或符合资金用途的融资款项向瀚威公司支付租金。</w:t>
      </w:r>
    </w:p>
    <w:p w14:paraId="15DBE811">
      <w:pPr>
        <w:widowControl/>
        <w:numPr>
          <w:ilvl w:val="0"/>
          <w:numId w:val="5"/>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本公司就本公司及控股子公司的物业服务外包、物资采购及会务服务、办公用房租赁、服务区商业超市租赁经营与交控商运公司签署年度框架协议，协议期限及协议最高金额如下：</w:t>
      </w:r>
    </w:p>
    <w:p w14:paraId="679A46A9">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4891" w:type="pct"/>
        <w:tblInd w:w="90" w:type="dxa"/>
        <w:tblLayout w:type="fixed"/>
        <w:tblCellMar>
          <w:top w:w="0" w:type="dxa"/>
          <w:left w:w="108" w:type="dxa"/>
          <w:bottom w:w="0" w:type="dxa"/>
          <w:right w:w="108" w:type="dxa"/>
        </w:tblCellMar>
      </w:tblPr>
      <w:tblGrid>
        <w:gridCol w:w="831"/>
        <w:gridCol w:w="973"/>
        <w:gridCol w:w="1591"/>
        <w:gridCol w:w="799"/>
        <w:gridCol w:w="824"/>
        <w:gridCol w:w="587"/>
        <w:gridCol w:w="524"/>
        <w:gridCol w:w="741"/>
        <w:gridCol w:w="774"/>
        <w:gridCol w:w="693"/>
      </w:tblGrid>
      <w:tr w14:paraId="3A644DDC">
        <w:tblPrEx>
          <w:tblCellMar>
            <w:top w:w="0" w:type="dxa"/>
            <w:left w:w="108" w:type="dxa"/>
            <w:bottom w:w="0" w:type="dxa"/>
            <w:right w:w="108" w:type="dxa"/>
          </w:tblCellMar>
        </w:tblPrEx>
        <w:trPr>
          <w:trHeight w:val="272" w:hRule="atLeast"/>
        </w:trPr>
        <w:tc>
          <w:tcPr>
            <w:tcW w:w="498" w:type="pct"/>
            <w:tcBorders>
              <w:top w:val="nil"/>
              <w:left w:val="nil"/>
              <w:bottom w:val="nil"/>
              <w:right w:val="nil"/>
            </w:tcBorders>
            <w:shd w:val="clear" w:color="auto" w:fill="auto"/>
            <w:noWrap/>
            <w:vAlign w:val="center"/>
          </w:tcPr>
          <w:p w14:paraId="5C522807">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583" w:type="pct"/>
            <w:tcBorders>
              <w:top w:val="nil"/>
              <w:left w:val="nil"/>
              <w:bottom w:val="nil"/>
              <w:right w:val="nil"/>
            </w:tcBorders>
            <w:shd w:val="clear" w:color="auto" w:fill="auto"/>
            <w:noWrap/>
            <w:vAlign w:val="center"/>
          </w:tcPr>
          <w:p w14:paraId="56D67EF1">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952" w:type="pct"/>
            <w:tcBorders>
              <w:top w:val="nil"/>
              <w:left w:val="nil"/>
              <w:bottom w:val="nil"/>
              <w:right w:val="nil"/>
            </w:tcBorders>
            <w:shd w:val="clear" w:color="auto" w:fill="auto"/>
            <w:noWrap/>
            <w:vAlign w:val="center"/>
          </w:tcPr>
          <w:p w14:paraId="7DD0BAB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79" w:type="pct"/>
            <w:tcBorders>
              <w:top w:val="nil"/>
              <w:left w:val="nil"/>
              <w:bottom w:val="nil"/>
              <w:right w:val="nil"/>
            </w:tcBorders>
            <w:shd w:val="clear" w:color="auto" w:fill="auto"/>
            <w:noWrap/>
            <w:vAlign w:val="center"/>
          </w:tcPr>
          <w:p w14:paraId="4B96FBA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94" w:type="pct"/>
            <w:tcBorders>
              <w:top w:val="nil"/>
              <w:left w:val="nil"/>
              <w:bottom w:val="nil"/>
              <w:right w:val="nil"/>
            </w:tcBorders>
            <w:shd w:val="clear" w:color="auto" w:fill="auto"/>
            <w:noWrap/>
            <w:vAlign w:val="center"/>
          </w:tcPr>
          <w:p w14:paraId="7A41307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52" w:type="pct"/>
            <w:tcBorders>
              <w:top w:val="nil"/>
              <w:left w:val="nil"/>
              <w:bottom w:val="nil"/>
              <w:right w:val="nil"/>
            </w:tcBorders>
            <w:shd w:val="clear" w:color="auto" w:fill="auto"/>
            <w:noWrap/>
            <w:vAlign w:val="center"/>
          </w:tcPr>
          <w:p w14:paraId="31ED86FF">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314" w:type="pct"/>
            <w:tcBorders>
              <w:top w:val="nil"/>
              <w:left w:val="nil"/>
              <w:bottom w:val="nil"/>
              <w:right w:val="nil"/>
            </w:tcBorders>
            <w:shd w:val="clear" w:color="auto" w:fill="auto"/>
            <w:noWrap/>
            <w:vAlign w:val="center"/>
          </w:tcPr>
          <w:p w14:paraId="0060B3FD">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42" w:type="pct"/>
            <w:tcBorders>
              <w:top w:val="nil"/>
              <w:left w:val="nil"/>
              <w:bottom w:val="nil"/>
              <w:right w:val="nil"/>
            </w:tcBorders>
            <w:shd w:val="clear" w:color="auto" w:fill="auto"/>
            <w:noWrap/>
            <w:vAlign w:val="center"/>
          </w:tcPr>
          <w:p w14:paraId="18E5B21A">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64" w:type="pct"/>
            <w:tcBorders>
              <w:top w:val="nil"/>
              <w:left w:val="nil"/>
              <w:bottom w:val="nil"/>
              <w:right w:val="nil"/>
            </w:tcBorders>
            <w:shd w:val="clear" w:color="auto" w:fill="auto"/>
            <w:noWrap/>
            <w:vAlign w:val="center"/>
          </w:tcPr>
          <w:p w14:paraId="3EEE43F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16" w:type="pct"/>
            <w:tcBorders>
              <w:top w:val="nil"/>
              <w:left w:val="nil"/>
              <w:bottom w:val="nil"/>
              <w:right w:val="nil"/>
            </w:tcBorders>
            <w:shd w:val="clear" w:color="auto" w:fill="auto"/>
            <w:noWrap/>
            <w:vAlign w:val="center"/>
          </w:tcPr>
          <w:p w14:paraId="55B275F6">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r>
      <w:tr w14:paraId="2F3D8210">
        <w:tblPrEx>
          <w:tblCellMar>
            <w:top w:w="0" w:type="dxa"/>
            <w:left w:w="108" w:type="dxa"/>
            <w:bottom w:w="0" w:type="dxa"/>
            <w:right w:w="108" w:type="dxa"/>
          </w:tblCellMar>
        </w:tblPrEx>
        <w:trPr>
          <w:trHeight w:val="272" w:hRule="atLeast"/>
        </w:trPr>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0BD5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5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0C59E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303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E1473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6A69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E2720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33EC9DA9">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65B35B87">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vMerge w:val="continue"/>
            <w:tcBorders>
              <w:top w:val="single" w:color="000000" w:sz="4" w:space="0"/>
              <w:left w:val="single" w:color="000000" w:sz="4" w:space="0"/>
              <w:bottom w:val="single" w:color="000000" w:sz="4" w:space="0"/>
              <w:right w:val="single" w:color="000000" w:sz="4" w:space="0"/>
            </w:tcBorders>
            <w:vAlign w:val="center"/>
          </w:tcPr>
          <w:p w14:paraId="2CCB4155">
            <w:pPr>
              <w:widowControl/>
              <w:adjustRightInd/>
              <w:snapToGrid/>
              <w:spacing w:before="0" w:beforeLines="0" w:after="0" w:afterLines="0" w:line="240" w:lineRule="auto"/>
              <w:rPr>
                <w:rFonts w:ascii="宋体" w:hAnsi="宋体" w:eastAsia="宋体" w:cs="宋体"/>
                <w:color w:val="000000"/>
                <w:kern w:val="0"/>
                <w:sz w:val="15"/>
                <w:szCs w:val="15"/>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13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88225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A9EB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7284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w:t>
            </w:r>
            <w:r>
              <w:rPr>
                <w:rFonts w:hint="eastAsia" w:ascii="宋体" w:hAnsi="宋体" w:eastAsia="宋体" w:cs="宋体"/>
                <w:color w:val="000000"/>
                <w:kern w:val="0"/>
                <w:sz w:val="15"/>
                <w:szCs w:val="15"/>
              </w:rPr>
              <w:t>拟发生额</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BB5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2029年</w:t>
            </w:r>
            <w:r>
              <w:rPr>
                <w:rFonts w:hint="eastAsia" w:ascii="宋体" w:hAnsi="宋体" w:eastAsia="宋体" w:cs="宋体"/>
                <w:color w:val="000000"/>
                <w:kern w:val="0"/>
                <w:sz w:val="15"/>
                <w:szCs w:val="15"/>
              </w:rPr>
              <w:t>拟发生额</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8FE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464" w:type="pct"/>
            <w:vMerge w:val="continue"/>
            <w:tcBorders>
              <w:top w:val="single" w:color="000000" w:sz="4" w:space="0"/>
              <w:left w:val="single" w:color="000000" w:sz="4" w:space="0"/>
              <w:bottom w:val="single" w:color="000000" w:sz="4" w:space="0"/>
              <w:right w:val="single" w:color="000000" w:sz="4" w:space="0"/>
            </w:tcBorders>
            <w:vAlign w:val="center"/>
          </w:tcPr>
          <w:p w14:paraId="1809A401">
            <w:pPr>
              <w:widowControl/>
              <w:adjustRightInd/>
              <w:snapToGrid/>
              <w:spacing w:before="0" w:beforeLines="0" w:after="0" w:afterLines="0" w:line="240" w:lineRule="auto"/>
              <w:rPr>
                <w:rFonts w:ascii="宋体" w:hAnsi="宋体" w:eastAsia="宋体" w:cs="宋体"/>
                <w:color w:val="000000"/>
                <w:kern w:val="0"/>
                <w:sz w:val="15"/>
                <w:szCs w:val="15"/>
              </w:rPr>
            </w:pPr>
          </w:p>
        </w:tc>
        <w:tc>
          <w:tcPr>
            <w:tcW w:w="416" w:type="pct"/>
            <w:vMerge w:val="continue"/>
            <w:tcBorders>
              <w:top w:val="single" w:color="000000" w:sz="4" w:space="0"/>
              <w:left w:val="single" w:color="000000" w:sz="4" w:space="0"/>
              <w:bottom w:val="single" w:color="000000" w:sz="4" w:space="0"/>
              <w:right w:val="single" w:color="000000" w:sz="4" w:space="0"/>
            </w:tcBorders>
            <w:vAlign w:val="center"/>
          </w:tcPr>
          <w:p w14:paraId="44E58358">
            <w:pPr>
              <w:widowControl/>
              <w:adjustRightInd/>
              <w:snapToGrid/>
              <w:spacing w:before="0" w:beforeLines="0" w:after="0" w:afterLines="0" w:line="240" w:lineRule="auto"/>
              <w:rPr>
                <w:rFonts w:ascii="宋体" w:hAnsi="宋体" w:eastAsia="宋体" w:cs="宋体"/>
                <w:color w:val="000000"/>
                <w:kern w:val="0"/>
                <w:sz w:val="15"/>
                <w:szCs w:val="15"/>
              </w:rPr>
            </w:pPr>
          </w:p>
        </w:tc>
      </w:tr>
      <w:tr w14:paraId="4F396719">
        <w:tblPrEx>
          <w:tblCellMar>
            <w:top w:w="0" w:type="dxa"/>
            <w:left w:w="108" w:type="dxa"/>
            <w:bottom w:w="0" w:type="dxa"/>
            <w:right w:w="108" w:type="dxa"/>
          </w:tblCellMar>
        </w:tblPrEx>
        <w:trPr>
          <w:trHeight w:val="272" w:hRule="atLeast"/>
        </w:trPr>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93C4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物业服务外包服务</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42F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5EF2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2026年5月1日至2027年8月30日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38B3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1084.5</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FDEA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550.24</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D45D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D4A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2B4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1634.74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0D2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189.9</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7656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586.06</w:t>
            </w:r>
          </w:p>
        </w:tc>
      </w:tr>
      <w:tr w14:paraId="7AD7E9C5">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683505A4">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636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宁沪投资公司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160A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5E3D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23.3</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3CFD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11.7</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E9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6DD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7DCF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6013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11.45</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8BDD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17.17</w:t>
            </w:r>
          </w:p>
        </w:tc>
      </w:tr>
      <w:tr w14:paraId="23089BF2">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483036C2">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849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9A0E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F83E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499</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527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255</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B59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741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8FD2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754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B4B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108.12</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610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636.03</w:t>
            </w:r>
          </w:p>
        </w:tc>
      </w:tr>
      <w:tr w14:paraId="4332B0E8">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1C534831">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538E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492C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F406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367</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733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185</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D56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0B9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C6FA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552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444A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70.68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B164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340.98</w:t>
            </w:r>
          </w:p>
        </w:tc>
      </w:tr>
      <w:tr w14:paraId="1A30E14C">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0AB98BBA">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2111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龙潭大桥公司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5C9B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833B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4E3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CEE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147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489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1480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21.13</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59CE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206.47</w:t>
            </w:r>
          </w:p>
        </w:tc>
      </w:tr>
      <w:tr w14:paraId="4131C41F">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603FEDDC">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4F52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瀚威公司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E9A8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B55C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348</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6B59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174</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5D3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D3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FBAC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522</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C80B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129.6</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2B6F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581.3</w:t>
            </w:r>
          </w:p>
        </w:tc>
      </w:tr>
      <w:tr w14:paraId="28B2D6AD">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2D3DC16A">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1C56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F5F6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2026年5月1日至2026年9月30日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BE1D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3AC6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C73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03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6E8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FCB2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1C72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4.38</w:t>
            </w:r>
          </w:p>
        </w:tc>
      </w:tr>
      <w:tr w14:paraId="3466783E">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6FE26FB4">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449D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如东公司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0D9D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2026年5月1日至2026年9月30日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15A0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56</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6B6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7EA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360C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52D1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56</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F473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CA30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3E4F2141">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5A1FA74E">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251C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8DF9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7887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2647.8</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A1A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1275.94</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32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211E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684A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3923.74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B75B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530.88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147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2372.39</w:t>
            </w:r>
          </w:p>
        </w:tc>
      </w:tr>
      <w:tr w14:paraId="2B31BF1A">
        <w:tblPrEx>
          <w:tblCellMar>
            <w:top w:w="0" w:type="dxa"/>
            <w:left w:w="108" w:type="dxa"/>
            <w:bottom w:w="0" w:type="dxa"/>
            <w:right w:w="108" w:type="dxa"/>
          </w:tblCellMar>
        </w:tblPrEx>
        <w:trPr>
          <w:trHeight w:val="272" w:hRule="atLeast"/>
        </w:trPr>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BA1A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物资采购、会务服务等</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4E10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A8CD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AA54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41.12</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4122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21.05</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34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C917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6A63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62.17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2F67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7B3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1.67</w:t>
            </w:r>
          </w:p>
        </w:tc>
      </w:tr>
      <w:tr w14:paraId="632BDE39">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2E7D2548">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C170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BE8D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F772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41.12</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A520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21.05</w:t>
            </w:r>
          </w:p>
        </w:tc>
        <w:tc>
          <w:tcPr>
            <w:tcW w:w="3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C2D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B78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B89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62.17</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B41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4C73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1.67</w:t>
            </w:r>
          </w:p>
        </w:tc>
      </w:tr>
      <w:tr w14:paraId="2E695B1E">
        <w:tblPrEx>
          <w:tblCellMar>
            <w:top w:w="0" w:type="dxa"/>
            <w:left w:w="108" w:type="dxa"/>
            <w:bottom w:w="0" w:type="dxa"/>
            <w:right w:w="108" w:type="dxa"/>
          </w:tblCellMar>
        </w:tblPrEx>
        <w:trPr>
          <w:trHeight w:val="272" w:hRule="atLeast"/>
        </w:trPr>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92EF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接受房屋租赁</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B6FA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云杉清能公司（承租方）</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837A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2026年5月1日至2028年12月30日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C12E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1035</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D1C5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1000</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48D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9AF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878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3035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8C83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146.69</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5CA2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422.8</w:t>
            </w:r>
          </w:p>
        </w:tc>
      </w:tr>
      <w:tr w14:paraId="73E81E76">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1AD947AC">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F46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780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8D3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1035</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6F91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1000</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DEF0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777B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9A79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3035</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E1C9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146.69</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F8E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422.8</w:t>
            </w:r>
          </w:p>
        </w:tc>
      </w:tr>
      <w:tr w14:paraId="05C031A2">
        <w:tblPrEx>
          <w:tblCellMar>
            <w:top w:w="0" w:type="dxa"/>
            <w:left w:w="108" w:type="dxa"/>
            <w:bottom w:w="0" w:type="dxa"/>
            <w:right w:w="108" w:type="dxa"/>
          </w:tblCellMar>
        </w:tblPrEx>
        <w:trPr>
          <w:trHeight w:val="272" w:hRule="atLeast"/>
        </w:trPr>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E59AB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服务区商业超市经营权外包</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C3BA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本公司（外包方）</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9A78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2026年5月11日至2029年5月10日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D87F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231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4F97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308</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377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308</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8086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77</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71F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924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D616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186.51</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F81B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1243.01</w:t>
            </w:r>
          </w:p>
        </w:tc>
      </w:tr>
      <w:tr w14:paraId="5F21BCE0">
        <w:tblPrEx>
          <w:tblCellMar>
            <w:top w:w="0" w:type="dxa"/>
            <w:left w:w="108" w:type="dxa"/>
            <w:bottom w:w="0" w:type="dxa"/>
            <w:right w:w="108" w:type="dxa"/>
          </w:tblCellMar>
        </w:tblPrEx>
        <w:trPr>
          <w:trHeight w:val="272" w:hRule="atLeast"/>
        </w:trPr>
        <w:tc>
          <w:tcPr>
            <w:tcW w:w="498" w:type="pct"/>
            <w:vMerge w:val="continue"/>
            <w:tcBorders>
              <w:top w:val="single" w:color="000000" w:sz="4" w:space="0"/>
              <w:left w:val="single" w:color="000000" w:sz="4" w:space="0"/>
              <w:bottom w:val="single" w:color="000000" w:sz="4" w:space="0"/>
              <w:right w:val="single" w:color="000000" w:sz="4" w:space="0"/>
            </w:tcBorders>
            <w:vAlign w:val="center"/>
          </w:tcPr>
          <w:p w14:paraId="393CD9C3">
            <w:pPr>
              <w:widowControl/>
              <w:adjustRightInd/>
              <w:snapToGrid/>
              <w:spacing w:before="0" w:beforeLines="0" w:after="0" w:afterLines="0" w:line="240" w:lineRule="auto"/>
              <w:rPr>
                <w:rFonts w:ascii="宋体" w:hAnsi="宋体" w:eastAsia="宋体" w:cs="宋体"/>
                <w:color w:val="000000"/>
                <w:kern w:val="0"/>
                <w:sz w:val="15"/>
                <w:szCs w:val="15"/>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D35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BD2E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7D2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231</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7AAF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308</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7C28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308</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E1F8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77</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CC5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924</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2ECC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186.51</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308B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1243.01</w:t>
            </w:r>
          </w:p>
        </w:tc>
      </w:tr>
      <w:tr w14:paraId="586E5AF1">
        <w:tblPrEx>
          <w:tblCellMar>
            <w:top w:w="0" w:type="dxa"/>
            <w:left w:w="108" w:type="dxa"/>
            <w:bottom w:w="0" w:type="dxa"/>
            <w:right w:w="108" w:type="dxa"/>
          </w:tblCellMar>
        </w:tblPrEx>
        <w:trPr>
          <w:trHeight w:val="272" w:hRule="atLeast"/>
        </w:trPr>
        <w:tc>
          <w:tcPr>
            <w:tcW w:w="203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7D54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D36C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3954.92</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BE0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2604.99</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568F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1308</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95E9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77</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C46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7944.91</w:t>
            </w:r>
          </w:p>
        </w:tc>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49A8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864.08</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A0C1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4039.87</w:t>
            </w:r>
          </w:p>
        </w:tc>
      </w:tr>
    </w:tbl>
    <w:p w14:paraId="3E32C361">
      <w:pPr>
        <w:pStyle w:val="3"/>
        <w:adjustRightInd/>
        <w:snapToGrid/>
        <w:spacing w:beforeLines="0" w:afterLines="0" w:line="240" w:lineRule="auto"/>
        <w:jc w:val="left"/>
        <w:rPr>
          <w:rFonts w:ascii="宋体" w:hAnsi="宋体" w:cs="宋体"/>
          <w:sz w:val="24"/>
          <w:szCs w:val="24"/>
          <w:lang w:val="en-US" w:eastAsia="zh-CN"/>
        </w:rPr>
      </w:pPr>
    </w:p>
    <w:p w14:paraId="4EFEB5F3">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办公用房租赁详情</w:t>
      </w:r>
      <w:r>
        <w:rPr>
          <w:rFonts w:ascii="宋体" w:hAnsi="宋体" w:cs="宋体"/>
          <w:sz w:val="24"/>
          <w:szCs w:val="24"/>
          <w:lang w:val="en-US" w:eastAsia="zh-CN"/>
        </w:rPr>
        <w:t>:</w:t>
      </w:r>
      <w:r>
        <w:rPr>
          <w:rFonts w:hint="eastAsia" w:ascii="宋体" w:hAnsi="宋体" w:cs="宋体"/>
          <w:sz w:val="24"/>
          <w:szCs w:val="24"/>
          <w:lang w:val="en-US" w:eastAsia="zh-CN"/>
        </w:rPr>
        <w:t>云杉清能公司租赁交控商运公司持有的紫金金融中心</w:t>
      </w:r>
      <w:r>
        <w:rPr>
          <w:rFonts w:ascii="宋体" w:hAnsi="宋体" w:cs="宋体"/>
          <w:sz w:val="24"/>
          <w:szCs w:val="24"/>
          <w:lang w:val="en-US" w:eastAsia="zh-CN"/>
        </w:rPr>
        <w:t>A2</w:t>
      </w:r>
      <w:r>
        <w:rPr>
          <w:rFonts w:hint="eastAsia" w:ascii="宋体" w:hAnsi="宋体" w:cs="宋体"/>
          <w:sz w:val="24"/>
          <w:szCs w:val="24"/>
          <w:lang w:val="en-US" w:eastAsia="zh-CN"/>
        </w:rPr>
        <w:t>幢写字楼</w:t>
      </w:r>
      <w:r>
        <w:rPr>
          <w:rFonts w:ascii="宋体" w:hAnsi="宋体" w:cs="宋体"/>
          <w:sz w:val="24"/>
          <w:szCs w:val="24"/>
          <w:lang w:val="en-US" w:eastAsia="zh-CN"/>
        </w:rPr>
        <w:t>部分楼层</w:t>
      </w:r>
      <w:r>
        <w:rPr>
          <w:rFonts w:hint="eastAsia" w:ascii="宋体" w:hAnsi="宋体" w:cs="宋体"/>
          <w:sz w:val="24"/>
          <w:szCs w:val="24"/>
          <w:lang w:val="en-US" w:eastAsia="zh-CN"/>
        </w:rPr>
        <w:t>作为办公用房。</w:t>
      </w:r>
    </w:p>
    <w:p w14:paraId="3E5216B0">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办公用房租赁费用根据独立第三方房地产估价机构根据中华人民共和国国家标准《房地产估价规范》出具的房地产估价咨询报告确定且不高于第三方在附近相关办公用房应付的租金。</w:t>
      </w:r>
      <w:r>
        <w:rPr>
          <w:rFonts w:hint="eastAsia" w:ascii="宋体" w:hAnsi="宋体" w:cs="宋体"/>
          <w:sz w:val="24"/>
          <w:szCs w:val="24"/>
          <w:lang w:eastAsia="zh-CN"/>
        </w:rPr>
        <w:t>项目最高金额基于区位、楼层、装修标准、配套设施、租赁期限等因素估算，</w:t>
      </w:r>
      <w:r>
        <w:rPr>
          <w:rFonts w:hint="eastAsia" w:ascii="宋体" w:hAnsi="宋体" w:cs="宋体"/>
          <w:sz w:val="24"/>
          <w:szCs w:val="24"/>
          <w:lang w:val="en-US" w:eastAsia="zh-CN"/>
        </w:rPr>
        <w:t>办公用房租赁项目按季度为一结算期，上述各公司以自有资金或符合资金用途的融资款项支付租金，并在年终结算时补齐差额部分。</w:t>
      </w:r>
    </w:p>
    <w:p w14:paraId="27824BAD">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物业服务外包、物资采购服务及会务服务是通过询价比价方式确定，本公司及上述子公司根据相关业务需要，分别向三家具有相关资质的公司询价，其中交控商运公司是本公司的关联方，其他两家公司为独立于本公司及关联方的第三方。因这三家公司均满足其他客观要求（如所需的许可证，以及不存在国家公共记录搜索有违反规定或合同的信用风险），项目评审委员会（成员从本公司具有相关经验的专家库中随机抽取）综合分析这三家单位的报价和所提供的服务，选择交控商运公司进行合作。为确保交易条款公平合理，本公司的内部控制部门对所有报告和相关文件（包括但不限于邀请这三家公司报价的依据、报价单及协议条款）进行了全面审查，确保了该项关联交易定价的公允性。框架协议最高金额分别根据预期商品及服务需要估算得出。协议的费用在接受有关服务后，上述各公司以自有资金或符合资金用途的融资款项自行拨付。</w:t>
      </w:r>
    </w:p>
    <w:p w14:paraId="04E39B2C">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服务区商业超市经营权外包项目，本公司委聘独立第三方咨询单位根据芳茂山服务区停车场面积、断面流量、地理位置、商业运营等因素进行了价值评估，并参考了高速公路服务区超市租赁经营的主流提点比例，确定租金按照商业超市税前营业额的2</w:t>
      </w:r>
      <w:r>
        <w:rPr>
          <w:rFonts w:ascii="宋体" w:hAnsi="宋体" w:cs="宋体"/>
          <w:sz w:val="24"/>
          <w:szCs w:val="24"/>
          <w:lang w:val="en-US" w:eastAsia="zh-CN"/>
        </w:rPr>
        <w:t>2%提点收取</w:t>
      </w:r>
      <w:r>
        <w:rPr>
          <w:rFonts w:hint="eastAsia" w:ascii="宋体" w:hAnsi="宋体" w:cs="宋体"/>
          <w:sz w:val="24"/>
          <w:szCs w:val="24"/>
          <w:lang w:val="en-US" w:eastAsia="zh-CN"/>
        </w:rPr>
        <w:t>。协议最高金额根据预期客流量及营业额进行估算。交控商运公司按每季度为一结算期，以自有资金或符合资金用途的融资款项支付租金。</w:t>
      </w:r>
    </w:p>
    <w:p w14:paraId="696852D8">
      <w:pPr>
        <w:pStyle w:val="2"/>
        <w:spacing w:before="156" w:after="156"/>
        <w:rPr>
          <w:lang w:eastAsia="zh-CN"/>
        </w:rPr>
      </w:pPr>
    </w:p>
    <w:p w14:paraId="7D45D1BD">
      <w:pPr>
        <w:pStyle w:val="3"/>
        <w:spacing w:before="156" w:after="156"/>
        <w:ind w:firstLine="480" w:firstLineChars="200"/>
        <w:jc w:val="left"/>
        <w:rPr>
          <w:rFonts w:ascii="宋体" w:hAnsi="宋体" w:cs="宋体"/>
          <w:sz w:val="24"/>
          <w:szCs w:val="24"/>
          <w:lang w:eastAsia="zh-CN"/>
        </w:rPr>
      </w:pPr>
    </w:p>
    <w:p w14:paraId="529716FB">
      <w:pPr>
        <w:widowControl/>
        <w:numPr>
          <w:ilvl w:val="0"/>
          <w:numId w:val="5"/>
        </w:numPr>
        <w:ind w:firstLine="480"/>
        <w:rPr>
          <w:rFonts w:ascii="宋体" w:hAnsi="宋体" w:eastAsia="宋体" w:cs="宋体"/>
          <w:kern w:val="0"/>
          <w:sz w:val="24"/>
          <w:szCs w:val="24"/>
        </w:rPr>
      </w:pPr>
      <w:r>
        <w:rPr>
          <w:rFonts w:hint="eastAsia" w:ascii="宋体" w:hAnsi="宋体" w:cs="宋体"/>
          <w:sz w:val="24"/>
          <w:szCs w:val="24"/>
        </w:rPr>
        <w:t>本公司就本公司及控股子公司镇丹公司、五峰山大桥公司的服务区充电站保险代理服务与惠尔保险公司签署关联交易框架协议，由惠尔保险公司为</w:t>
      </w:r>
      <w:r>
        <w:rPr>
          <w:rFonts w:hint="eastAsia" w:ascii="宋体" w:hAnsi="宋体" w:eastAsia="宋体" w:cs="宋体"/>
          <w:kern w:val="0"/>
          <w:sz w:val="24"/>
          <w:szCs w:val="24"/>
        </w:rPr>
        <w:t>本公司及控股子公司提供</w:t>
      </w:r>
      <w:r>
        <w:rPr>
          <w:rFonts w:hint="eastAsia" w:ascii="宋体" w:hAnsi="宋体" w:cs="宋体"/>
          <w:sz w:val="24"/>
          <w:szCs w:val="24"/>
        </w:rPr>
        <w:t>保险代理</w:t>
      </w:r>
      <w:r>
        <w:rPr>
          <w:rFonts w:hint="eastAsia" w:ascii="宋体" w:hAnsi="宋体" w:eastAsia="宋体" w:cs="宋体"/>
          <w:kern w:val="0"/>
          <w:sz w:val="24"/>
          <w:szCs w:val="24"/>
        </w:rPr>
        <w:t>服务。协议期限为2026年5月1日至2027年4月30日</w:t>
      </w:r>
      <w:r>
        <w:rPr>
          <w:rFonts w:hint="eastAsia" w:ascii="宋体" w:hAnsi="宋体" w:eastAsia="宋体" w:cs="宋体"/>
          <w:kern w:val="0"/>
          <w:sz w:val="24"/>
          <w:szCs w:val="24"/>
          <w:lang w:eastAsia="zh-CN"/>
        </w:rPr>
        <w:t>。</w:t>
      </w:r>
    </w:p>
    <w:p w14:paraId="4A5CC729">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本公司及控股子公司拟委托惠尔保险公司提供保险代理服务，为所辖服务区新建变配电设施、充电桩和车棚选择合适的保险公司并办理设备财产险、机损险及公众责任险。宁沪公司及控股子公司与惠尔保险公司之间无直接资金交易，不向惠尔保险公司支付任何代理费用，惠尔保险公司仅无偿为宁沪公司及控股子公司提供保险市场询价、保险方案规整、售后协助等代理服务。</w:t>
      </w:r>
    </w:p>
    <w:p w14:paraId="743CDD22">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本公司就本公司及控股子公司接受培训咨询服务、子公司宁沪置业昆山公司向人才集团提供酒店餐饮住宿服务与人才集团签署年度框架协议，协议期限及协议最高金额如下：</w:t>
      </w:r>
      <w:r>
        <w:rPr>
          <w:rFonts w:ascii="宋体" w:hAnsi="宋体" w:eastAsia="宋体" w:cs="宋体"/>
          <w:kern w:val="0"/>
          <w:sz w:val="24"/>
          <w:szCs w:val="24"/>
        </w:rPr>
        <w:t xml:space="preserve"> </w:t>
      </w:r>
    </w:p>
    <w:p w14:paraId="1E4543E3">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014"/>
        <w:gridCol w:w="873"/>
        <w:gridCol w:w="943"/>
        <w:gridCol w:w="1422"/>
        <w:gridCol w:w="990"/>
        <w:gridCol w:w="708"/>
        <w:gridCol w:w="1047"/>
        <w:gridCol w:w="774"/>
        <w:gridCol w:w="752"/>
      </w:tblGrid>
      <w:tr w14:paraId="59E49E6B">
        <w:tblPrEx>
          <w:tblCellMar>
            <w:top w:w="0" w:type="dxa"/>
            <w:left w:w="108" w:type="dxa"/>
            <w:bottom w:w="0" w:type="dxa"/>
            <w:right w:w="108" w:type="dxa"/>
          </w:tblCellMar>
        </w:tblPrEx>
        <w:trPr>
          <w:trHeight w:val="240" w:hRule="atLeast"/>
        </w:trPr>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E38F0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F387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提供服务公司</w:t>
            </w:r>
          </w:p>
        </w:tc>
        <w:tc>
          <w:tcPr>
            <w:tcW w:w="5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A589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244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9C489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4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9A71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123E1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262E7842">
        <w:tblPrEx>
          <w:tblCellMar>
            <w:top w:w="0" w:type="dxa"/>
            <w:left w:w="108" w:type="dxa"/>
            <w:bottom w:w="0" w:type="dxa"/>
            <w:right w:w="108" w:type="dxa"/>
          </w:tblCellMar>
        </w:tblPrEx>
        <w:trPr>
          <w:trHeight w:val="48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329E5334">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7EEAADAE">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vMerge w:val="continue"/>
            <w:tcBorders>
              <w:top w:val="single" w:color="000000" w:sz="4" w:space="0"/>
              <w:left w:val="single" w:color="000000" w:sz="4" w:space="0"/>
              <w:bottom w:val="single" w:color="000000" w:sz="4" w:space="0"/>
              <w:right w:val="single" w:color="000000" w:sz="4" w:space="0"/>
            </w:tcBorders>
            <w:vAlign w:val="center"/>
          </w:tcPr>
          <w:p w14:paraId="0C15EA78">
            <w:pPr>
              <w:widowControl/>
              <w:adjustRightInd/>
              <w:snapToGrid/>
              <w:spacing w:before="0" w:beforeLines="0" w:after="0" w:afterLines="0" w:line="240" w:lineRule="auto"/>
              <w:rPr>
                <w:rFonts w:ascii="宋体" w:hAnsi="宋体" w:eastAsia="宋体" w:cs="宋体"/>
                <w:color w:val="000000"/>
                <w:kern w:val="0"/>
                <w:sz w:val="15"/>
                <w:szCs w:val="15"/>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0B39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78CD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1EE4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F67D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454" w:type="pct"/>
            <w:vMerge w:val="continue"/>
            <w:tcBorders>
              <w:top w:val="single" w:color="000000" w:sz="4" w:space="0"/>
              <w:left w:val="single" w:color="000000" w:sz="4" w:space="0"/>
              <w:bottom w:val="single" w:color="000000" w:sz="4" w:space="0"/>
              <w:right w:val="single" w:color="000000" w:sz="4" w:space="0"/>
            </w:tcBorders>
            <w:vAlign w:val="center"/>
          </w:tcPr>
          <w:p w14:paraId="6D8FB6F0">
            <w:pPr>
              <w:widowControl/>
              <w:adjustRightInd/>
              <w:snapToGrid/>
              <w:spacing w:before="0" w:beforeLines="0" w:after="0" w:afterLines="0" w:line="240" w:lineRule="auto"/>
              <w:rPr>
                <w:rFonts w:ascii="宋体" w:hAnsi="宋体" w:eastAsia="宋体" w:cs="宋体"/>
                <w:color w:val="000000"/>
                <w:kern w:val="0"/>
                <w:sz w:val="15"/>
                <w:szCs w:val="15"/>
              </w:rPr>
            </w:pPr>
          </w:p>
        </w:tc>
        <w:tc>
          <w:tcPr>
            <w:tcW w:w="441" w:type="pct"/>
            <w:vMerge w:val="continue"/>
            <w:tcBorders>
              <w:top w:val="single" w:color="000000" w:sz="4" w:space="0"/>
              <w:left w:val="single" w:color="000000" w:sz="4" w:space="0"/>
              <w:bottom w:val="single" w:color="000000" w:sz="4" w:space="0"/>
              <w:right w:val="single" w:color="000000" w:sz="4" w:space="0"/>
            </w:tcBorders>
            <w:vAlign w:val="center"/>
          </w:tcPr>
          <w:p w14:paraId="3D69FD7D">
            <w:pPr>
              <w:widowControl/>
              <w:adjustRightInd/>
              <w:snapToGrid/>
              <w:spacing w:before="0" w:beforeLines="0" w:after="0" w:afterLines="0" w:line="240" w:lineRule="auto"/>
              <w:rPr>
                <w:rFonts w:ascii="宋体" w:hAnsi="宋体" w:eastAsia="宋体" w:cs="宋体"/>
                <w:color w:val="000000"/>
                <w:kern w:val="0"/>
                <w:sz w:val="15"/>
                <w:szCs w:val="15"/>
              </w:rPr>
            </w:pPr>
          </w:p>
        </w:tc>
      </w:tr>
      <w:tr w14:paraId="65E64580">
        <w:tblPrEx>
          <w:tblCellMar>
            <w:top w:w="0" w:type="dxa"/>
            <w:left w:w="108" w:type="dxa"/>
            <w:bottom w:w="0" w:type="dxa"/>
            <w:right w:w="108" w:type="dxa"/>
          </w:tblCellMar>
        </w:tblPrEx>
        <w:trPr>
          <w:trHeight w:val="270" w:hRule="atLeast"/>
        </w:trPr>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C8394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培训咨询服务</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9D5E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EA2A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1D3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8EDD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930</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8300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1500</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6A8B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2430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2AB0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8EB4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933.16</w:t>
            </w:r>
          </w:p>
        </w:tc>
      </w:tr>
      <w:tr w14:paraId="3E6149E5">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4E052960">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3711149A">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031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宁沪投资公司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2BD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408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E3C8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4D2C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7A81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834E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32.27</w:t>
            </w:r>
          </w:p>
        </w:tc>
      </w:tr>
      <w:tr w14:paraId="0292C1C4">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355CABD6">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3F3912D3">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3F99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5CD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84ED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46FE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6ECA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1B1C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0.21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E544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40.5</w:t>
            </w:r>
          </w:p>
        </w:tc>
      </w:tr>
      <w:tr w14:paraId="4EA4F6BB">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53203D9D">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16E89FD5">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8792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CD80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7B4E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38BE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A3D0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46</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362C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01E3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66.18</w:t>
            </w:r>
          </w:p>
        </w:tc>
      </w:tr>
      <w:tr w14:paraId="3C6B5456">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299A4558">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1E62F98B">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C024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0C4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05F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14</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0F2D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1C04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971D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0A15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12.58</w:t>
            </w:r>
          </w:p>
        </w:tc>
      </w:tr>
      <w:tr w14:paraId="574F0129">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7C8F4220">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1EE8D27E">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FF1D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D4BD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3AB0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44A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FD5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ABDD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0B5E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5.15</w:t>
            </w:r>
          </w:p>
        </w:tc>
      </w:tr>
      <w:tr w14:paraId="215DBDDA">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0CEC5C1D">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62966C52">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670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777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80C0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2409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47E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1187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14.73</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392A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33.93</w:t>
            </w:r>
          </w:p>
        </w:tc>
      </w:tr>
      <w:tr w14:paraId="26A8573C">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24491BFB">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23C3201C">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3A74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如东公司</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5A8E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DC3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333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9B1A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0C47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D9B3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6CAA9F1">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232772DD">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3B6E4880">
            <w:pPr>
              <w:widowControl/>
              <w:adjustRightInd/>
              <w:snapToGrid/>
              <w:spacing w:before="0" w:beforeLines="0" w:after="0" w:afterLines="0" w:line="240" w:lineRule="auto"/>
              <w:rPr>
                <w:rFonts w:ascii="宋体" w:hAnsi="宋体" w:eastAsia="宋体" w:cs="宋体"/>
                <w:color w:val="000000"/>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023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FC16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B00E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1167.5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D92A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1517</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F01A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2684.5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E60D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14.94</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612C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1123.77</w:t>
            </w:r>
          </w:p>
        </w:tc>
      </w:tr>
      <w:tr w14:paraId="3A8DAC2F">
        <w:tblPrEx>
          <w:tblCellMar>
            <w:top w:w="0" w:type="dxa"/>
            <w:left w:w="108" w:type="dxa"/>
            <w:bottom w:w="0" w:type="dxa"/>
            <w:right w:w="108" w:type="dxa"/>
          </w:tblCellMar>
        </w:tblPrEx>
        <w:trPr>
          <w:trHeight w:val="480" w:hRule="atLeast"/>
        </w:trPr>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59F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酒店餐饮住宿服务</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73E2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宁沪置业昆山公司</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7AEE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人才集团</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D231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70C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8909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600</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F491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800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63002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0965A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17.49</w:t>
            </w:r>
          </w:p>
        </w:tc>
      </w:tr>
      <w:tr w14:paraId="186A2559">
        <w:tblPrEx>
          <w:tblCellMar>
            <w:top w:w="0" w:type="dxa"/>
            <w:left w:w="108" w:type="dxa"/>
            <w:bottom w:w="0" w:type="dxa"/>
            <w:right w:w="108" w:type="dxa"/>
          </w:tblCellMar>
        </w:tblPrEx>
        <w:trPr>
          <w:trHeight w:val="240" w:hRule="atLeast"/>
        </w:trPr>
        <w:tc>
          <w:tcPr>
            <w:tcW w:w="594" w:type="pct"/>
            <w:vMerge w:val="continue"/>
            <w:tcBorders>
              <w:top w:val="single" w:color="000000" w:sz="4" w:space="0"/>
              <w:left w:val="single" w:color="000000" w:sz="4" w:space="0"/>
              <w:bottom w:val="single" w:color="000000" w:sz="4" w:space="0"/>
              <w:right w:val="single" w:color="000000" w:sz="4" w:space="0"/>
            </w:tcBorders>
            <w:vAlign w:val="center"/>
          </w:tcPr>
          <w:p w14:paraId="68134BDB">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20705">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42B5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EE7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82D0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514E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600</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0B3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800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A873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1EA6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17.49</w:t>
            </w:r>
          </w:p>
        </w:tc>
      </w:tr>
      <w:tr w14:paraId="778BFC0F">
        <w:tblPrEx>
          <w:tblCellMar>
            <w:top w:w="0" w:type="dxa"/>
            <w:left w:w="108" w:type="dxa"/>
            <w:bottom w:w="0" w:type="dxa"/>
            <w:right w:w="108" w:type="dxa"/>
          </w:tblCellMar>
        </w:tblPrEx>
        <w:trPr>
          <w:trHeight w:val="240" w:hRule="atLeast"/>
        </w:trPr>
        <w:tc>
          <w:tcPr>
            <w:tcW w:w="165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7761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8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A110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BBD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1367.5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99D0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2117</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99A4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3484.5</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FE74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14.94</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7D6E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1141.26</w:t>
            </w:r>
          </w:p>
        </w:tc>
      </w:tr>
    </w:tbl>
    <w:p w14:paraId="33591156">
      <w:pPr>
        <w:pStyle w:val="3"/>
        <w:adjustRightInd/>
        <w:snapToGrid/>
        <w:spacing w:beforeLines="0" w:afterLines="0" w:line="240" w:lineRule="auto"/>
        <w:jc w:val="right"/>
        <w:rPr>
          <w:rFonts w:ascii="宋体" w:hAnsi="宋体" w:cs="宋体"/>
          <w:sz w:val="24"/>
          <w:szCs w:val="24"/>
          <w:lang w:val="en-US" w:eastAsia="zh-CN"/>
        </w:rPr>
      </w:pPr>
    </w:p>
    <w:p w14:paraId="0EEADAC9">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培训咨询服务，人才集团的费用是通过询价比价的方式确定的，本公司根据相关业务需要，分别向三家具有相关资质的公司寻求合作询价，其中人才集团是本公司的关联方，其他两家公司为独立第三方。对比三家单位的报价，人才集团报价最低，价格是公允且合理的。框架协议最高金额根据预期服务需要估算得出，协议的费用在每季</w:t>
      </w:r>
      <w:r>
        <w:rPr>
          <w:rFonts w:ascii="宋体" w:hAnsi="宋体" w:cs="宋体"/>
          <w:sz w:val="24"/>
          <w:szCs w:val="24"/>
          <w:lang w:val="en-US" w:eastAsia="zh-CN"/>
        </w:rPr>
        <w:t>/</w:t>
      </w:r>
      <w:r>
        <w:rPr>
          <w:rFonts w:hint="eastAsia" w:ascii="宋体" w:hAnsi="宋体" w:cs="宋体"/>
          <w:sz w:val="24"/>
          <w:szCs w:val="24"/>
          <w:lang w:val="en-US" w:eastAsia="zh-CN"/>
        </w:rPr>
        <w:t>年接受有关服务后，上述各公司以自有资金或符合资金用途的融资款项自行拨付。</w:t>
      </w:r>
    </w:p>
    <w:p w14:paraId="25C32770">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酒店餐饮住宿服务，宁沪置业昆山公司通过市场竞价获得份额，提供等值服务。接受酒店餐饮住宿服务后，人才集团以自有资金或符合资金用途的融资款项向宁沪置业昆山公司自行拨付。框架协议最高金额分别根据预期服务需要估算得出。</w:t>
      </w:r>
    </w:p>
    <w:p w14:paraId="6BF2183E">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本公司就本公司的茅山、长荡湖、滆湖、荣炳服务区及子公司广靖锡澄公司宜兴、堰桥、广陵服务区加油站出租经营与高速能源公司签署年度框架协议，协议期限及协议最高金额如下：</w:t>
      </w:r>
    </w:p>
    <w:p w14:paraId="4ACE3F04">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160"/>
        <w:gridCol w:w="821"/>
        <w:gridCol w:w="1074"/>
        <w:gridCol w:w="1641"/>
        <w:gridCol w:w="799"/>
        <w:gridCol w:w="774"/>
        <w:gridCol w:w="740"/>
        <w:gridCol w:w="737"/>
        <w:gridCol w:w="778"/>
      </w:tblGrid>
      <w:tr w14:paraId="630C9C9C">
        <w:tblPrEx>
          <w:tblCellMar>
            <w:top w:w="0" w:type="dxa"/>
            <w:left w:w="108" w:type="dxa"/>
            <w:bottom w:w="0" w:type="dxa"/>
            <w:right w:w="108" w:type="dxa"/>
          </w:tblCellMar>
        </w:tblPrEx>
        <w:trPr>
          <w:trHeight w:val="27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68FB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111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D3752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公司</w:t>
            </w:r>
          </w:p>
        </w:tc>
        <w:tc>
          <w:tcPr>
            <w:tcW w:w="23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4263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DE328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4437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66D33FD2">
        <w:tblPrEx>
          <w:tblCellMar>
            <w:top w:w="0" w:type="dxa"/>
            <w:left w:w="108" w:type="dxa"/>
            <w:bottom w:w="0" w:type="dxa"/>
            <w:right w:w="108" w:type="dxa"/>
          </w:tblCellMar>
        </w:tblPrEx>
        <w:trPr>
          <w:trHeight w:val="54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75E104DB">
            <w:pPr>
              <w:widowControl/>
              <w:adjustRightInd/>
              <w:snapToGrid/>
              <w:spacing w:before="0" w:beforeLines="0" w:after="0" w:afterLines="0" w:line="240" w:lineRule="auto"/>
              <w:rPr>
                <w:rFonts w:ascii="宋体" w:hAnsi="宋体" w:eastAsia="宋体" w:cs="宋体"/>
                <w:color w:val="000000"/>
                <w:kern w:val="0"/>
                <w:sz w:val="15"/>
                <w:szCs w:val="15"/>
              </w:rPr>
            </w:pPr>
          </w:p>
        </w:tc>
        <w:tc>
          <w:tcPr>
            <w:tcW w:w="1111"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54842CE2">
            <w:pPr>
              <w:widowControl/>
              <w:adjustRightInd/>
              <w:snapToGrid/>
              <w:spacing w:before="0" w:beforeLines="0" w:after="0" w:afterLines="0" w:line="240" w:lineRule="auto"/>
              <w:rPr>
                <w:rFonts w:ascii="宋体" w:hAnsi="宋体" w:eastAsia="宋体" w:cs="宋体"/>
                <w:color w:val="000000"/>
                <w:kern w:val="0"/>
                <w:sz w:val="15"/>
                <w:szCs w:val="15"/>
              </w:rPr>
            </w:pP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AC68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ED62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A572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D79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432" w:type="pct"/>
            <w:vMerge w:val="continue"/>
            <w:tcBorders>
              <w:top w:val="single" w:color="000000" w:sz="4" w:space="0"/>
              <w:left w:val="single" w:color="000000" w:sz="4" w:space="0"/>
              <w:bottom w:val="single" w:color="000000" w:sz="4" w:space="0"/>
              <w:right w:val="single" w:color="000000" w:sz="4" w:space="0"/>
            </w:tcBorders>
            <w:vAlign w:val="center"/>
          </w:tcPr>
          <w:p w14:paraId="2B24A4BF">
            <w:pPr>
              <w:widowControl/>
              <w:adjustRightInd/>
              <w:snapToGrid/>
              <w:spacing w:before="0" w:beforeLines="0" w:after="0" w:afterLines="0" w:line="240" w:lineRule="auto"/>
              <w:rPr>
                <w:rFonts w:ascii="宋体" w:hAnsi="宋体" w:eastAsia="宋体" w:cs="宋体"/>
                <w:color w:val="000000"/>
                <w:kern w:val="0"/>
                <w:sz w:val="15"/>
                <w:szCs w:val="15"/>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14:paraId="37D0F852">
            <w:pPr>
              <w:widowControl/>
              <w:adjustRightInd/>
              <w:snapToGrid/>
              <w:spacing w:before="0" w:beforeLines="0" w:after="0" w:afterLines="0" w:line="240" w:lineRule="auto"/>
              <w:rPr>
                <w:rFonts w:ascii="宋体" w:hAnsi="宋体" w:eastAsia="宋体" w:cs="宋体"/>
                <w:color w:val="000000"/>
                <w:kern w:val="0"/>
                <w:sz w:val="15"/>
                <w:szCs w:val="15"/>
              </w:rPr>
            </w:pPr>
          </w:p>
        </w:tc>
      </w:tr>
      <w:tr w14:paraId="20005B6C">
        <w:tblPrEx>
          <w:tblCellMar>
            <w:top w:w="0" w:type="dxa"/>
            <w:left w:w="108" w:type="dxa"/>
            <w:bottom w:w="0" w:type="dxa"/>
            <w:right w:w="108" w:type="dxa"/>
          </w:tblCellMar>
        </w:tblPrEx>
        <w:trPr>
          <w:trHeight w:val="27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459E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加油站及充电桩出租项目</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A652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承租方</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7B91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出租方</w:t>
            </w: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4E0C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107D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5B39F">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89461">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1413A">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02ECE">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r>
      <w:tr w14:paraId="5B50F61B">
        <w:tblPrEx>
          <w:tblCellMar>
            <w:top w:w="0" w:type="dxa"/>
            <w:left w:w="108" w:type="dxa"/>
            <w:bottom w:w="0" w:type="dxa"/>
            <w:right w:w="108" w:type="dxa"/>
          </w:tblCellMar>
        </w:tblPrEx>
        <w:trPr>
          <w:trHeight w:val="27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48BFF5C2">
            <w:pPr>
              <w:widowControl/>
              <w:adjustRightInd/>
              <w:snapToGrid/>
              <w:spacing w:before="0" w:beforeLines="0" w:after="0" w:afterLines="0" w:line="240" w:lineRule="auto"/>
              <w:rPr>
                <w:rFonts w:ascii="宋体" w:hAnsi="宋体" w:eastAsia="宋体" w:cs="宋体"/>
                <w:color w:val="000000"/>
                <w:kern w:val="0"/>
                <w:sz w:val="15"/>
                <w:szCs w:val="15"/>
              </w:rPr>
            </w:pPr>
          </w:p>
        </w:tc>
        <w:tc>
          <w:tcPr>
            <w:tcW w:w="4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43DDC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高速能源公司</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108D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E0F1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64C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1250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67F7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750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40B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4A54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209.41</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4B0D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1029.55</w:t>
            </w:r>
          </w:p>
        </w:tc>
      </w:tr>
      <w:tr w14:paraId="232AAEA3">
        <w:tblPrEx>
          <w:tblCellMar>
            <w:top w:w="0" w:type="dxa"/>
            <w:left w:w="108" w:type="dxa"/>
            <w:bottom w:w="0" w:type="dxa"/>
            <w:right w:w="108" w:type="dxa"/>
          </w:tblCellMar>
        </w:tblPrEx>
        <w:trPr>
          <w:trHeight w:val="27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4BFE4705">
            <w:pPr>
              <w:widowControl/>
              <w:adjustRightInd/>
              <w:snapToGrid/>
              <w:spacing w:before="0" w:beforeLines="0" w:after="0" w:afterLines="0" w:line="240" w:lineRule="auto"/>
              <w:rPr>
                <w:rFonts w:ascii="宋体" w:hAnsi="宋体" w:eastAsia="宋体" w:cs="宋体"/>
                <w:color w:val="000000"/>
                <w:kern w:val="0"/>
                <w:sz w:val="15"/>
                <w:szCs w:val="15"/>
              </w:rPr>
            </w:pPr>
          </w:p>
        </w:tc>
        <w:tc>
          <w:tcPr>
            <w:tcW w:w="481" w:type="pct"/>
            <w:vMerge w:val="continue"/>
            <w:tcBorders>
              <w:top w:val="single" w:color="000000" w:sz="4" w:space="0"/>
              <w:left w:val="single" w:color="000000" w:sz="4" w:space="0"/>
              <w:bottom w:val="single" w:color="000000" w:sz="4" w:space="0"/>
              <w:right w:val="single" w:color="000000" w:sz="4" w:space="0"/>
            </w:tcBorders>
            <w:vAlign w:val="center"/>
          </w:tcPr>
          <w:p w14:paraId="74F76327">
            <w:pPr>
              <w:widowControl/>
              <w:adjustRightInd/>
              <w:snapToGrid/>
              <w:spacing w:before="0" w:beforeLines="0" w:after="0" w:afterLines="0" w:line="240" w:lineRule="auto"/>
              <w:rPr>
                <w:rFonts w:ascii="宋体" w:hAnsi="宋体" w:eastAsia="宋体" w:cs="宋体"/>
                <w:color w:val="000000"/>
                <w:kern w:val="0"/>
                <w:sz w:val="15"/>
                <w:szCs w:val="15"/>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3D54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A57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CEE9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1220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9144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480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AEAE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1700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1E82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115.34</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4B46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617.91</w:t>
            </w:r>
          </w:p>
        </w:tc>
      </w:tr>
      <w:tr w14:paraId="0A9A7B47">
        <w:tblPrEx>
          <w:tblCellMar>
            <w:top w:w="0" w:type="dxa"/>
            <w:left w:w="108" w:type="dxa"/>
            <w:bottom w:w="0" w:type="dxa"/>
            <w:right w:w="108" w:type="dxa"/>
          </w:tblCellMar>
        </w:tblPrEx>
        <w:trPr>
          <w:trHeight w:val="27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377A726A">
            <w:pPr>
              <w:widowControl/>
              <w:adjustRightInd/>
              <w:snapToGrid/>
              <w:spacing w:before="0" w:beforeLines="0" w:after="0" w:afterLines="0" w:line="240" w:lineRule="auto"/>
              <w:rPr>
                <w:rFonts w:ascii="宋体" w:hAnsi="宋体" w:eastAsia="宋体" w:cs="宋体"/>
                <w:color w:val="000000"/>
                <w:kern w:val="0"/>
                <w:sz w:val="15"/>
                <w:szCs w:val="15"/>
              </w:rPr>
            </w:pPr>
          </w:p>
        </w:tc>
        <w:tc>
          <w:tcPr>
            <w:tcW w:w="11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426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756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A202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2470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072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1230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950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3700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458F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324.75</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58DB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1647.46</w:t>
            </w:r>
          </w:p>
        </w:tc>
      </w:tr>
      <w:tr w14:paraId="028B8DEA">
        <w:tblPrEx>
          <w:tblCellMar>
            <w:top w:w="0" w:type="dxa"/>
            <w:left w:w="108" w:type="dxa"/>
            <w:bottom w:w="0" w:type="dxa"/>
            <w:right w:w="108" w:type="dxa"/>
          </w:tblCellMar>
        </w:tblPrEx>
        <w:trPr>
          <w:trHeight w:val="270" w:hRule="atLeast"/>
        </w:trPr>
        <w:tc>
          <w:tcPr>
            <w:tcW w:w="179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78057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9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5B82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6DD4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2470</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2D0B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1230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DEEF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3700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58EE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324.75</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8734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1647.46</w:t>
            </w:r>
          </w:p>
        </w:tc>
      </w:tr>
    </w:tbl>
    <w:p w14:paraId="0F7822A0">
      <w:pPr>
        <w:pStyle w:val="3"/>
        <w:adjustRightInd/>
        <w:snapToGrid/>
        <w:spacing w:beforeLines="0" w:afterLines="0" w:line="240" w:lineRule="auto"/>
        <w:jc w:val="right"/>
        <w:rPr>
          <w:rFonts w:ascii="宋体" w:hAnsi="宋体" w:cs="宋体"/>
          <w:sz w:val="24"/>
          <w:szCs w:val="24"/>
          <w:lang w:val="en-US" w:eastAsia="zh-CN"/>
        </w:rPr>
      </w:pPr>
    </w:p>
    <w:p w14:paraId="33A9C0F6">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加油站出租方面：加油站出租费用是经过市场调研，在了解其他两家加油站经营单位的报价后，最终选择报价方案相对最优的高速能源公司租费保底，按销售量计提租金的方式来确定租赁费用。在此基础上，依据销量提高计提标准，具体标准如下：“吨油计租、租费保底”，计租标准为租赁费标准按每对加油站年加油量为依据，</w:t>
      </w:r>
      <w:r>
        <w:rPr>
          <w:rFonts w:ascii="宋体" w:hAnsi="宋体" w:cs="宋体"/>
          <w:sz w:val="24"/>
          <w:szCs w:val="24"/>
          <w:lang w:val="en-US" w:eastAsia="zh-CN"/>
        </w:rPr>
        <w:t>1</w:t>
      </w:r>
      <w:r>
        <w:rPr>
          <w:rFonts w:hint="eastAsia" w:ascii="宋体" w:hAnsi="宋体" w:cs="宋体"/>
          <w:sz w:val="24"/>
          <w:szCs w:val="24"/>
          <w:lang w:val="en-US" w:eastAsia="zh-CN"/>
        </w:rPr>
        <w:t>万吨</w:t>
      </w:r>
      <w:r>
        <w:rPr>
          <w:rFonts w:ascii="宋体" w:hAnsi="宋体" w:cs="宋体"/>
          <w:sz w:val="24"/>
          <w:szCs w:val="24"/>
          <w:lang w:val="en-US" w:eastAsia="zh-CN"/>
        </w:rPr>
        <w:t>/</w:t>
      </w:r>
      <w:r>
        <w:rPr>
          <w:rFonts w:hint="eastAsia" w:ascii="宋体" w:hAnsi="宋体" w:cs="宋体"/>
          <w:sz w:val="24"/>
          <w:szCs w:val="24"/>
          <w:lang w:val="en-US" w:eastAsia="zh-CN"/>
        </w:rPr>
        <w:t>年及以下站点</w:t>
      </w:r>
      <w:r>
        <w:rPr>
          <w:rFonts w:ascii="宋体" w:hAnsi="宋体" w:cs="宋体"/>
          <w:sz w:val="24"/>
          <w:szCs w:val="24"/>
          <w:lang w:val="en-US" w:eastAsia="zh-CN"/>
        </w:rPr>
        <w:t>264</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w:t>
      </w:r>
      <w:r>
        <w:rPr>
          <w:rFonts w:ascii="宋体" w:hAnsi="宋体" w:cs="宋体"/>
          <w:sz w:val="24"/>
          <w:szCs w:val="24"/>
          <w:lang w:val="en-US" w:eastAsia="zh-CN"/>
        </w:rPr>
        <w:t>1-2</w:t>
      </w:r>
      <w:r>
        <w:rPr>
          <w:rFonts w:hint="eastAsia" w:ascii="宋体" w:hAnsi="宋体" w:cs="宋体"/>
          <w:sz w:val="24"/>
          <w:szCs w:val="24"/>
          <w:lang w:val="en-US" w:eastAsia="zh-CN"/>
        </w:rPr>
        <w:t>万吨</w:t>
      </w:r>
      <w:r>
        <w:rPr>
          <w:rFonts w:ascii="宋体" w:hAnsi="宋体" w:cs="宋体"/>
          <w:sz w:val="24"/>
          <w:szCs w:val="24"/>
          <w:lang w:val="en-US" w:eastAsia="zh-CN"/>
        </w:rPr>
        <w:t>/</w:t>
      </w:r>
      <w:r>
        <w:rPr>
          <w:rFonts w:hint="eastAsia" w:ascii="宋体" w:hAnsi="宋体" w:cs="宋体"/>
          <w:sz w:val="24"/>
          <w:szCs w:val="24"/>
          <w:lang w:val="en-US" w:eastAsia="zh-CN"/>
        </w:rPr>
        <w:t>年（含</w:t>
      </w:r>
      <w:r>
        <w:rPr>
          <w:rFonts w:ascii="宋体" w:hAnsi="宋体" w:cs="宋体"/>
          <w:sz w:val="24"/>
          <w:szCs w:val="24"/>
          <w:lang w:val="en-US" w:eastAsia="zh-CN"/>
        </w:rPr>
        <w:t>2</w:t>
      </w:r>
      <w:r>
        <w:rPr>
          <w:rFonts w:hint="eastAsia" w:ascii="宋体" w:hAnsi="宋体" w:cs="宋体"/>
          <w:sz w:val="24"/>
          <w:szCs w:val="24"/>
          <w:lang w:val="en-US" w:eastAsia="zh-CN"/>
        </w:rPr>
        <w:t>万吨）站点</w:t>
      </w:r>
      <w:r>
        <w:rPr>
          <w:rFonts w:ascii="宋体" w:hAnsi="宋体" w:cs="宋体"/>
          <w:sz w:val="24"/>
          <w:szCs w:val="24"/>
          <w:lang w:val="en-US" w:eastAsia="zh-CN"/>
        </w:rPr>
        <w:t>275</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w:t>
      </w:r>
      <w:r>
        <w:rPr>
          <w:rFonts w:ascii="宋体" w:hAnsi="宋体" w:cs="宋体"/>
          <w:sz w:val="24"/>
          <w:szCs w:val="24"/>
          <w:lang w:val="en-US" w:eastAsia="zh-CN"/>
        </w:rPr>
        <w:t>2-3</w:t>
      </w:r>
      <w:r>
        <w:rPr>
          <w:rFonts w:hint="eastAsia" w:ascii="宋体" w:hAnsi="宋体" w:cs="宋体"/>
          <w:sz w:val="24"/>
          <w:szCs w:val="24"/>
          <w:lang w:val="en-US" w:eastAsia="zh-CN"/>
        </w:rPr>
        <w:t>万吨</w:t>
      </w:r>
      <w:r>
        <w:rPr>
          <w:rFonts w:ascii="宋体" w:hAnsi="宋体" w:cs="宋体"/>
          <w:sz w:val="24"/>
          <w:szCs w:val="24"/>
          <w:lang w:val="en-US" w:eastAsia="zh-CN"/>
        </w:rPr>
        <w:t>/</w:t>
      </w:r>
      <w:r>
        <w:rPr>
          <w:rFonts w:hint="eastAsia" w:ascii="宋体" w:hAnsi="宋体" w:cs="宋体"/>
          <w:sz w:val="24"/>
          <w:szCs w:val="24"/>
          <w:lang w:val="en-US" w:eastAsia="zh-CN"/>
        </w:rPr>
        <w:t>年（含</w:t>
      </w:r>
      <w:r>
        <w:rPr>
          <w:rFonts w:ascii="宋体" w:hAnsi="宋体" w:cs="宋体"/>
          <w:sz w:val="24"/>
          <w:szCs w:val="24"/>
          <w:lang w:val="en-US" w:eastAsia="zh-CN"/>
        </w:rPr>
        <w:t>3</w:t>
      </w:r>
      <w:r>
        <w:rPr>
          <w:rFonts w:hint="eastAsia" w:ascii="宋体" w:hAnsi="宋体" w:cs="宋体"/>
          <w:sz w:val="24"/>
          <w:szCs w:val="24"/>
          <w:lang w:val="en-US" w:eastAsia="zh-CN"/>
        </w:rPr>
        <w:t>万吨）站点</w:t>
      </w:r>
      <w:r>
        <w:rPr>
          <w:rFonts w:ascii="宋体" w:hAnsi="宋体" w:cs="宋体"/>
          <w:sz w:val="24"/>
          <w:szCs w:val="24"/>
          <w:lang w:val="en-US" w:eastAsia="zh-CN"/>
        </w:rPr>
        <w:t>285</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w:t>
      </w:r>
      <w:r>
        <w:rPr>
          <w:rFonts w:ascii="宋体" w:hAnsi="宋体" w:cs="宋体"/>
          <w:sz w:val="24"/>
          <w:szCs w:val="24"/>
          <w:lang w:val="en-US" w:eastAsia="zh-CN"/>
        </w:rPr>
        <w:t>3-4</w:t>
      </w:r>
      <w:r>
        <w:rPr>
          <w:rFonts w:hint="eastAsia" w:ascii="宋体" w:hAnsi="宋体" w:cs="宋体"/>
          <w:sz w:val="24"/>
          <w:szCs w:val="24"/>
          <w:lang w:val="en-US" w:eastAsia="zh-CN"/>
        </w:rPr>
        <w:t>万吨</w:t>
      </w:r>
      <w:r>
        <w:rPr>
          <w:rFonts w:ascii="宋体" w:hAnsi="宋体" w:cs="宋体"/>
          <w:sz w:val="24"/>
          <w:szCs w:val="24"/>
          <w:lang w:val="en-US" w:eastAsia="zh-CN"/>
        </w:rPr>
        <w:t>/</w:t>
      </w:r>
      <w:r>
        <w:rPr>
          <w:rFonts w:hint="eastAsia" w:ascii="宋体" w:hAnsi="宋体" w:cs="宋体"/>
          <w:sz w:val="24"/>
          <w:szCs w:val="24"/>
          <w:lang w:val="en-US" w:eastAsia="zh-CN"/>
        </w:rPr>
        <w:t>年（含</w:t>
      </w:r>
      <w:r>
        <w:rPr>
          <w:rFonts w:ascii="宋体" w:hAnsi="宋体" w:cs="宋体"/>
          <w:sz w:val="24"/>
          <w:szCs w:val="24"/>
          <w:lang w:val="en-US" w:eastAsia="zh-CN"/>
        </w:rPr>
        <w:t xml:space="preserve">4 </w:t>
      </w:r>
      <w:r>
        <w:rPr>
          <w:rFonts w:hint="eastAsia" w:ascii="宋体" w:hAnsi="宋体" w:cs="宋体"/>
          <w:sz w:val="24"/>
          <w:szCs w:val="24"/>
          <w:lang w:val="en-US" w:eastAsia="zh-CN"/>
        </w:rPr>
        <w:t>万吨）站点</w:t>
      </w:r>
      <w:r>
        <w:rPr>
          <w:rFonts w:ascii="宋体" w:hAnsi="宋体" w:cs="宋体"/>
          <w:sz w:val="24"/>
          <w:szCs w:val="24"/>
          <w:lang w:val="en-US" w:eastAsia="zh-CN"/>
        </w:rPr>
        <w:t>295</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w:t>
      </w:r>
      <w:r>
        <w:rPr>
          <w:rFonts w:ascii="宋体" w:hAnsi="宋体" w:cs="宋体"/>
          <w:sz w:val="24"/>
          <w:szCs w:val="24"/>
          <w:lang w:val="en-US" w:eastAsia="zh-CN"/>
        </w:rPr>
        <w:t>4</w:t>
      </w:r>
      <w:r>
        <w:rPr>
          <w:rFonts w:hint="eastAsia" w:ascii="宋体" w:hAnsi="宋体" w:cs="宋体"/>
          <w:sz w:val="24"/>
          <w:szCs w:val="24"/>
          <w:lang w:val="en-US" w:eastAsia="zh-CN"/>
        </w:rPr>
        <w:t>万吨</w:t>
      </w:r>
      <w:r>
        <w:rPr>
          <w:rFonts w:ascii="宋体" w:hAnsi="宋体" w:cs="宋体"/>
          <w:sz w:val="24"/>
          <w:szCs w:val="24"/>
          <w:lang w:val="en-US" w:eastAsia="zh-CN"/>
        </w:rPr>
        <w:t>/</w:t>
      </w:r>
      <w:r>
        <w:rPr>
          <w:rFonts w:hint="eastAsia" w:ascii="宋体" w:hAnsi="宋体" w:cs="宋体"/>
          <w:sz w:val="24"/>
          <w:szCs w:val="24"/>
          <w:lang w:val="en-US" w:eastAsia="zh-CN"/>
        </w:rPr>
        <w:t>年以上站点</w:t>
      </w:r>
      <w:r>
        <w:rPr>
          <w:rFonts w:ascii="宋体" w:hAnsi="宋体" w:cs="宋体"/>
          <w:sz w:val="24"/>
          <w:szCs w:val="24"/>
          <w:lang w:val="en-US" w:eastAsia="zh-CN"/>
        </w:rPr>
        <w:t>305</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吨。框架协议最高金额参照</w:t>
      </w:r>
      <w:r>
        <w:rPr>
          <w:rFonts w:ascii="宋体" w:hAnsi="宋体" w:cs="宋体"/>
          <w:sz w:val="24"/>
          <w:szCs w:val="24"/>
          <w:lang w:val="en-US" w:eastAsia="zh-CN"/>
        </w:rPr>
        <w:t>2025</w:t>
      </w:r>
      <w:r>
        <w:rPr>
          <w:rFonts w:hint="eastAsia" w:ascii="宋体" w:hAnsi="宋体" w:cs="宋体"/>
          <w:sz w:val="24"/>
          <w:szCs w:val="24"/>
          <w:lang w:val="en-US" w:eastAsia="zh-CN"/>
        </w:rPr>
        <w:t>年加油量估算得出。协议的费用在协议生效后，本公司及子公司广靖锡澄公司按月报数、按季结算。阶段性结算按照每对加油站</w:t>
      </w:r>
      <w:r>
        <w:rPr>
          <w:rFonts w:ascii="宋体" w:hAnsi="宋体" w:cs="宋体"/>
          <w:sz w:val="24"/>
          <w:szCs w:val="24"/>
          <w:lang w:val="en-US" w:eastAsia="zh-CN"/>
        </w:rPr>
        <w:t>264</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吨标准结算，在年终结算时由高速能源公司补齐差额部分。</w:t>
      </w:r>
    </w:p>
    <w:p w14:paraId="68E3F5D9">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充电桩出租方面：采用服务费按比例分成，双方根据充电桩建设主体的不同，将充电站分为一类、二类站点，分别适用不同分成比例：一类站点为全部由本公司及控股子公司投资建设的，租赁给高速能源公司运营维护的充电站，充电桩在质保期内的，公司与高速能源公司服务费分成为87%:13%；充电桩在质保期外的，公司与高速能源公司服务费分成为83%:17%，质保期外充电桩设备维修、更换由高速能源公司承担。二类站点为由公司仅投资高压增容部分，国网江苏电动汽车服务有限公司投资低压充电桩部分的充电站，日常运营维护由高速能源公司负责，本公司及控股子公司按照每个车位1.25万元/年固定租金+每度电服务费的50%进行分成。框架协议最高金额根据充电桩预期使用情况估算得出，高速能源公司按每半年度为一结算期，以自有资金或符合资金用途的融资款项支付租金。</w:t>
      </w:r>
    </w:p>
    <w:p w14:paraId="58371E22">
      <w:pPr>
        <w:widowControl/>
        <w:numPr>
          <w:ilvl w:val="0"/>
          <w:numId w:val="5"/>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本公司就控股子公司广靖锡澄公司的服务区加油站租赁事项与泰兴油品公司签署关联交易协议，协议期限及协议最高金额如下：</w:t>
      </w:r>
    </w:p>
    <w:p w14:paraId="2CF6E7C0">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160"/>
        <w:gridCol w:w="1020"/>
        <w:gridCol w:w="1024"/>
        <w:gridCol w:w="1309"/>
        <w:gridCol w:w="726"/>
        <w:gridCol w:w="727"/>
        <w:gridCol w:w="727"/>
        <w:gridCol w:w="874"/>
        <w:gridCol w:w="954"/>
      </w:tblGrid>
      <w:tr w14:paraId="086FE2A8">
        <w:tblPrEx>
          <w:tblCellMar>
            <w:top w:w="0" w:type="dxa"/>
            <w:left w:w="108" w:type="dxa"/>
            <w:bottom w:w="0" w:type="dxa"/>
            <w:right w:w="108" w:type="dxa"/>
          </w:tblCellMar>
        </w:tblPrEx>
        <w:trPr>
          <w:trHeight w:val="27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4C8BF">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项目</w:t>
            </w:r>
          </w:p>
        </w:tc>
        <w:tc>
          <w:tcPr>
            <w:tcW w:w="119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9632D5">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公司</w:t>
            </w:r>
          </w:p>
        </w:tc>
        <w:tc>
          <w:tcPr>
            <w:tcW w:w="204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29015B">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本协议履约期限及金额</w:t>
            </w: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5A9CC">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2026年已发生额</w:t>
            </w:r>
          </w:p>
        </w:tc>
        <w:tc>
          <w:tcPr>
            <w:tcW w:w="5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EFB140">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2025年发生额</w:t>
            </w:r>
          </w:p>
        </w:tc>
      </w:tr>
      <w:tr w14:paraId="3C89BE9D">
        <w:tblPrEx>
          <w:tblCellMar>
            <w:top w:w="0" w:type="dxa"/>
            <w:left w:w="108" w:type="dxa"/>
            <w:bottom w:w="0" w:type="dxa"/>
            <w:right w:w="108" w:type="dxa"/>
          </w:tblCellMar>
        </w:tblPrEx>
        <w:trPr>
          <w:trHeight w:val="54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47570AFE">
            <w:pPr>
              <w:widowControl/>
              <w:adjustRightInd/>
              <w:snapToGrid/>
              <w:spacing w:before="0" w:beforeLines="0" w:after="0" w:afterLines="0" w:line="240" w:lineRule="auto"/>
              <w:rPr>
                <w:rFonts w:ascii="宋体" w:hAnsi="宋体" w:eastAsia="宋体" w:cs="宋体"/>
                <w:color w:val="000000"/>
                <w:kern w:val="0"/>
                <w:sz w:val="22"/>
              </w:rPr>
            </w:pPr>
          </w:p>
        </w:tc>
        <w:tc>
          <w:tcPr>
            <w:tcW w:w="1199"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714D8272">
            <w:pPr>
              <w:widowControl/>
              <w:adjustRightInd/>
              <w:snapToGrid/>
              <w:spacing w:before="0" w:beforeLines="0" w:after="0" w:afterLines="0" w:line="240" w:lineRule="auto"/>
              <w:rPr>
                <w:rFonts w:ascii="宋体" w:hAnsi="宋体" w:eastAsia="宋体" w:cs="宋体"/>
                <w:color w:val="000000"/>
                <w:kern w:val="0"/>
                <w:sz w:val="22"/>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236E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履约期限</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09CD3">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2026年拟发生额</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D15E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2027年拟发生额</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40A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513" w:type="pct"/>
            <w:vMerge w:val="continue"/>
            <w:tcBorders>
              <w:top w:val="single" w:color="000000" w:sz="4" w:space="0"/>
              <w:left w:val="single" w:color="000000" w:sz="4" w:space="0"/>
              <w:bottom w:val="single" w:color="000000" w:sz="4" w:space="0"/>
              <w:right w:val="single" w:color="000000" w:sz="4" w:space="0"/>
            </w:tcBorders>
            <w:vAlign w:val="center"/>
          </w:tcPr>
          <w:p w14:paraId="55869120">
            <w:pPr>
              <w:widowControl/>
              <w:adjustRightInd/>
              <w:snapToGrid/>
              <w:spacing w:before="0" w:beforeLines="0" w:after="0" w:afterLines="0" w:line="240" w:lineRule="auto"/>
              <w:rPr>
                <w:rFonts w:ascii="宋体" w:hAnsi="宋体" w:eastAsia="宋体" w:cs="宋体"/>
                <w:color w:val="000000"/>
                <w:kern w:val="0"/>
                <w:sz w:val="22"/>
              </w:rPr>
            </w:pPr>
          </w:p>
        </w:tc>
        <w:tc>
          <w:tcPr>
            <w:tcW w:w="561" w:type="pct"/>
            <w:vMerge w:val="continue"/>
            <w:tcBorders>
              <w:top w:val="single" w:color="000000" w:sz="4" w:space="0"/>
              <w:left w:val="single" w:color="000000" w:sz="4" w:space="0"/>
              <w:bottom w:val="single" w:color="000000" w:sz="4" w:space="0"/>
              <w:right w:val="single" w:color="000000" w:sz="4" w:space="0"/>
            </w:tcBorders>
            <w:vAlign w:val="center"/>
          </w:tcPr>
          <w:p w14:paraId="267A4A86">
            <w:pPr>
              <w:widowControl/>
              <w:adjustRightInd/>
              <w:snapToGrid/>
              <w:spacing w:before="0" w:beforeLines="0" w:after="0" w:afterLines="0" w:line="240" w:lineRule="auto"/>
              <w:rPr>
                <w:rFonts w:ascii="宋体" w:hAnsi="宋体" w:eastAsia="宋体" w:cs="宋体"/>
                <w:color w:val="000000"/>
                <w:kern w:val="0"/>
                <w:sz w:val="22"/>
              </w:rPr>
            </w:pPr>
          </w:p>
        </w:tc>
      </w:tr>
      <w:tr w14:paraId="396661D0">
        <w:tblPrEx>
          <w:tblCellMar>
            <w:top w:w="0" w:type="dxa"/>
            <w:left w:w="108" w:type="dxa"/>
            <w:bottom w:w="0" w:type="dxa"/>
            <w:right w:w="108" w:type="dxa"/>
          </w:tblCellMar>
        </w:tblPrEx>
        <w:trPr>
          <w:trHeight w:val="270" w:hRule="atLeast"/>
        </w:trPr>
        <w:tc>
          <w:tcPr>
            <w:tcW w:w="6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24EE7">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加油站出租项目</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99A6E">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承租方</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655BD">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出租方</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3FD18">
            <w:pPr>
              <w:widowControl/>
              <w:adjustRightInd/>
              <w:snapToGrid/>
              <w:spacing w:before="0" w:beforeLines="0" w:after="0" w:afterLines="0" w:line="240" w:lineRule="auto"/>
              <w:jc w:val="center"/>
              <w:rPr>
                <w:rFonts w:ascii="宋体" w:hAnsi="宋体" w:eastAsia="宋体" w:cs="宋体"/>
                <w:color w:val="000000"/>
                <w:kern w:val="0"/>
                <w:sz w:val="22"/>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13580">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E1051">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4E2B2">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99677">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E17DE">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r>
      <w:tr w14:paraId="0F392B13">
        <w:tblPrEx>
          <w:tblCellMar>
            <w:top w:w="0" w:type="dxa"/>
            <w:left w:w="108" w:type="dxa"/>
            <w:bottom w:w="0" w:type="dxa"/>
            <w:right w:w="108" w:type="dxa"/>
          </w:tblCellMar>
        </w:tblPrEx>
        <w:trPr>
          <w:trHeight w:val="27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27C32AF3">
            <w:pPr>
              <w:widowControl/>
              <w:adjustRightInd/>
              <w:snapToGrid/>
              <w:spacing w:before="0" w:beforeLines="0" w:after="0" w:afterLines="0" w:line="240" w:lineRule="auto"/>
              <w:rPr>
                <w:rFonts w:ascii="宋体" w:hAnsi="宋体" w:eastAsia="宋体" w:cs="宋体"/>
                <w:color w:val="000000"/>
                <w:kern w:val="0"/>
                <w:sz w:val="22"/>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38393">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泰兴油品公司</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B42F7">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广靖锡澄公司</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4F026">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2026年5月1日至2027年4月30日</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DA35E">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1248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2ADD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4C20">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4FD9">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87.2</w:t>
            </w:r>
          </w:p>
        </w:tc>
      </w:tr>
      <w:tr w14:paraId="3254535E">
        <w:tblPrEx>
          <w:tblCellMar>
            <w:top w:w="0" w:type="dxa"/>
            <w:left w:w="108" w:type="dxa"/>
            <w:bottom w:w="0" w:type="dxa"/>
            <w:right w:w="108" w:type="dxa"/>
          </w:tblCellMar>
        </w:tblPrEx>
        <w:trPr>
          <w:trHeight w:val="270" w:hRule="atLeast"/>
        </w:trPr>
        <w:tc>
          <w:tcPr>
            <w:tcW w:w="680" w:type="pct"/>
            <w:vMerge w:val="continue"/>
            <w:tcBorders>
              <w:top w:val="single" w:color="000000" w:sz="4" w:space="0"/>
              <w:left w:val="single" w:color="000000" w:sz="4" w:space="0"/>
              <w:bottom w:val="single" w:color="000000" w:sz="4" w:space="0"/>
              <w:right w:val="single" w:color="000000" w:sz="4" w:space="0"/>
            </w:tcBorders>
            <w:vAlign w:val="center"/>
          </w:tcPr>
          <w:p w14:paraId="1F363978">
            <w:pPr>
              <w:widowControl/>
              <w:adjustRightInd/>
              <w:snapToGrid/>
              <w:spacing w:before="0" w:beforeLines="0" w:after="0" w:afterLines="0" w:line="240" w:lineRule="auto"/>
              <w:rPr>
                <w:rFonts w:ascii="宋体" w:hAnsi="宋体" w:eastAsia="宋体" w:cs="宋体"/>
                <w:color w:val="000000"/>
                <w:kern w:val="0"/>
                <w:sz w:val="22"/>
              </w:rPr>
            </w:pPr>
          </w:p>
        </w:tc>
        <w:tc>
          <w:tcPr>
            <w:tcW w:w="11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76198">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7FC7B">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DC2B0">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2C92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AE61B">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8208">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6026">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87.2</w:t>
            </w:r>
          </w:p>
        </w:tc>
      </w:tr>
      <w:tr w14:paraId="52E431DC">
        <w:tblPrEx>
          <w:tblCellMar>
            <w:top w:w="0" w:type="dxa"/>
            <w:left w:w="108" w:type="dxa"/>
            <w:bottom w:w="0" w:type="dxa"/>
            <w:right w:w="108" w:type="dxa"/>
          </w:tblCellMar>
        </w:tblPrEx>
        <w:trPr>
          <w:trHeight w:val="270" w:hRule="atLeast"/>
        </w:trPr>
        <w:tc>
          <w:tcPr>
            <w:tcW w:w="187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0F148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总计</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2E95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F85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8EE0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F672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B48F">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9BAE">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87.2</w:t>
            </w:r>
          </w:p>
        </w:tc>
      </w:tr>
    </w:tbl>
    <w:p w14:paraId="4C72FA9D">
      <w:pPr>
        <w:pStyle w:val="3"/>
        <w:adjustRightInd/>
        <w:snapToGrid/>
        <w:spacing w:beforeLines="0" w:afterLines="0" w:line="240" w:lineRule="auto"/>
        <w:jc w:val="right"/>
        <w:rPr>
          <w:rFonts w:ascii="宋体" w:hAnsi="宋体" w:cs="宋体"/>
          <w:sz w:val="24"/>
          <w:szCs w:val="24"/>
          <w:lang w:val="en-US" w:eastAsia="zh-CN"/>
        </w:rPr>
      </w:pPr>
    </w:p>
    <w:p w14:paraId="3E5F7BC7">
      <w:pPr>
        <w:pStyle w:val="3"/>
        <w:spacing w:before="156" w:after="156"/>
        <w:ind w:firstLine="480" w:firstLineChars="200"/>
        <w:rPr>
          <w:rFonts w:ascii="宋体" w:hAnsi="宋体" w:cs="宋体"/>
          <w:sz w:val="24"/>
          <w:szCs w:val="24"/>
          <w:lang w:val="en-US" w:eastAsia="zh-CN"/>
        </w:rPr>
      </w:pPr>
      <w:r>
        <w:rPr>
          <w:rFonts w:hint="eastAsia" w:ascii="宋体" w:hAnsi="宋体" w:cs="宋体"/>
          <w:sz w:val="24"/>
          <w:szCs w:val="24"/>
          <w:lang w:val="en-US" w:eastAsia="zh-CN"/>
        </w:rPr>
        <w:t>服务区加油站出租费用是经过市场调研，在了解其他两家加油站经营单位的报价后，最终选择报价方案相对最优的泰兴和畅油品公司租费保底，按销售量计提租金的方式来确定租赁费用。在此基础上，依据销量提高计提标准，具体标准如下：「吨油计租、租费保底」，计租标准为租赁费标准按每对加油站年加油量为依据，</w:t>
      </w:r>
      <w:r>
        <w:rPr>
          <w:rFonts w:ascii="宋体" w:hAnsi="宋体" w:cs="宋体"/>
          <w:sz w:val="24"/>
          <w:szCs w:val="24"/>
          <w:lang w:val="en-US" w:eastAsia="zh-CN"/>
        </w:rPr>
        <w:t xml:space="preserve">1万吨╱年及以下站点264元╱吨；1-2万吨╱年（含2万吨）站点275元╱吨；2-3万吨╱年（含3万吨）站点280元╱吨；3-4万吨╱年（ </w:t>
      </w:r>
      <w:r>
        <w:rPr>
          <w:rFonts w:hint="eastAsia" w:ascii="宋体" w:hAnsi="宋体" w:cs="宋体"/>
          <w:sz w:val="24"/>
          <w:szCs w:val="24"/>
          <w:lang w:val="en-US" w:eastAsia="zh-CN"/>
        </w:rPr>
        <w:t>含</w:t>
      </w:r>
      <w:r>
        <w:rPr>
          <w:rFonts w:ascii="宋体" w:hAnsi="宋体" w:cs="宋体"/>
          <w:sz w:val="24"/>
          <w:szCs w:val="24"/>
          <w:lang w:val="en-US" w:eastAsia="zh-CN"/>
        </w:rPr>
        <w:t>4万吨）站点290元╱吨；4万吨╱年以上站点300元╱吨。框架协议最高金额参照2025年加油量计算得出。协议的费用在协议生效后，泰兴和畅油品按月报数，按季结算并在年终结算时补齐差额部</w:t>
      </w:r>
      <w:r>
        <w:rPr>
          <w:rFonts w:hint="eastAsia" w:ascii="宋体" w:hAnsi="宋体" w:cs="宋体"/>
          <w:sz w:val="24"/>
          <w:szCs w:val="24"/>
          <w:lang w:val="en-US" w:eastAsia="zh-CN"/>
        </w:rPr>
        <w:t>分</w:t>
      </w:r>
      <w:r>
        <w:rPr>
          <w:rFonts w:ascii="宋体" w:hAnsi="宋体" w:cs="宋体"/>
          <w:sz w:val="24"/>
          <w:szCs w:val="24"/>
          <w:lang w:val="en-US" w:eastAsia="zh-CN"/>
        </w:rPr>
        <w:t>。</w:t>
      </w:r>
    </w:p>
    <w:p w14:paraId="41541102">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本公司就本公司租赁经营扬州广陵服务区加油站、受托经营管理五峰山大桥公司、文创产品采购与五峰山大桥公司签署年度框架协议，框架协议期限及协议最高金额如下：</w:t>
      </w:r>
    </w:p>
    <w:p w14:paraId="08EA8257">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804"/>
        <w:gridCol w:w="809"/>
        <w:gridCol w:w="718"/>
        <w:gridCol w:w="1484"/>
        <w:gridCol w:w="667"/>
        <w:gridCol w:w="519"/>
        <w:gridCol w:w="662"/>
        <w:gridCol w:w="516"/>
        <w:gridCol w:w="709"/>
        <w:gridCol w:w="854"/>
        <w:gridCol w:w="780"/>
      </w:tblGrid>
      <w:tr w14:paraId="72478B85">
        <w:tblPrEx>
          <w:tblCellMar>
            <w:top w:w="0" w:type="dxa"/>
            <w:left w:w="108" w:type="dxa"/>
            <w:bottom w:w="0" w:type="dxa"/>
            <w:right w:w="108" w:type="dxa"/>
          </w:tblCellMar>
        </w:tblPrEx>
        <w:trPr>
          <w:trHeight w:val="270"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70E75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6720E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出租方</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66689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承租方</w:t>
            </w:r>
          </w:p>
        </w:tc>
        <w:tc>
          <w:tcPr>
            <w:tcW w:w="289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C7D3C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137E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2026年已发生额</w:t>
            </w:r>
          </w:p>
        </w:tc>
        <w:tc>
          <w:tcPr>
            <w:tcW w:w="3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D700D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2025年发生额</w:t>
            </w:r>
          </w:p>
        </w:tc>
      </w:tr>
      <w:tr w14:paraId="2C4C1334">
        <w:tblPrEx>
          <w:tblCellMar>
            <w:top w:w="0" w:type="dxa"/>
            <w:left w:w="108" w:type="dxa"/>
            <w:bottom w:w="0" w:type="dxa"/>
            <w:right w:w="108" w:type="dxa"/>
          </w:tblCellMar>
        </w:tblPrEx>
        <w:trPr>
          <w:trHeight w:val="600" w:hRule="atLeast"/>
        </w:trPr>
        <w:tc>
          <w:tcPr>
            <w:tcW w:w="509" w:type="pct"/>
            <w:vMerge w:val="continue"/>
            <w:tcBorders>
              <w:top w:val="single" w:color="000000" w:sz="4" w:space="0"/>
              <w:left w:val="single" w:color="000000" w:sz="4" w:space="0"/>
              <w:bottom w:val="single" w:color="000000" w:sz="4" w:space="0"/>
              <w:right w:val="single" w:color="000000" w:sz="4" w:space="0"/>
            </w:tcBorders>
            <w:vAlign w:val="center"/>
          </w:tcPr>
          <w:p w14:paraId="3DC06A99">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19C63E09">
            <w:pPr>
              <w:widowControl/>
              <w:adjustRightInd/>
              <w:snapToGrid/>
              <w:spacing w:before="0" w:beforeLines="0" w:after="0" w:afterLines="0" w:line="240" w:lineRule="auto"/>
              <w:rPr>
                <w:rFonts w:ascii="宋体" w:hAnsi="宋体" w:eastAsia="宋体" w:cs="宋体"/>
                <w:color w:val="000000"/>
                <w:kern w:val="0"/>
                <w:sz w:val="15"/>
                <w:szCs w:val="15"/>
              </w:rPr>
            </w:pPr>
          </w:p>
        </w:tc>
        <w:tc>
          <w:tcPr>
            <w:tcW w:w="459" w:type="pct"/>
            <w:vMerge w:val="continue"/>
            <w:tcBorders>
              <w:top w:val="single" w:color="000000" w:sz="4" w:space="0"/>
              <w:left w:val="single" w:color="000000" w:sz="4" w:space="0"/>
              <w:bottom w:val="single" w:color="000000" w:sz="4" w:space="0"/>
              <w:right w:val="single" w:color="000000" w:sz="4" w:space="0"/>
            </w:tcBorders>
            <w:vAlign w:val="center"/>
          </w:tcPr>
          <w:p w14:paraId="65469990">
            <w:pPr>
              <w:widowControl/>
              <w:adjustRightInd/>
              <w:snapToGrid/>
              <w:spacing w:before="0" w:beforeLines="0" w:after="0" w:afterLines="0" w:line="240" w:lineRule="auto"/>
              <w:rPr>
                <w:rFonts w:ascii="宋体" w:hAnsi="宋体" w:eastAsia="宋体" w:cs="宋体"/>
                <w:color w:val="000000"/>
                <w:kern w:val="0"/>
                <w:sz w:val="15"/>
                <w:szCs w:val="15"/>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E0F4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D6BE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2026年</w:t>
            </w:r>
            <w:r>
              <w:rPr>
                <w:rFonts w:ascii="宋体" w:hAnsi="宋体" w:eastAsia="宋体" w:cs="宋体"/>
                <w:color w:val="000000"/>
                <w:kern w:val="0"/>
                <w:sz w:val="15"/>
                <w:szCs w:val="15"/>
              </w:rPr>
              <w:t>拟发生额</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0D3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2027年</w:t>
            </w:r>
            <w:r>
              <w:rPr>
                <w:rFonts w:ascii="宋体" w:hAnsi="宋体" w:eastAsia="宋体" w:cs="宋体"/>
                <w:color w:val="000000"/>
                <w:kern w:val="0"/>
                <w:sz w:val="15"/>
                <w:szCs w:val="15"/>
              </w:rPr>
              <w:t>拟发生额</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984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2028年</w:t>
            </w:r>
            <w:r>
              <w:rPr>
                <w:rFonts w:ascii="宋体" w:hAnsi="宋体" w:eastAsia="宋体" w:cs="宋体"/>
                <w:color w:val="000000"/>
                <w:kern w:val="0"/>
                <w:sz w:val="15"/>
                <w:szCs w:val="15"/>
              </w:rPr>
              <w:t>拟发生额</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1DC5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2029年</w:t>
            </w:r>
            <w:r>
              <w:rPr>
                <w:rFonts w:ascii="宋体" w:hAnsi="宋体" w:eastAsia="宋体" w:cs="宋体"/>
                <w:color w:val="000000"/>
                <w:kern w:val="0"/>
                <w:sz w:val="15"/>
                <w:szCs w:val="15"/>
              </w:rPr>
              <w:t>拟发生额</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DDAF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11" w:type="pct"/>
            <w:vMerge w:val="continue"/>
            <w:tcBorders>
              <w:top w:val="single" w:color="000000" w:sz="4" w:space="0"/>
              <w:left w:val="single" w:color="000000" w:sz="4" w:space="0"/>
              <w:bottom w:val="single" w:color="000000" w:sz="4" w:space="0"/>
              <w:right w:val="single" w:color="000000" w:sz="4" w:space="0"/>
            </w:tcBorders>
            <w:vAlign w:val="center"/>
          </w:tcPr>
          <w:p w14:paraId="1515A014">
            <w:pPr>
              <w:widowControl/>
              <w:adjustRightInd/>
              <w:snapToGrid/>
              <w:spacing w:before="0" w:beforeLines="0" w:after="0" w:afterLines="0" w:line="240" w:lineRule="auto"/>
              <w:rPr>
                <w:rFonts w:ascii="宋体" w:hAnsi="宋体" w:eastAsia="宋体" w:cs="宋体"/>
                <w:color w:val="000000"/>
                <w:kern w:val="0"/>
                <w:sz w:val="15"/>
                <w:szCs w:val="15"/>
              </w:rPr>
            </w:pPr>
          </w:p>
        </w:tc>
        <w:tc>
          <w:tcPr>
            <w:tcW w:w="311" w:type="pct"/>
            <w:vMerge w:val="continue"/>
            <w:tcBorders>
              <w:top w:val="single" w:color="000000" w:sz="4" w:space="0"/>
              <w:left w:val="single" w:color="000000" w:sz="4" w:space="0"/>
              <w:bottom w:val="single" w:color="000000" w:sz="4" w:space="0"/>
              <w:right w:val="single" w:color="000000" w:sz="4" w:space="0"/>
            </w:tcBorders>
            <w:vAlign w:val="center"/>
          </w:tcPr>
          <w:p w14:paraId="79AAE625">
            <w:pPr>
              <w:widowControl/>
              <w:adjustRightInd/>
              <w:snapToGrid/>
              <w:spacing w:before="0" w:beforeLines="0" w:after="0" w:afterLines="0" w:line="240" w:lineRule="auto"/>
              <w:rPr>
                <w:rFonts w:ascii="宋体" w:hAnsi="宋体" w:eastAsia="宋体" w:cs="宋体"/>
                <w:color w:val="000000"/>
                <w:kern w:val="0"/>
                <w:sz w:val="15"/>
                <w:szCs w:val="15"/>
              </w:rPr>
            </w:pPr>
          </w:p>
        </w:tc>
      </w:tr>
      <w:tr w14:paraId="6AA341D0">
        <w:tblPrEx>
          <w:tblCellMar>
            <w:top w:w="0" w:type="dxa"/>
            <w:left w:w="108" w:type="dxa"/>
            <w:bottom w:w="0" w:type="dxa"/>
            <w:right w:w="108" w:type="dxa"/>
          </w:tblCellMar>
        </w:tblPrEx>
        <w:trPr>
          <w:trHeight w:val="540"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896BC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加油站出租</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9CDB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51C4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A97E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13C2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250</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E4EF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150</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8DBB5">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19782">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E074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143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67.43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DE3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281.34</w:t>
            </w:r>
          </w:p>
        </w:tc>
      </w:tr>
      <w:tr w14:paraId="2BE734FA">
        <w:tblPrEx>
          <w:tblCellMar>
            <w:top w:w="0" w:type="dxa"/>
            <w:left w:w="108" w:type="dxa"/>
            <w:bottom w:w="0" w:type="dxa"/>
            <w:right w:w="108" w:type="dxa"/>
          </w:tblCellMar>
        </w:tblPrEx>
        <w:trPr>
          <w:trHeight w:val="270" w:hRule="atLeast"/>
        </w:trPr>
        <w:tc>
          <w:tcPr>
            <w:tcW w:w="509" w:type="pct"/>
            <w:vMerge w:val="continue"/>
            <w:tcBorders>
              <w:top w:val="single" w:color="000000" w:sz="4" w:space="0"/>
              <w:left w:val="single" w:color="000000" w:sz="4" w:space="0"/>
              <w:bottom w:val="single" w:color="000000" w:sz="4" w:space="0"/>
              <w:right w:val="single" w:color="000000" w:sz="4" w:space="0"/>
            </w:tcBorders>
            <w:vAlign w:val="center"/>
          </w:tcPr>
          <w:p w14:paraId="1420A900">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00FB6">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781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1717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A5E4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250</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EF22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150</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BA1E5">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EBA17">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5CD6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612C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401</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44C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402</w:t>
            </w:r>
          </w:p>
        </w:tc>
      </w:tr>
      <w:tr w14:paraId="36D3CB09">
        <w:tblPrEx>
          <w:tblCellMar>
            <w:top w:w="0" w:type="dxa"/>
            <w:left w:w="108" w:type="dxa"/>
            <w:bottom w:w="0" w:type="dxa"/>
            <w:right w:w="108" w:type="dxa"/>
          </w:tblCellMar>
        </w:tblPrEx>
        <w:trPr>
          <w:trHeight w:val="270"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E814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受托经营管理</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E08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委托方</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E377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受托方</w:t>
            </w:r>
          </w:p>
        </w:tc>
        <w:tc>
          <w:tcPr>
            <w:tcW w:w="9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42E3E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2026年5月1日至2029年4月30日</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E62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0B2C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63A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4C06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6331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F27C">
            <w:pPr>
              <w:spacing w:beforeLines="0" w:afterLines="0"/>
              <w:jc w:val="center"/>
              <w:rPr>
                <w:rFonts w:ascii="宋体" w:hAnsi="宋体" w:eastAsia="宋体" w:cs="宋体"/>
                <w:color w:val="000000"/>
                <w:kern w:val="0"/>
                <w:sz w:val="15"/>
                <w:szCs w:val="15"/>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5AB0">
            <w:pPr>
              <w:spacing w:beforeLines="0" w:afterLines="0"/>
              <w:jc w:val="center"/>
              <w:rPr>
                <w:rFonts w:ascii="宋体" w:hAnsi="宋体" w:eastAsia="宋体" w:cs="宋体"/>
                <w:color w:val="000000"/>
                <w:kern w:val="0"/>
                <w:sz w:val="15"/>
                <w:szCs w:val="15"/>
              </w:rPr>
            </w:pPr>
          </w:p>
        </w:tc>
      </w:tr>
      <w:tr w14:paraId="36BAD53D">
        <w:tblPrEx>
          <w:tblCellMar>
            <w:top w:w="0" w:type="dxa"/>
            <w:left w:w="108" w:type="dxa"/>
            <w:bottom w:w="0" w:type="dxa"/>
            <w:right w:w="108" w:type="dxa"/>
          </w:tblCellMar>
        </w:tblPrEx>
        <w:trPr>
          <w:trHeight w:val="270" w:hRule="atLeast"/>
        </w:trPr>
        <w:tc>
          <w:tcPr>
            <w:tcW w:w="509" w:type="pct"/>
            <w:vMerge w:val="continue"/>
            <w:tcBorders>
              <w:top w:val="single" w:color="000000" w:sz="4" w:space="0"/>
              <w:left w:val="single" w:color="000000" w:sz="4" w:space="0"/>
              <w:bottom w:val="single" w:color="000000" w:sz="4" w:space="0"/>
              <w:right w:val="single" w:color="000000" w:sz="4" w:space="0"/>
            </w:tcBorders>
            <w:vAlign w:val="center"/>
          </w:tcPr>
          <w:p w14:paraId="7620DB7A">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0D4E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465E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08" w:type="pct"/>
            <w:vMerge w:val="continue"/>
            <w:tcBorders>
              <w:top w:val="single" w:color="000000" w:sz="4" w:space="0"/>
              <w:left w:val="single" w:color="000000" w:sz="4" w:space="0"/>
              <w:bottom w:val="single" w:color="000000" w:sz="4" w:space="0"/>
              <w:right w:val="single" w:color="000000" w:sz="4" w:space="0"/>
            </w:tcBorders>
            <w:vAlign w:val="center"/>
          </w:tcPr>
          <w:p w14:paraId="5B0538E9">
            <w:pPr>
              <w:widowControl/>
              <w:adjustRightInd/>
              <w:snapToGrid/>
              <w:spacing w:before="0" w:beforeLines="0" w:after="0" w:afterLines="0" w:line="240" w:lineRule="auto"/>
              <w:rPr>
                <w:rFonts w:ascii="宋体" w:hAnsi="宋体" w:eastAsia="宋体" w:cs="宋体"/>
                <w:color w:val="000000"/>
                <w:kern w:val="0"/>
                <w:sz w:val="15"/>
                <w:szCs w:val="15"/>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52A1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4483</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DC99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7150</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AA58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7865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C19E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2884</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BB80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22382</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7B9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5A8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4991.36</w:t>
            </w:r>
          </w:p>
        </w:tc>
      </w:tr>
      <w:tr w14:paraId="41CA4316">
        <w:tblPrEx>
          <w:tblCellMar>
            <w:top w:w="0" w:type="dxa"/>
            <w:left w:w="108" w:type="dxa"/>
            <w:bottom w:w="0" w:type="dxa"/>
            <w:right w:w="108" w:type="dxa"/>
          </w:tblCellMar>
        </w:tblPrEx>
        <w:trPr>
          <w:trHeight w:val="270" w:hRule="atLeast"/>
        </w:trPr>
        <w:tc>
          <w:tcPr>
            <w:tcW w:w="509" w:type="pct"/>
            <w:vMerge w:val="continue"/>
            <w:tcBorders>
              <w:top w:val="single" w:color="000000" w:sz="4" w:space="0"/>
              <w:left w:val="single" w:color="000000" w:sz="4" w:space="0"/>
              <w:bottom w:val="single" w:color="000000" w:sz="4" w:space="0"/>
              <w:right w:val="single" w:color="000000" w:sz="4" w:space="0"/>
            </w:tcBorders>
            <w:vAlign w:val="center"/>
          </w:tcPr>
          <w:p w14:paraId="38935EDA">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A94EF">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0501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D763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C2EF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4483</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2623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7150</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DCE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7865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89EA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2884</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A97B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22382</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889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22383</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E00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22384</w:t>
            </w:r>
          </w:p>
        </w:tc>
      </w:tr>
      <w:tr w14:paraId="1D28C2D3">
        <w:tblPrEx>
          <w:tblCellMar>
            <w:top w:w="0" w:type="dxa"/>
            <w:left w:w="108" w:type="dxa"/>
            <w:bottom w:w="0" w:type="dxa"/>
            <w:right w:w="108" w:type="dxa"/>
          </w:tblCellMar>
        </w:tblPrEx>
        <w:trPr>
          <w:trHeight w:val="540" w:hRule="atLeast"/>
        </w:trPr>
        <w:tc>
          <w:tcPr>
            <w:tcW w:w="509" w:type="pct"/>
            <w:vMerge w:val="restart"/>
            <w:tcBorders>
              <w:top w:val="nil"/>
              <w:left w:val="single" w:color="000000" w:sz="4" w:space="0"/>
              <w:bottom w:val="single" w:color="000000" w:sz="4" w:space="0"/>
              <w:right w:val="single" w:color="000000" w:sz="4" w:space="0"/>
            </w:tcBorders>
            <w:shd w:val="clear" w:color="auto" w:fill="auto"/>
            <w:vAlign w:val="center"/>
          </w:tcPr>
          <w:p w14:paraId="077C74F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文创产品采购</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FF6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出售方</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562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采购方</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42E7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795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C8104">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E78D5">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E38F4">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BBD9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E2C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2B8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7E44DB64">
        <w:tblPrEx>
          <w:tblCellMar>
            <w:top w:w="0" w:type="dxa"/>
            <w:left w:w="108" w:type="dxa"/>
            <w:bottom w:w="0" w:type="dxa"/>
            <w:right w:w="108" w:type="dxa"/>
          </w:tblCellMar>
        </w:tblPrEx>
        <w:trPr>
          <w:trHeight w:val="270" w:hRule="atLeast"/>
        </w:trPr>
        <w:tc>
          <w:tcPr>
            <w:tcW w:w="509" w:type="pct"/>
            <w:vMerge w:val="continue"/>
            <w:tcBorders>
              <w:top w:val="nil"/>
              <w:left w:val="single" w:color="000000" w:sz="4" w:space="0"/>
              <w:bottom w:val="single" w:color="000000" w:sz="4" w:space="0"/>
              <w:right w:val="single" w:color="000000" w:sz="4" w:space="0"/>
            </w:tcBorders>
            <w:vAlign w:val="center"/>
          </w:tcPr>
          <w:p w14:paraId="3FC6E322">
            <w:pPr>
              <w:widowControl/>
              <w:adjustRightInd/>
              <w:snapToGrid/>
              <w:spacing w:before="0" w:beforeLines="0" w:after="0" w:afterLines="0" w:line="240" w:lineRule="auto"/>
              <w:rPr>
                <w:rFonts w:ascii="宋体" w:hAnsi="宋体" w:eastAsia="宋体" w:cs="宋体"/>
                <w:color w:val="000000"/>
                <w:kern w:val="0"/>
                <w:sz w:val="15"/>
                <w:szCs w:val="15"/>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457F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F2C3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02E7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482E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F67D5">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F36E3">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97A81">
            <w:pPr>
              <w:widowControl/>
              <w:adjustRightInd/>
              <w:snapToGrid/>
              <w:spacing w:before="0" w:beforeLines="0" w:after="0" w:afterLines="0" w:line="240" w:lineRule="auto"/>
              <w:jc w:val="center"/>
              <w:rPr>
                <w:rFonts w:ascii="宋体" w:hAnsi="宋体" w:eastAsia="宋体" w:cs="Times New Roman"/>
                <w:kern w:val="0"/>
                <w:sz w:val="15"/>
                <w:szCs w:val="15"/>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D911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CEB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C145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3.6</w:t>
            </w:r>
          </w:p>
        </w:tc>
      </w:tr>
      <w:tr w14:paraId="57122F77">
        <w:tblPrEx>
          <w:tblCellMar>
            <w:top w:w="0" w:type="dxa"/>
            <w:left w:w="108" w:type="dxa"/>
            <w:bottom w:w="0" w:type="dxa"/>
            <w:right w:w="108" w:type="dxa"/>
          </w:tblCellMar>
        </w:tblPrEx>
        <w:trPr>
          <w:trHeight w:val="285" w:hRule="atLeast"/>
        </w:trPr>
        <w:tc>
          <w:tcPr>
            <w:tcW w:w="147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A1755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FD86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EF2E4">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4734.6</w:t>
            </w:r>
          </w:p>
        </w:tc>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8E348">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7300</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3FB73">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7865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250C1">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2884</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0DE1F">
            <w:pPr>
              <w:widowControl/>
              <w:adjustRightInd/>
              <w:snapToGrid/>
              <w:spacing w:before="0" w:beforeLines="0" w:after="0" w:afterLines="0" w:line="240" w:lineRule="auto"/>
              <w:jc w:val="center"/>
              <w:rPr>
                <w:rFonts w:ascii="宋体" w:hAnsi="宋体" w:eastAsia="宋体" w:cs="Arial"/>
                <w:color w:val="000000"/>
                <w:kern w:val="0"/>
                <w:sz w:val="15"/>
                <w:szCs w:val="15"/>
              </w:rPr>
            </w:pPr>
            <w:r>
              <w:rPr>
                <w:rFonts w:ascii="宋体" w:hAnsi="宋体" w:eastAsia="宋体" w:cs="Arial"/>
                <w:color w:val="000000"/>
                <w:kern w:val="0"/>
                <w:sz w:val="15"/>
                <w:szCs w:val="15"/>
              </w:rPr>
              <w:t>22783.6</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153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11427.015</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C38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14031.15</w:t>
            </w:r>
          </w:p>
        </w:tc>
      </w:tr>
    </w:tbl>
    <w:p w14:paraId="0F55298F">
      <w:pPr>
        <w:pStyle w:val="3"/>
        <w:spacing w:before="156" w:after="156"/>
        <w:ind w:firstLine="480" w:firstLineChars="200"/>
        <w:jc w:val="left"/>
        <w:rPr>
          <w:rFonts w:ascii="宋体" w:hAnsi="宋体" w:cs="宋体"/>
          <w:sz w:val="24"/>
          <w:szCs w:val="24"/>
          <w:lang w:val="en-US" w:eastAsia="zh-CN"/>
        </w:rPr>
      </w:pPr>
    </w:p>
    <w:p w14:paraId="5138FA58">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加油站出租项目，五峰山大桥公司向本公司收取的服务区加油站租赁费用是通过租费保底实销计提的方式定价的。本着合作共赢的原则，双方采用按实际进油量计提租金的方式来确定租赁费用，该方式有利于双方合作共赢，风险共担。本交易的汽柴油计提综合单价低于省内其他路桥上同等体量加油站租赁经营的定价，维持上期合同单价</w:t>
      </w:r>
      <w:r>
        <w:rPr>
          <w:rFonts w:ascii="宋体" w:hAnsi="宋体" w:cs="宋体"/>
          <w:sz w:val="24"/>
          <w:szCs w:val="24"/>
          <w:lang w:val="en-US" w:eastAsia="zh-CN"/>
        </w:rPr>
        <w:t>240</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吨不变。协议最高金额参照202</w:t>
      </w:r>
      <w:r>
        <w:rPr>
          <w:rFonts w:ascii="宋体" w:hAnsi="宋体" w:cs="宋体"/>
          <w:sz w:val="24"/>
          <w:szCs w:val="24"/>
          <w:lang w:val="en-US" w:eastAsia="zh-CN"/>
        </w:rPr>
        <w:t>5</w:t>
      </w:r>
      <w:r>
        <w:rPr>
          <w:rFonts w:hint="eastAsia" w:ascii="宋体" w:hAnsi="宋体" w:cs="宋体"/>
          <w:sz w:val="24"/>
          <w:szCs w:val="24"/>
          <w:lang w:val="en-US" w:eastAsia="zh-CN"/>
        </w:rPr>
        <w:t>年加油量计算得出。本公司按月报数、协议的费用按季度为一结算期，以自有资金或符合资金用途的融资款项支付租金，并在年终结算时补齐差额部分。</w:t>
      </w:r>
    </w:p>
    <w:p w14:paraId="0EA02F92">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受托管理协议的定价是根据委托管理期间全部人工成本，以及本公司由于经营和管理五峰山大桥公司所产生的所有运营管理费用及由此产生的税费（以下简称“成本总额”）并将成本总额加上10%作为利润而定。受托管理协议的预计金额上限是由本公司业务部门，财务部门和人力资源部分根据受托管理路段的区位、里程、运营管理具体工作内容，本公司运营管理收费路桥的成本并结合过往受托经营和管理五峰山大桥的实际情况而决定，据此预计2026年5</w:t>
      </w:r>
      <w:r>
        <w:rPr>
          <w:rFonts w:ascii="宋体" w:hAnsi="宋体" w:cs="宋体"/>
          <w:sz w:val="24"/>
          <w:szCs w:val="24"/>
          <w:lang w:val="en-US" w:eastAsia="zh-CN"/>
        </w:rPr>
        <w:t>月-12月</w:t>
      </w:r>
      <w:r>
        <w:rPr>
          <w:rFonts w:hint="eastAsia" w:ascii="宋体" w:hAnsi="宋体" w:cs="宋体"/>
          <w:sz w:val="24"/>
          <w:szCs w:val="24"/>
          <w:lang w:val="en-US" w:eastAsia="zh-CN"/>
        </w:rPr>
        <w:t>预估金额不超过</w:t>
      </w:r>
      <w:r>
        <w:rPr>
          <w:rFonts w:ascii="宋体" w:hAnsi="宋体" w:cs="宋体"/>
          <w:sz w:val="24"/>
          <w:szCs w:val="24"/>
          <w:lang w:val="en-US" w:eastAsia="zh-CN"/>
        </w:rPr>
        <w:t>4483</w:t>
      </w:r>
      <w:r>
        <w:rPr>
          <w:rFonts w:hint="eastAsia" w:ascii="宋体" w:hAnsi="宋体" w:cs="宋体"/>
          <w:sz w:val="24"/>
          <w:szCs w:val="24"/>
          <w:lang w:val="en-US" w:eastAsia="zh-CN"/>
        </w:rPr>
        <w:t>万元，2027年不超过7150万元，2028年不超过7865万元，2029年1-4月不超过2884万元。本公司以成本加成的方式与委托方进行公平协商，从而确认了委托管理费用中大约有10%的利润空间。在制定有关10%利润时，本公司参考了部分位于中国长江流域地区经营收费路桥为其主营业务的上市公司的公开信息。本公司所收取的按年计每公里管理费并不低于上述其他上市公司所收取之按年计每公里管理费。此外，10%的利润率不低于负责有关公路收费权省级主管部门批准对有关收费公路收费权投资的预期投资回报率。协议的费用在接受有关服务后，五峰山大桥公司以自有资金或符合资金用途的融资款项自行拨付。</w:t>
      </w:r>
    </w:p>
    <w:p w14:paraId="02172ABA">
      <w:pPr>
        <w:pStyle w:val="3"/>
        <w:spacing w:before="156" w:after="156"/>
        <w:ind w:firstLine="480" w:firstLineChars="200"/>
        <w:jc w:val="left"/>
        <w:rPr>
          <w:rFonts w:ascii="宋体" w:hAnsi="宋体"/>
          <w:sz w:val="24"/>
          <w:szCs w:val="24"/>
          <w:lang w:eastAsia="zh-CN"/>
        </w:rPr>
      </w:pPr>
      <w:r>
        <w:rPr>
          <w:rFonts w:ascii="宋体" w:hAnsi="宋体" w:cs="宋体"/>
          <w:sz w:val="24"/>
          <w:szCs w:val="24"/>
          <w:lang w:val="en-US" w:eastAsia="zh-CN"/>
        </w:rPr>
        <w:t>文创产品采购</w:t>
      </w:r>
      <w:r>
        <w:rPr>
          <w:rFonts w:hint="eastAsia" w:ascii="宋体" w:hAnsi="宋体" w:cs="宋体"/>
          <w:sz w:val="24"/>
          <w:szCs w:val="24"/>
          <w:lang w:val="en-US" w:eastAsia="zh-CN"/>
        </w:rPr>
        <w:t>以扬州广陵服务区文创产品的公开销售的市场销售价购买，定价合理。</w:t>
      </w:r>
      <w:r>
        <w:rPr>
          <w:rFonts w:hint="eastAsia" w:ascii="宋体" w:hAnsi="宋体"/>
          <w:sz w:val="24"/>
          <w:szCs w:val="24"/>
          <w:lang w:eastAsia="zh-CN"/>
        </w:rPr>
        <w:t>框架协议最高金额根据公开市场售价及预期购买数量估算，协议的费用在采购完成后本公司以自有资金或符合资金用途的融资款项一次性支付。</w:t>
      </w:r>
    </w:p>
    <w:p w14:paraId="417EB50D">
      <w:pPr>
        <w:pStyle w:val="3"/>
        <w:spacing w:before="156" w:after="156"/>
        <w:ind w:firstLine="480" w:firstLineChars="200"/>
        <w:jc w:val="left"/>
        <w:rPr>
          <w:rFonts w:ascii="宋体" w:hAnsi="宋体" w:cs="宋体"/>
          <w:sz w:val="24"/>
          <w:szCs w:val="24"/>
          <w:lang w:eastAsia="zh-CN"/>
        </w:rPr>
      </w:pPr>
    </w:p>
    <w:p w14:paraId="0557586F">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本公司就本公司租赁经营苏锡常南部公司的太湖湾服务区加油站、受托经营管理苏锡常南部高速公司与苏锡常南部高速公司签署年度框架协议，协议期限及协议最高金额如下：</w:t>
      </w:r>
    </w:p>
    <w:p w14:paraId="01650DFE">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7980" w:type="dxa"/>
        <w:tblInd w:w="-5" w:type="dxa"/>
        <w:tblLayout w:type="autofit"/>
        <w:tblCellMar>
          <w:top w:w="0" w:type="dxa"/>
          <w:left w:w="108" w:type="dxa"/>
          <w:bottom w:w="0" w:type="dxa"/>
          <w:right w:w="108" w:type="dxa"/>
        </w:tblCellMar>
      </w:tblPr>
      <w:tblGrid>
        <w:gridCol w:w="830"/>
        <w:gridCol w:w="559"/>
        <w:gridCol w:w="559"/>
        <w:gridCol w:w="1109"/>
        <w:gridCol w:w="701"/>
        <w:gridCol w:w="700"/>
        <w:gridCol w:w="706"/>
        <w:gridCol w:w="706"/>
        <w:gridCol w:w="704"/>
        <w:gridCol w:w="702"/>
        <w:gridCol w:w="704"/>
      </w:tblGrid>
      <w:tr w14:paraId="32BD739F">
        <w:tblPrEx>
          <w:tblCellMar>
            <w:top w:w="0" w:type="dxa"/>
            <w:left w:w="108" w:type="dxa"/>
            <w:bottom w:w="0" w:type="dxa"/>
            <w:right w:w="108" w:type="dxa"/>
          </w:tblCellMar>
        </w:tblPrEx>
        <w:trPr>
          <w:trHeight w:val="640"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6348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11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CA73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公司</w:t>
            </w:r>
          </w:p>
        </w:tc>
        <w:tc>
          <w:tcPr>
            <w:tcW w:w="467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C233F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4F59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6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1ED4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072FD8F3">
        <w:tblPrEx>
          <w:tblCellMar>
            <w:top w:w="0" w:type="dxa"/>
            <w:left w:w="108" w:type="dxa"/>
            <w:bottom w:w="0" w:type="dxa"/>
            <w:right w:w="108" w:type="dxa"/>
          </w:tblCellMar>
        </w:tblPrEx>
        <w:trPr>
          <w:trHeight w:val="640" w:hRule="atLeast"/>
        </w:trPr>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29096EFC">
            <w:pPr>
              <w:widowControl/>
              <w:adjustRightInd/>
              <w:snapToGrid/>
              <w:spacing w:before="0" w:beforeLines="0" w:after="0" w:afterLines="0" w:line="240" w:lineRule="auto"/>
              <w:rPr>
                <w:rFonts w:ascii="宋体" w:hAnsi="宋体" w:eastAsia="宋体" w:cs="宋体"/>
                <w:color w:val="000000"/>
                <w:kern w:val="0"/>
                <w:sz w:val="15"/>
                <w:szCs w:val="15"/>
              </w:rPr>
            </w:pPr>
          </w:p>
        </w:tc>
        <w:tc>
          <w:tcPr>
            <w:tcW w:w="113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F37350">
            <w:pPr>
              <w:widowControl/>
              <w:adjustRightInd/>
              <w:snapToGrid/>
              <w:spacing w:before="0" w:beforeLines="0" w:after="0" w:afterLines="0" w:line="240" w:lineRule="auto"/>
              <w:rPr>
                <w:rFonts w:ascii="宋体" w:hAnsi="宋体" w:eastAsia="宋体" w:cs="宋体"/>
                <w:color w:val="000000"/>
                <w:kern w:val="0"/>
                <w:sz w:val="15"/>
                <w:szCs w:val="15"/>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BC5F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536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5DC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659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w:t>
            </w:r>
            <w:r>
              <w:rPr>
                <w:rFonts w:hint="eastAsia" w:ascii="宋体" w:hAnsi="宋体" w:eastAsia="宋体" w:cs="宋体"/>
                <w:color w:val="000000"/>
                <w:kern w:val="0"/>
                <w:sz w:val="15"/>
                <w:szCs w:val="15"/>
              </w:rPr>
              <w:t>拟发生额</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3FB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2029年</w:t>
            </w:r>
            <w:r>
              <w:rPr>
                <w:rFonts w:hint="eastAsia" w:ascii="宋体" w:hAnsi="宋体" w:eastAsia="宋体" w:cs="宋体"/>
                <w:color w:val="000000"/>
                <w:kern w:val="0"/>
                <w:sz w:val="15"/>
                <w:szCs w:val="15"/>
              </w:rPr>
              <w:t>拟发生额</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A9AF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14:paraId="43B7762E">
            <w:pPr>
              <w:widowControl/>
              <w:adjustRightInd/>
              <w:snapToGrid/>
              <w:spacing w:before="0" w:beforeLines="0" w:after="0" w:afterLines="0" w:line="240" w:lineRule="auto"/>
              <w:rPr>
                <w:rFonts w:ascii="宋体" w:hAnsi="宋体" w:eastAsia="宋体" w:cs="宋体"/>
                <w:color w:val="000000"/>
                <w:kern w:val="0"/>
                <w:sz w:val="15"/>
                <w:szCs w:val="15"/>
              </w:rPr>
            </w:pPr>
          </w:p>
        </w:tc>
        <w:tc>
          <w:tcPr>
            <w:tcW w:w="609" w:type="dxa"/>
            <w:vMerge w:val="continue"/>
            <w:tcBorders>
              <w:top w:val="single" w:color="000000" w:sz="4" w:space="0"/>
              <w:left w:val="single" w:color="000000" w:sz="4" w:space="0"/>
              <w:bottom w:val="single" w:color="000000" w:sz="4" w:space="0"/>
              <w:right w:val="single" w:color="000000" w:sz="4" w:space="0"/>
            </w:tcBorders>
            <w:vAlign w:val="center"/>
          </w:tcPr>
          <w:p w14:paraId="703D9FFE">
            <w:pPr>
              <w:widowControl/>
              <w:adjustRightInd/>
              <w:snapToGrid/>
              <w:spacing w:before="0" w:beforeLines="0" w:after="0" w:afterLines="0" w:line="240" w:lineRule="auto"/>
              <w:rPr>
                <w:rFonts w:ascii="宋体" w:hAnsi="宋体" w:eastAsia="宋体" w:cs="宋体"/>
                <w:color w:val="000000"/>
                <w:kern w:val="0"/>
                <w:sz w:val="15"/>
                <w:szCs w:val="15"/>
              </w:rPr>
            </w:pPr>
          </w:p>
        </w:tc>
      </w:tr>
      <w:tr w14:paraId="38EEFE20">
        <w:tblPrEx>
          <w:tblCellMar>
            <w:top w:w="0" w:type="dxa"/>
            <w:left w:w="108" w:type="dxa"/>
            <w:bottom w:w="0" w:type="dxa"/>
            <w:right w:w="108" w:type="dxa"/>
          </w:tblCellMar>
        </w:tblPrEx>
        <w:trPr>
          <w:trHeight w:val="640"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A297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武进太湖湾服务区加油站租赁</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DBA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出租方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8BC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承租方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753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692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9A6F">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7BCD">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4942">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1E07">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BD1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37A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r>
      <w:tr w14:paraId="683F89CA">
        <w:tblPrEx>
          <w:tblCellMar>
            <w:top w:w="0" w:type="dxa"/>
            <w:left w:w="108" w:type="dxa"/>
            <w:bottom w:w="0" w:type="dxa"/>
            <w:right w:w="108" w:type="dxa"/>
          </w:tblCellMar>
        </w:tblPrEx>
        <w:trPr>
          <w:trHeight w:val="640" w:hRule="atLeast"/>
        </w:trPr>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4397E026">
            <w:pPr>
              <w:widowControl/>
              <w:adjustRightInd/>
              <w:snapToGrid/>
              <w:spacing w:before="0" w:beforeLines="0" w:after="0" w:afterLines="0" w:line="240" w:lineRule="auto"/>
              <w:rPr>
                <w:rFonts w:ascii="宋体" w:hAnsi="宋体" w:eastAsia="宋体" w:cs="宋体"/>
                <w:color w:val="000000"/>
                <w:kern w:val="0"/>
                <w:sz w:val="15"/>
                <w:szCs w:val="15"/>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EF96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D2D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7E4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9632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CDF4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5F8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37C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B6C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59F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50.35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53B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237.3</w:t>
            </w:r>
          </w:p>
        </w:tc>
      </w:tr>
      <w:tr w14:paraId="56D54AC3">
        <w:tblPrEx>
          <w:tblCellMar>
            <w:top w:w="0" w:type="dxa"/>
            <w:left w:w="108" w:type="dxa"/>
            <w:bottom w:w="0" w:type="dxa"/>
            <w:right w:w="108" w:type="dxa"/>
          </w:tblCellMar>
        </w:tblPrEx>
        <w:trPr>
          <w:trHeight w:val="640" w:hRule="atLeast"/>
        </w:trPr>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68960351">
            <w:pPr>
              <w:widowControl/>
              <w:adjustRightInd/>
              <w:snapToGrid/>
              <w:spacing w:before="0" w:beforeLines="0" w:after="0" w:afterLines="0" w:line="240" w:lineRule="auto"/>
              <w:rPr>
                <w:rFonts w:ascii="宋体" w:hAnsi="宋体" w:eastAsia="宋体" w:cs="宋体"/>
                <w:color w:val="000000"/>
                <w:kern w:val="0"/>
                <w:sz w:val="15"/>
                <w:szCs w:val="15"/>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A1AB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7B4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83CD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B25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8F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21E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D02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500</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EA5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50.35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415C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237.3</w:t>
            </w:r>
          </w:p>
        </w:tc>
      </w:tr>
      <w:tr w14:paraId="1225273B">
        <w:tblPrEx>
          <w:tblCellMar>
            <w:top w:w="0" w:type="dxa"/>
            <w:left w:w="108" w:type="dxa"/>
            <w:bottom w:w="0" w:type="dxa"/>
            <w:right w:w="108" w:type="dxa"/>
          </w:tblCellMar>
        </w:tblPrEx>
        <w:trPr>
          <w:trHeight w:val="640"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20D4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受托经营管理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5E7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委托方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CB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受托方</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AFB58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2026年5月1日至2029年4月30日</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303C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FB7A">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5FC6">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EA5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933C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307F1">
            <w:pPr>
              <w:spacing w:beforeLines="0" w:afterLines="0"/>
              <w:jc w:val="center"/>
              <w:rPr>
                <w:rFonts w:ascii="宋体" w:hAnsi="宋体" w:eastAsia="宋体" w:cs="宋体"/>
                <w:color w:val="000000"/>
                <w:kern w:val="0"/>
                <w:sz w:val="15"/>
                <w:szCs w:val="15"/>
              </w:rPr>
            </w:pP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4956B">
            <w:pPr>
              <w:spacing w:beforeLines="0" w:afterLines="0"/>
              <w:jc w:val="center"/>
              <w:rPr>
                <w:rFonts w:ascii="宋体" w:hAnsi="宋体" w:eastAsia="宋体" w:cs="宋体"/>
                <w:color w:val="000000"/>
                <w:kern w:val="0"/>
                <w:sz w:val="15"/>
                <w:szCs w:val="15"/>
              </w:rPr>
            </w:pPr>
          </w:p>
        </w:tc>
      </w:tr>
      <w:tr w14:paraId="3A338CBA">
        <w:tblPrEx>
          <w:tblCellMar>
            <w:top w:w="0" w:type="dxa"/>
            <w:left w:w="108" w:type="dxa"/>
            <w:bottom w:w="0" w:type="dxa"/>
            <w:right w:w="108" w:type="dxa"/>
          </w:tblCellMar>
        </w:tblPrEx>
        <w:trPr>
          <w:trHeight w:val="640" w:hRule="atLeast"/>
        </w:trPr>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365EB190">
            <w:pPr>
              <w:widowControl/>
              <w:adjustRightInd/>
              <w:snapToGrid/>
              <w:spacing w:before="0" w:beforeLines="0" w:after="0" w:afterLines="0" w:line="240" w:lineRule="auto"/>
              <w:rPr>
                <w:rFonts w:ascii="宋体" w:hAnsi="宋体" w:eastAsia="宋体" w:cs="宋体"/>
                <w:color w:val="000000"/>
                <w:kern w:val="0"/>
                <w:sz w:val="15"/>
                <w:szCs w:val="15"/>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C4D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苏锡常南部高速公司</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682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14:paraId="7FE5A563">
            <w:pPr>
              <w:widowControl/>
              <w:adjustRightInd/>
              <w:snapToGrid/>
              <w:spacing w:before="0" w:beforeLines="0" w:after="0" w:afterLines="0" w:line="240" w:lineRule="auto"/>
              <w:rPr>
                <w:rFonts w:ascii="宋体" w:hAnsi="宋体" w:eastAsia="宋体" w:cs="宋体"/>
                <w:color w:val="000000"/>
                <w:kern w:val="0"/>
                <w:sz w:val="15"/>
                <w:szCs w:val="15"/>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6C58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4513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5473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72E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5746.7</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3CD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2011.3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03E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16566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033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2B0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3389.81</w:t>
            </w:r>
          </w:p>
        </w:tc>
      </w:tr>
      <w:tr w14:paraId="5A72E19B">
        <w:tblPrEx>
          <w:tblCellMar>
            <w:top w:w="0" w:type="dxa"/>
            <w:left w:w="108" w:type="dxa"/>
            <w:bottom w:w="0" w:type="dxa"/>
            <w:right w:w="108" w:type="dxa"/>
          </w:tblCellMar>
        </w:tblPrEx>
        <w:trPr>
          <w:trHeight w:val="640" w:hRule="atLeast"/>
        </w:trPr>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66AA8599">
            <w:pPr>
              <w:widowControl/>
              <w:adjustRightInd/>
              <w:snapToGrid/>
              <w:spacing w:before="0" w:beforeLines="0" w:after="0" w:afterLines="0" w:line="240" w:lineRule="auto"/>
              <w:rPr>
                <w:rFonts w:ascii="宋体" w:hAnsi="宋体" w:eastAsia="宋体" w:cs="宋体"/>
                <w:color w:val="000000"/>
                <w:kern w:val="0"/>
                <w:sz w:val="15"/>
                <w:szCs w:val="15"/>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42A1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1A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13D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4059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5473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3D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5746.7</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8EE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2011.3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4F3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16566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EC1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18A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3389.81</w:t>
            </w:r>
          </w:p>
        </w:tc>
      </w:tr>
      <w:tr w14:paraId="50C1C2E7">
        <w:tblPrEx>
          <w:tblCellMar>
            <w:top w:w="0" w:type="dxa"/>
            <w:left w:w="108" w:type="dxa"/>
            <w:bottom w:w="0" w:type="dxa"/>
            <w:right w:w="108" w:type="dxa"/>
          </w:tblCellMar>
        </w:tblPrEx>
        <w:trPr>
          <w:trHeight w:val="640" w:hRule="atLeast"/>
        </w:trPr>
        <w:tc>
          <w:tcPr>
            <w:tcW w:w="1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45EC0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620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507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3635</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7A2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5673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85E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5746.7</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50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2011.3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CC6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17066</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8EE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50.35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79EB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3627.11</w:t>
            </w:r>
          </w:p>
        </w:tc>
      </w:tr>
    </w:tbl>
    <w:p w14:paraId="70885C6A">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加油站租赁服务，苏锡常南部高速公司向本公司收取的服务区加油站租赁费用是通过租费保底实销计提的方式定价的。本着合作共赢的原则，双方采用按实际进油量计提租金的方式来确定租赁费用，该方式有利于双方合作共赢，风险共担。本交易的汽柴油计提综合单价低于省内其他路桥上同等体量加油站租赁经营的定价，维持上期合同单价</w:t>
      </w:r>
      <w:r>
        <w:rPr>
          <w:rFonts w:ascii="宋体" w:hAnsi="宋体" w:cs="宋体"/>
          <w:sz w:val="24"/>
          <w:szCs w:val="24"/>
          <w:lang w:val="en-US" w:eastAsia="zh-CN"/>
        </w:rPr>
        <w:t>240</w:t>
      </w:r>
      <w:r>
        <w:rPr>
          <w:rFonts w:hint="eastAsia" w:ascii="宋体" w:hAnsi="宋体" w:cs="宋体"/>
          <w:sz w:val="24"/>
          <w:szCs w:val="24"/>
          <w:lang w:val="en-US" w:eastAsia="zh-CN"/>
        </w:rPr>
        <w:t>元</w:t>
      </w:r>
      <w:r>
        <w:rPr>
          <w:rFonts w:ascii="宋体" w:hAnsi="宋体" w:cs="宋体"/>
          <w:sz w:val="24"/>
          <w:szCs w:val="24"/>
          <w:lang w:val="en-US" w:eastAsia="zh-CN"/>
        </w:rPr>
        <w:t>/</w:t>
      </w:r>
      <w:r>
        <w:rPr>
          <w:rFonts w:hint="eastAsia" w:ascii="宋体" w:hAnsi="宋体" w:cs="宋体"/>
          <w:sz w:val="24"/>
          <w:szCs w:val="24"/>
          <w:lang w:val="en-US" w:eastAsia="zh-CN"/>
        </w:rPr>
        <w:t>吨不变。框架协议最高金额参照202</w:t>
      </w:r>
      <w:r>
        <w:rPr>
          <w:rFonts w:ascii="宋体" w:hAnsi="宋体" w:cs="宋体"/>
          <w:sz w:val="24"/>
          <w:szCs w:val="24"/>
          <w:lang w:val="en-US" w:eastAsia="zh-CN"/>
        </w:rPr>
        <w:t>5</w:t>
      </w:r>
      <w:r>
        <w:rPr>
          <w:rFonts w:hint="eastAsia" w:ascii="宋体" w:hAnsi="宋体" w:cs="宋体"/>
          <w:sz w:val="24"/>
          <w:szCs w:val="24"/>
          <w:lang w:val="en-US" w:eastAsia="zh-CN"/>
        </w:rPr>
        <w:t>年进油量计算得出。本公司按月报数、协议的费用按季度为一结算期，以自有资金或符合资金用途的融资款项支付租金，并在年终结算时补齐差额部分。</w:t>
      </w:r>
    </w:p>
    <w:p w14:paraId="2AA1FCDE">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受托管理协议的定价是根据委托管理期间全部人工成本，以及本公司由于经营和管理苏锡常南部高速公司所产生的所有运营管理费用及由此产生的税费（以下简称“成本总额”）并将成本总额加上10%作为利润而定。受托管理协议的预计金额上限是由本公司业务部门，财务部门和人力资源部分根据受托管理路段的区位、里程、运营管理具体工作内容，本公司运营管理收费路桥的成本并结合过往受托经营和管理苏锡常南部高速公司的实际情况而决定。预估据此预计2026年5</w:t>
      </w:r>
      <w:r>
        <w:rPr>
          <w:rFonts w:ascii="宋体" w:hAnsi="宋体" w:cs="宋体"/>
          <w:sz w:val="24"/>
          <w:szCs w:val="24"/>
          <w:lang w:val="en-US" w:eastAsia="zh-CN"/>
        </w:rPr>
        <w:t>-12月</w:t>
      </w:r>
      <w:r>
        <w:rPr>
          <w:rFonts w:hint="eastAsia" w:ascii="宋体" w:hAnsi="宋体" w:cs="宋体"/>
          <w:sz w:val="24"/>
          <w:szCs w:val="24"/>
          <w:lang w:val="en-US" w:eastAsia="zh-CN"/>
        </w:rPr>
        <w:t>预估金额约</w:t>
      </w:r>
      <w:r>
        <w:rPr>
          <w:rFonts w:ascii="宋体" w:hAnsi="宋体" w:cs="宋体"/>
          <w:sz w:val="24"/>
          <w:szCs w:val="24"/>
          <w:lang w:val="en-US" w:eastAsia="zh-CN"/>
        </w:rPr>
        <w:t>3335</w:t>
      </w:r>
      <w:r>
        <w:rPr>
          <w:rFonts w:hint="eastAsia" w:ascii="宋体" w:hAnsi="宋体" w:cs="宋体"/>
          <w:sz w:val="24"/>
          <w:szCs w:val="24"/>
          <w:lang w:val="en-US" w:eastAsia="zh-CN"/>
        </w:rPr>
        <w:t>万元，2027年不超过</w:t>
      </w:r>
      <w:r>
        <w:rPr>
          <w:rFonts w:ascii="宋体" w:hAnsi="宋体" w:cs="宋体"/>
          <w:sz w:val="24"/>
          <w:szCs w:val="24"/>
          <w:lang w:val="en-US" w:eastAsia="zh-CN"/>
        </w:rPr>
        <w:t>5473</w:t>
      </w:r>
      <w:r>
        <w:rPr>
          <w:rFonts w:hint="eastAsia" w:ascii="宋体" w:hAnsi="宋体" w:cs="宋体"/>
          <w:sz w:val="24"/>
          <w:szCs w:val="24"/>
          <w:lang w:val="en-US" w:eastAsia="zh-CN"/>
        </w:rPr>
        <w:t>万元，2028年不超过</w:t>
      </w:r>
      <w:r>
        <w:rPr>
          <w:rFonts w:ascii="宋体" w:hAnsi="宋体" w:cs="宋体"/>
          <w:sz w:val="24"/>
          <w:szCs w:val="24"/>
          <w:lang w:val="en-US" w:eastAsia="zh-CN"/>
        </w:rPr>
        <w:t>5746.7</w:t>
      </w:r>
      <w:r>
        <w:rPr>
          <w:rFonts w:hint="eastAsia" w:ascii="宋体" w:hAnsi="宋体" w:cs="宋体"/>
          <w:sz w:val="24"/>
          <w:szCs w:val="24"/>
          <w:lang w:val="en-US" w:eastAsia="zh-CN"/>
        </w:rPr>
        <w:t>万元，2029年1-4月不超过</w:t>
      </w:r>
      <w:r>
        <w:rPr>
          <w:rFonts w:ascii="宋体" w:hAnsi="宋体" w:cs="宋体"/>
          <w:sz w:val="24"/>
          <w:szCs w:val="24"/>
          <w:lang w:val="en-US" w:eastAsia="zh-CN"/>
        </w:rPr>
        <w:t>2011.3</w:t>
      </w:r>
      <w:r>
        <w:rPr>
          <w:rFonts w:hint="eastAsia" w:ascii="宋体" w:hAnsi="宋体" w:cs="宋体"/>
          <w:sz w:val="24"/>
          <w:szCs w:val="24"/>
          <w:lang w:val="en-US" w:eastAsia="zh-CN"/>
        </w:rPr>
        <w:t>万元。本公司以成本加成的方式与委托方进行公平协商，从而确认了委托管理费用中大约有10%的利润空间。在制定有关10%利润时，本公司参考了部分位于中国长江流域地区经营收费路桥为其主营业务的上市公司的公开信息。本公司所收取的按年计每公里管理费并不低于上述其他上市公司所收取之按年计每公里管理费。此外，10%的利润率不低于负责有关公路收费权省级主管部门批准对有关收费公路收费权投资的预期投资回报率。协议的费用在接受有关服务后，苏锡常南部高速公司以自有资金或符合资金用途的融资款项自行拨付。</w:t>
      </w:r>
    </w:p>
    <w:p w14:paraId="43F00486">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本公司就本公司及控股子公司的宣传委托制作服务等宣传活动、公司房建改造项目、广告经营合作项目与交通传媒公司签署年度框架协议，协议期限及协议最高金额如下：</w:t>
      </w:r>
    </w:p>
    <w:p w14:paraId="134B305A">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826"/>
        <w:gridCol w:w="1170"/>
        <w:gridCol w:w="1521"/>
        <w:gridCol w:w="907"/>
        <w:gridCol w:w="711"/>
        <w:gridCol w:w="708"/>
        <w:gridCol w:w="715"/>
        <w:gridCol w:w="742"/>
        <w:gridCol w:w="517"/>
        <w:gridCol w:w="705"/>
      </w:tblGrid>
      <w:tr w14:paraId="1FDFF828">
        <w:tblPrEx>
          <w:tblCellMar>
            <w:top w:w="0" w:type="dxa"/>
            <w:left w:w="108" w:type="dxa"/>
            <w:bottom w:w="0" w:type="dxa"/>
            <w:right w:w="108" w:type="dxa"/>
          </w:tblCellMar>
        </w:tblPrEx>
        <w:trPr>
          <w:trHeight w:val="270" w:hRule="atLeast"/>
        </w:trPr>
        <w:tc>
          <w:tcPr>
            <w:tcW w:w="4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7B292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6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E7ECA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318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76FABC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1CA4B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3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8C52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6B294049">
        <w:tblPrEx>
          <w:tblCellMar>
            <w:top w:w="0" w:type="dxa"/>
            <w:left w:w="108" w:type="dxa"/>
            <w:bottom w:w="0" w:type="dxa"/>
            <w:right w:w="108" w:type="dxa"/>
          </w:tblCellMar>
        </w:tblPrEx>
        <w:trPr>
          <w:trHeight w:val="54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6E3FD698">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vMerge w:val="continue"/>
            <w:tcBorders>
              <w:top w:val="single" w:color="000000" w:sz="4" w:space="0"/>
              <w:left w:val="single" w:color="000000" w:sz="4" w:space="0"/>
              <w:bottom w:val="single" w:color="000000" w:sz="4" w:space="0"/>
              <w:right w:val="single" w:color="000000" w:sz="4" w:space="0"/>
            </w:tcBorders>
            <w:vAlign w:val="center"/>
          </w:tcPr>
          <w:p w14:paraId="22186AAC">
            <w:pPr>
              <w:widowControl/>
              <w:adjustRightInd/>
              <w:snapToGrid/>
              <w:spacing w:before="0" w:beforeLines="0" w:after="0" w:afterLines="0" w:line="240" w:lineRule="auto"/>
              <w:rPr>
                <w:rFonts w:ascii="宋体" w:hAnsi="宋体" w:eastAsia="宋体" w:cs="宋体"/>
                <w:color w:val="000000"/>
                <w:kern w:val="0"/>
                <w:sz w:val="15"/>
                <w:szCs w:val="15"/>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120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E1F7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2026年拟发生额</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9321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2027年拟发生额</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3F98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2028年拟发生额</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92B2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2029年拟发生额</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85E7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11" w:type="pct"/>
            <w:vMerge w:val="continue"/>
            <w:tcBorders>
              <w:top w:val="single" w:color="000000" w:sz="4" w:space="0"/>
              <w:left w:val="single" w:color="000000" w:sz="4" w:space="0"/>
              <w:bottom w:val="single" w:color="000000" w:sz="4" w:space="0"/>
              <w:right w:val="single" w:color="000000" w:sz="4" w:space="0"/>
            </w:tcBorders>
            <w:vAlign w:val="center"/>
          </w:tcPr>
          <w:p w14:paraId="026CCE08">
            <w:pPr>
              <w:widowControl/>
              <w:adjustRightInd/>
              <w:snapToGrid/>
              <w:spacing w:before="0" w:beforeLines="0" w:after="0" w:afterLines="0" w:line="240" w:lineRule="auto"/>
              <w:rPr>
                <w:rFonts w:ascii="宋体" w:hAnsi="宋体" w:eastAsia="宋体" w:cs="宋体"/>
                <w:color w:val="000000"/>
                <w:kern w:val="0"/>
                <w:sz w:val="15"/>
                <w:szCs w:val="15"/>
              </w:rPr>
            </w:pPr>
          </w:p>
        </w:tc>
        <w:tc>
          <w:tcPr>
            <w:tcW w:w="311" w:type="pct"/>
            <w:vMerge w:val="continue"/>
            <w:tcBorders>
              <w:top w:val="single" w:color="000000" w:sz="4" w:space="0"/>
              <w:left w:val="single" w:color="000000" w:sz="4" w:space="0"/>
              <w:bottom w:val="single" w:color="000000" w:sz="4" w:space="0"/>
              <w:right w:val="single" w:color="000000" w:sz="4" w:space="0"/>
            </w:tcBorders>
            <w:vAlign w:val="center"/>
          </w:tcPr>
          <w:p w14:paraId="2328B15F">
            <w:pPr>
              <w:widowControl/>
              <w:adjustRightInd/>
              <w:snapToGrid/>
              <w:spacing w:before="0" w:beforeLines="0" w:after="0" w:afterLines="0" w:line="240" w:lineRule="auto"/>
              <w:rPr>
                <w:rFonts w:ascii="宋体" w:hAnsi="宋体" w:eastAsia="宋体" w:cs="宋体"/>
                <w:color w:val="000000"/>
                <w:kern w:val="0"/>
                <w:sz w:val="15"/>
                <w:szCs w:val="15"/>
              </w:rPr>
            </w:pPr>
          </w:p>
        </w:tc>
      </w:tr>
      <w:tr w14:paraId="548345CF">
        <w:tblPrEx>
          <w:tblCellMar>
            <w:top w:w="0" w:type="dxa"/>
            <w:left w:w="108" w:type="dxa"/>
            <w:bottom w:w="0" w:type="dxa"/>
            <w:right w:w="108" w:type="dxa"/>
          </w:tblCellMar>
        </w:tblPrEx>
        <w:trPr>
          <w:trHeight w:val="270" w:hRule="atLeast"/>
        </w:trPr>
        <w:tc>
          <w:tcPr>
            <w:tcW w:w="4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418E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宣传委托制作服务、广告经营发布、美食节、文化丛书编印等宣传活动</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BE41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9B9C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2026年4月1日至2027年4月30日</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80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733</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B4D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17</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CA7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EAC2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162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750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E03B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4.79</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297B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287.12</w:t>
            </w:r>
          </w:p>
        </w:tc>
      </w:tr>
      <w:tr w14:paraId="7B6D56F3">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4B19F97B">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4B10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扬子江管理公司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784F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4355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F4D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747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C382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44CB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0336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0698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w:t>
            </w:r>
          </w:p>
        </w:tc>
      </w:tr>
      <w:tr w14:paraId="709DAF23">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2CADB299">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9570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D3B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2026年5月1日至2028年07月17日</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BD2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94.28</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E8B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4.28</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439F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4.28</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46E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AA56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102.84</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0A5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408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14.66</w:t>
            </w:r>
          </w:p>
        </w:tc>
      </w:tr>
      <w:tr w14:paraId="281B7AD7">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6C54D1D7">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3165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C335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950A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842.28</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76F7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21.28</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C9B9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4.28</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15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00F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867.84</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B456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4.79</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3088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307.06</w:t>
            </w:r>
          </w:p>
        </w:tc>
      </w:tr>
      <w:tr w14:paraId="1BCB8CDA">
        <w:tblPrEx>
          <w:tblCellMar>
            <w:top w:w="0" w:type="dxa"/>
            <w:left w:w="108" w:type="dxa"/>
            <w:bottom w:w="0" w:type="dxa"/>
            <w:right w:w="108" w:type="dxa"/>
          </w:tblCellMar>
        </w:tblPrEx>
        <w:trPr>
          <w:trHeight w:val="270" w:hRule="atLeast"/>
        </w:trPr>
        <w:tc>
          <w:tcPr>
            <w:tcW w:w="4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4442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公司房建改造项目</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3468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560D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2026年4月1日至2026年12月31日</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1E48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3638.44</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A3FD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87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B75F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927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3638.44</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56F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18A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2182.95</w:t>
            </w:r>
          </w:p>
        </w:tc>
      </w:tr>
      <w:tr w14:paraId="5337C7A8">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6AE73F2A">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F226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宁沪投资公司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76B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2026年4月1日至2026年7月1日</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44CD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318.22</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5B7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1A4C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B0ED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4BF2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318.22</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D58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E6D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D7461A3">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1DF3540C">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05F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C76C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2026年5月1日至2026年12月31日</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622D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190</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344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8F89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665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C9CA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190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492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B234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25.91</w:t>
            </w:r>
          </w:p>
        </w:tc>
      </w:tr>
      <w:tr w14:paraId="013B5D27">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44D268B4">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7ADF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997C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065D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4146.66</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0AE7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194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314F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89B6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4146.66</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9D6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A44B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2208.86</w:t>
            </w:r>
          </w:p>
        </w:tc>
      </w:tr>
      <w:tr w14:paraId="201107C0">
        <w:tblPrEx>
          <w:tblCellMar>
            <w:top w:w="0" w:type="dxa"/>
            <w:left w:w="108" w:type="dxa"/>
            <w:bottom w:w="0" w:type="dxa"/>
            <w:right w:w="108" w:type="dxa"/>
          </w:tblCellMar>
        </w:tblPrEx>
        <w:trPr>
          <w:trHeight w:val="270" w:hRule="atLeast"/>
        </w:trPr>
        <w:tc>
          <w:tcPr>
            <w:tcW w:w="4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7162E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广告经营合作项目</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B370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出租人</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B761E">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F1D90">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DEDC9">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1502">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B12A">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B5E04">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29D69">
            <w:pPr>
              <w:spacing w:beforeLines="0" w:afterLines="0"/>
              <w:jc w:val="center"/>
              <w:rPr>
                <w:rFonts w:ascii="宋体" w:hAnsi="宋体" w:eastAsia="宋体" w:cs="宋体"/>
                <w:color w:val="000000"/>
                <w:kern w:val="0"/>
                <w:sz w:val="15"/>
                <w:szCs w:val="15"/>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DBCCD">
            <w:pPr>
              <w:spacing w:beforeLines="0" w:afterLines="0"/>
              <w:jc w:val="center"/>
              <w:rPr>
                <w:rFonts w:ascii="宋体" w:hAnsi="宋体" w:eastAsia="宋体" w:cs="宋体"/>
                <w:color w:val="000000"/>
                <w:kern w:val="0"/>
                <w:sz w:val="15"/>
                <w:szCs w:val="15"/>
              </w:rPr>
            </w:pPr>
          </w:p>
        </w:tc>
      </w:tr>
      <w:tr w14:paraId="62C7AD3B">
        <w:tblPrEx>
          <w:tblCellMar>
            <w:top w:w="0" w:type="dxa"/>
            <w:left w:w="108" w:type="dxa"/>
            <w:bottom w:w="0" w:type="dxa"/>
            <w:right w:w="108" w:type="dxa"/>
          </w:tblCellMar>
        </w:tblPrEx>
        <w:trPr>
          <w:trHeight w:val="375"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48630D38">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EE73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9534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2026年4月1日至2029年4月30日</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D391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30C5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CD37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9A47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67AE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714A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FAE1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215E2D7">
        <w:tblPrEx>
          <w:tblCellMar>
            <w:top w:w="0" w:type="dxa"/>
            <w:left w:w="108" w:type="dxa"/>
            <w:bottom w:w="0" w:type="dxa"/>
            <w:right w:w="108" w:type="dxa"/>
          </w:tblCellMar>
        </w:tblPrEx>
        <w:trPr>
          <w:trHeight w:val="375"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214DA5B3">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A81C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2FD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2026年4月1日至2029年4月30日</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4492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8450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DC74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3F58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FB92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D6F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9E51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1A7374F8">
        <w:tblPrEx>
          <w:tblCellMar>
            <w:top w:w="0" w:type="dxa"/>
            <w:left w:w="108" w:type="dxa"/>
            <w:bottom w:w="0" w:type="dxa"/>
            <w:right w:w="108" w:type="dxa"/>
          </w:tblCellMar>
        </w:tblPrEx>
        <w:trPr>
          <w:trHeight w:val="270" w:hRule="atLeast"/>
        </w:trPr>
        <w:tc>
          <w:tcPr>
            <w:tcW w:w="497" w:type="pct"/>
            <w:vMerge w:val="continue"/>
            <w:tcBorders>
              <w:top w:val="single" w:color="000000" w:sz="4" w:space="0"/>
              <w:left w:val="single" w:color="000000" w:sz="4" w:space="0"/>
              <w:bottom w:val="single" w:color="000000" w:sz="4" w:space="0"/>
              <w:right w:val="single" w:color="000000" w:sz="4" w:space="0"/>
            </w:tcBorders>
            <w:vAlign w:val="center"/>
          </w:tcPr>
          <w:p w14:paraId="2CAC4340">
            <w:pPr>
              <w:widowControl/>
              <w:adjustRightInd/>
              <w:snapToGrid/>
              <w:spacing w:before="0" w:beforeLines="0" w:after="0" w:afterLines="0" w:line="240" w:lineRule="auto"/>
              <w:rPr>
                <w:rFonts w:ascii="宋体" w:hAnsi="宋体" w:eastAsia="宋体" w:cs="宋体"/>
                <w:color w:val="000000"/>
                <w:kern w:val="0"/>
                <w:sz w:val="15"/>
                <w:szCs w:val="15"/>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CAC5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9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D5BE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A966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8310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DAF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F2F2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FD2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91A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030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2BBB0449">
        <w:tblPrEx>
          <w:tblCellMar>
            <w:top w:w="0" w:type="dxa"/>
            <w:left w:w="108" w:type="dxa"/>
            <w:bottom w:w="0" w:type="dxa"/>
            <w:right w:w="108" w:type="dxa"/>
          </w:tblCellMar>
        </w:tblPrEx>
        <w:trPr>
          <w:trHeight w:val="270" w:hRule="atLeast"/>
        </w:trPr>
        <w:tc>
          <w:tcPr>
            <w:tcW w:w="21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1BD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9025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5008.94</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AC22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51.28</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4A9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34.28</w:t>
            </w:r>
          </w:p>
        </w:tc>
        <w:tc>
          <w:tcPr>
            <w:tcW w:w="4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9F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55D5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5104.5</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A45B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4.79</w:t>
            </w: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746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2515.92</w:t>
            </w:r>
          </w:p>
        </w:tc>
      </w:tr>
    </w:tbl>
    <w:p w14:paraId="16F2515F">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宣传委托制作服务等宣传活动是通过询价比价的方式定价的，本公司根据相关业务资格和经验，向三家具有户外广告业务资格的公司寻求合作，其中交通传媒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选择交通传媒公司进行合作。为确保交易条款公平合理，本公司的内部控制部门对各子公司所有报告和相关文件（包括但不限于邀请这三家公司报价的依据、报价单及协议条款）进行了全面审查，确保了该项关联交易定价的公允性。</w:t>
      </w:r>
      <w:r>
        <w:rPr>
          <w:rFonts w:hint="eastAsia" w:ascii="宋体" w:hAnsi="宋体" w:cs="宋体"/>
          <w:sz w:val="24"/>
          <w:szCs w:val="24"/>
          <w:lang w:eastAsia="zh-CN"/>
        </w:rPr>
        <w:t>框架协议的最高金额基于预期工作量估算，协议的费用在接受有关服务后，上述各公司以自有资金或符合资金用途的融资款项一次性拨付。</w:t>
      </w:r>
    </w:p>
    <w:p w14:paraId="5B872C74">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公司房建改造项目是通过标前审计的方式定价的，即委托独立、具备造价资质的第三方审价单位进行控制价编制。第三方在审核过程中以国家法律、法规以及预算定额等为依据，并结合实际情况进行审阅、复核并进行市场询价，确保了该项交易定价的公允性。框架协议最高金额是基于房建改造项目的预期工作量而作估算。该项目待全部完成后本公司一次性支付结算款至审计审定金额的</w:t>
      </w:r>
      <w:r>
        <w:rPr>
          <w:rFonts w:ascii="宋体" w:hAnsi="宋体" w:cs="宋体"/>
          <w:sz w:val="24"/>
          <w:szCs w:val="24"/>
          <w:lang w:val="en-US" w:eastAsia="zh-CN"/>
        </w:rPr>
        <w:t>97%</w:t>
      </w:r>
      <w:r>
        <w:rPr>
          <w:rFonts w:hint="eastAsia" w:ascii="宋体" w:hAnsi="宋体" w:cs="宋体"/>
          <w:sz w:val="24"/>
          <w:szCs w:val="24"/>
          <w:lang w:val="en-US" w:eastAsia="zh-CN"/>
        </w:rPr>
        <w:t>，其余质保金待缺陷期满一次性支付。</w:t>
      </w:r>
    </w:p>
    <w:p w14:paraId="650DD26B">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广告经营合作项目的租金收入是每年年底以交通传媒公司作为承租方实际发布的收益为基数并按比例分成，该分成比例是经过市场化询价确定，本公司根据广告经营合作项目需要，分别向三家具有相关资质的公司询价，其中交通传媒公司是本公司的关联人╱关连人士，其他两家公司为独立于本公司及关联人╱关连人士的第三方。交通传媒公司报价比例为6：4，其他两家报价比例分别为5.5：4.5和5：5，交通传媒公司报价可以让本公司获得最高收益，具备市场竞争性。为确保交易条款公平合理，本公司的内部控制部门对所有报告和相关文件（包括但不限于邀请这三家公司报价的依据、报价单及协议条款）进行了全面审查，确保了该项关联交易定价的公允性。框架协议广告经营发布有关最高金额是根据所有可用的广告设施以现行市场价格全额出租估计，宣传制作服务委托最高金额是根据预测宣传量估计。协议的费用在接受有关服务后，上述各公司以自有资金或符合资金用途的融资款项一次性拨付。</w:t>
      </w:r>
    </w:p>
    <w:p w14:paraId="078187B9">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本公司就本公司及控股子公司的商品及服务采购、职工疗休养与翠屏山宾馆签署年度框架协议，由翠屏山宾馆为本公司及控股子公司提供上述服务，协议期限及协议最高金额如下：</w:t>
      </w:r>
    </w:p>
    <w:p w14:paraId="38290F28">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656"/>
        <w:gridCol w:w="1756"/>
        <w:gridCol w:w="2666"/>
        <w:gridCol w:w="711"/>
        <w:gridCol w:w="656"/>
        <w:gridCol w:w="711"/>
        <w:gridCol w:w="656"/>
        <w:gridCol w:w="711"/>
      </w:tblGrid>
      <w:tr w14:paraId="61CFA9FB">
        <w:tblPrEx>
          <w:tblCellMar>
            <w:top w:w="0" w:type="dxa"/>
            <w:left w:w="108" w:type="dxa"/>
            <w:bottom w:w="0" w:type="dxa"/>
            <w:right w:w="108" w:type="dxa"/>
          </w:tblCellMar>
        </w:tblPrEx>
        <w:trPr>
          <w:trHeight w:val="465" w:hRule="atLeast"/>
        </w:trPr>
        <w:tc>
          <w:tcPr>
            <w:tcW w:w="5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7D23C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项目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16C8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接受服务公司</w:t>
            </w:r>
          </w:p>
        </w:tc>
        <w:tc>
          <w:tcPr>
            <w:tcW w:w="332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3DEAA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本协议履约期限及金额</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5F3679">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2026年已发生额</w:t>
            </w:r>
          </w:p>
        </w:tc>
        <w:tc>
          <w:tcPr>
            <w:tcW w:w="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B98FD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2025年发生额</w:t>
            </w:r>
          </w:p>
        </w:tc>
      </w:tr>
      <w:tr w14:paraId="304A65B8">
        <w:tblPrEx>
          <w:tblCellMar>
            <w:top w:w="0" w:type="dxa"/>
            <w:left w:w="108" w:type="dxa"/>
            <w:bottom w:w="0" w:type="dxa"/>
            <w:right w:w="108" w:type="dxa"/>
          </w:tblCellMar>
        </w:tblPrEx>
        <w:trPr>
          <w:trHeight w:val="540" w:hRule="atLeast"/>
        </w:trPr>
        <w:tc>
          <w:tcPr>
            <w:tcW w:w="543" w:type="pct"/>
            <w:vMerge w:val="continue"/>
            <w:tcBorders>
              <w:top w:val="single" w:color="000000" w:sz="4" w:space="0"/>
              <w:left w:val="single" w:color="000000" w:sz="4" w:space="0"/>
              <w:bottom w:val="single" w:color="000000" w:sz="4" w:space="0"/>
              <w:right w:val="single" w:color="000000" w:sz="4" w:space="0"/>
            </w:tcBorders>
            <w:vAlign w:val="center"/>
          </w:tcPr>
          <w:p w14:paraId="76B8E696">
            <w:pPr>
              <w:widowControl/>
              <w:adjustRightInd/>
              <w:snapToGrid/>
              <w:spacing w:before="0" w:beforeLines="0" w:after="0" w:afterLines="0" w:line="240" w:lineRule="auto"/>
              <w:rPr>
                <w:rFonts w:ascii="宋体" w:hAnsi="宋体" w:eastAsia="宋体" w:cs="宋体"/>
                <w:color w:val="000000"/>
                <w:kern w:val="0"/>
                <w:sz w:val="22"/>
              </w:rPr>
            </w:pPr>
          </w:p>
        </w:tc>
        <w:tc>
          <w:tcPr>
            <w:tcW w:w="578" w:type="pct"/>
            <w:vMerge w:val="continue"/>
            <w:tcBorders>
              <w:top w:val="single" w:color="000000" w:sz="4" w:space="0"/>
              <w:left w:val="single" w:color="000000" w:sz="4" w:space="0"/>
              <w:bottom w:val="single" w:color="000000" w:sz="4" w:space="0"/>
              <w:right w:val="single" w:color="000000" w:sz="4" w:space="0"/>
            </w:tcBorders>
            <w:vAlign w:val="center"/>
          </w:tcPr>
          <w:p w14:paraId="2E72F19E">
            <w:pPr>
              <w:widowControl/>
              <w:adjustRightInd/>
              <w:snapToGrid/>
              <w:spacing w:before="0" w:beforeLines="0" w:after="0" w:afterLines="0" w:line="240" w:lineRule="auto"/>
              <w:rPr>
                <w:rFonts w:ascii="宋体" w:hAnsi="宋体" w:eastAsia="宋体" w:cs="宋体"/>
                <w:color w:val="000000"/>
                <w:kern w:val="0"/>
                <w:sz w:val="22"/>
              </w:rPr>
            </w:pP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C0E3F">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履约期限</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B442F">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2026年拟发生额</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36285">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2027年拟发生额</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7389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279" w:type="pct"/>
            <w:vMerge w:val="continue"/>
            <w:tcBorders>
              <w:top w:val="single" w:color="000000" w:sz="4" w:space="0"/>
              <w:left w:val="single" w:color="000000" w:sz="4" w:space="0"/>
              <w:bottom w:val="single" w:color="000000" w:sz="4" w:space="0"/>
              <w:right w:val="single" w:color="000000" w:sz="4" w:space="0"/>
            </w:tcBorders>
            <w:vAlign w:val="center"/>
          </w:tcPr>
          <w:p w14:paraId="5ED211FA">
            <w:pPr>
              <w:widowControl/>
              <w:adjustRightInd/>
              <w:snapToGrid/>
              <w:spacing w:before="0" w:beforeLines="0" w:after="0" w:afterLines="0" w:line="240" w:lineRule="auto"/>
              <w:rPr>
                <w:rFonts w:ascii="宋体" w:hAnsi="宋体" w:eastAsia="宋体" w:cs="宋体"/>
                <w:color w:val="000000"/>
                <w:kern w:val="0"/>
                <w:sz w:val="22"/>
              </w:rPr>
            </w:pPr>
          </w:p>
        </w:tc>
        <w:tc>
          <w:tcPr>
            <w:tcW w:w="279" w:type="pct"/>
            <w:vMerge w:val="continue"/>
            <w:tcBorders>
              <w:top w:val="single" w:color="000000" w:sz="4" w:space="0"/>
              <w:left w:val="single" w:color="000000" w:sz="4" w:space="0"/>
              <w:bottom w:val="single" w:color="000000" w:sz="4" w:space="0"/>
              <w:right w:val="single" w:color="000000" w:sz="4" w:space="0"/>
            </w:tcBorders>
            <w:vAlign w:val="center"/>
          </w:tcPr>
          <w:p w14:paraId="3C08950A">
            <w:pPr>
              <w:widowControl/>
              <w:adjustRightInd/>
              <w:snapToGrid/>
              <w:spacing w:before="0" w:beforeLines="0" w:after="0" w:afterLines="0" w:line="240" w:lineRule="auto"/>
              <w:rPr>
                <w:rFonts w:ascii="宋体" w:hAnsi="宋体" w:eastAsia="宋体" w:cs="宋体"/>
                <w:color w:val="000000"/>
                <w:kern w:val="0"/>
                <w:sz w:val="22"/>
              </w:rPr>
            </w:pPr>
          </w:p>
        </w:tc>
      </w:tr>
      <w:tr w14:paraId="3D52BA12">
        <w:tblPrEx>
          <w:tblCellMar>
            <w:top w:w="0" w:type="dxa"/>
            <w:left w:w="108" w:type="dxa"/>
            <w:bottom w:w="0" w:type="dxa"/>
            <w:right w:w="108" w:type="dxa"/>
          </w:tblCellMar>
        </w:tblPrEx>
        <w:trPr>
          <w:trHeight w:val="270" w:hRule="atLeast"/>
        </w:trPr>
        <w:tc>
          <w:tcPr>
            <w:tcW w:w="5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D0974">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商品及服务采购、职工疗休养</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772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本公司</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85FCD">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2026年5月1日至2027年4月30日</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FF146">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276.5</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7CDF0">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26.6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6347">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303.1</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74A2">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3C87">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38.42</w:t>
            </w:r>
          </w:p>
        </w:tc>
      </w:tr>
      <w:tr w14:paraId="6F5EF428">
        <w:tblPrEx>
          <w:tblCellMar>
            <w:top w:w="0" w:type="dxa"/>
            <w:left w:w="108" w:type="dxa"/>
            <w:bottom w:w="0" w:type="dxa"/>
            <w:right w:w="108" w:type="dxa"/>
          </w:tblCellMar>
        </w:tblPrEx>
        <w:trPr>
          <w:trHeight w:val="270" w:hRule="atLeast"/>
        </w:trPr>
        <w:tc>
          <w:tcPr>
            <w:tcW w:w="543" w:type="pct"/>
            <w:vMerge w:val="continue"/>
            <w:tcBorders>
              <w:top w:val="single" w:color="000000" w:sz="4" w:space="0"/>
              <w:left w:val="single" w:color="000000" w:sz="4" w:space="0"/>
              <w:bottom w:val="single" w:color="000000" w:sz="4" w:space="0"/>
              <w:right w:val="single" w:color="000000" w:sz="4" w:space="0"/>
            </w:tcBorders>
            <w:vAlign w:val="center"/>
          </w:tcPr>
          <w:p w14:paraId="29B912C5">
            <w:pPr>
              <w:widowControl/>
              <w:adjustRightInd/>
              <w:snapToGrid/>
              <w:spacing w:before="0" w:beforeLines="0" w:after="0" w:afterLines="0" w:line="240" w:lineRule="auto"/>
              <w:rPr>
                <w:rFonts w:ascii="宋体" w:hAnsi="宋体" w:eastAsia="宋体" w:cs="宋体"/>
                <w:color w:val="000000"/>
                <w:kern w:val="0"/>
                <w:sz w:val="22"/>
              </w:rPr>
            </w:pP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1CBF6">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扬子江管理公司</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A5F48">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2026年5月1日至2026年12月31日</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6088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4.5</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0EAF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21496">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4.5</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CB40F">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56B3">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1.73</w:t>
            </w:r>
          </w:p>
        </w:tc>
      </w:tr>
      <w:tr w14:paraId="0B8B37E0">
        <w:tblPrEx>
          <w:tblCellMar>
            <w:top w:w="0" w:type="dxa"/>
            <w:left w:w="108" w:type="dxa"/>
            <w:bottom w:w="0" w:type="dxa"/>
            <w:right w:w="108" w:type="dxa"/>
          </w:tblCellMar>
        </w:tblPrEx>
        <w:trPr>
          <w:trHeight w:val="270" w:hRule="atLeast"/>
        </w:trPr>
        <w:tc>
          <w:tcPr>
            <w:tcW w:w="543" w:type="pct"/>
            <w:vMerge w:val="continue"/>
            <w:tcBorders>
              <w:top w:val="single" w:color="000000" w:sz="4" w:space="0"/>
              <w:left w:val="single" w:color="000000" w:sz="4" w:space="0"/>
              <w:bottom w:val="single" w:color="000000" w:sz="4" w:space="0"/>
              <w:right w:val="single" w:color="000000" w:sz="4" w:space="0"/>
            </w:tcBorders>
            <w:vAlign w:val="center"/>
          </w:tcPr>
          <w:p w14:paraId="28C98849">
            <w:pPr>
              <w:widowControl/>
              <w:adjustRightInd/>
              <w:snapToGrid/>
              <w:spacing w:before="0" w:beforeLines="0" w:after="0" w:afterLines="0" w:line="240" w:lineRule="auto"/>
              <w:rPr>
                <w:rFonts w:ascii="宋体" w:hAnsi="宋体" w:eastAsia="宋体" w:cs="宋体"/>
                <w:color w:val="000000"/>
                <w:kern w:val="0"/>
                <w:sz w:val="22"/>
              </w:rPr>
            </w:pP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E25C5">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广靖锡澄公司</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BDAD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2026年5月1日至2026年12月31日</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68579">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35.4</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B7555">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119D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35.4</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3BE5">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E9948">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27</w:t>
            </w:r>
          </w:p>
        </w:tc>
      </w:tr>
      <w:tr w14:paraId="506E165D">
        <w:tblPrEx>
          <w:tblCellMar>
            <w:top w:w="0" w:type="dxa"/>
            <w:left w:w="108" w:type="dxa"/>
            <w:bottom w:w="0" w:type="dxa"/>
            <w:right w:w="108" w:type="dxa"/>
          </w:tblCellMar>
        </w:tblPrEx>
        <w:trPr>
          <w:trHeight w:val="270" w:hRule="atLeast"/>
        </w:trPr>
        <w:tc>
          <w:tcPr>
            <w:tcW w:w="543" w:type="pct"/>
            <w:vMerge w:val="continue"/>
            <w:tcBorders>
              <w:top w:val="single" w:color="000000" w:sz="4" w:space="0"/>
              <w:left w:val="single" w:color="000000" w:sz="4" w:space="0"/>
              <w:bottom w:val="single" w:color="000000" w:sz="4" w:space="0"/>
              <w:right w:val="single" w:color="000000" w:sz="4" w:space="0"/>
            </w:tcBorders>
            <w:vAlign w:val="center"/>
          </w:tcPr>
          <w:p w14:paraId="76EB423F">
            <w:pPr>
              <w:widowControl/>
              <w:adjustRightInd/>
              <w:snapToGrid/>
              <w:spacing w:before="0" w:beforeLines="0" w:after="0" w:afterLines="0" w:line="240" w:lineRule="auto"/>
              <w:rPr>
                <w:rFonts w:ascii="宋体" w:hAnsi="宋体" w:eastAsia="宋体" w:cs="宋体"/>
                <w:color w:val="000000"/>
                <w:kern w:val="0"/>
                <w:sz w:val="22"/>
              </w:rPr>
            </w:pP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95BBB">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宜长公司</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0DDB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2026年5月1日至2026年12月31日</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59117">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BE543">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7273D">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91837">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D3A3">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3.9</w:t>
            </w:r>
          </w:p>
        </w:tc>
      </w:tr>
      <w:tr w14:paraId="10867F15">
        <w:tblPrEx>
          <w:tblCellMar>
            <w:top w:w="0" w:type="dxa"/>
            <w:left w:w="108" w:type="dxa"/>
            <w:bottom w:w="0" w:type="dxa"/>
            <w:right w:w="108" w:type="dxa"/>
          </w:tblCellMar>
        </w:tblPrEx>
        <w:trPr>
          <w:trHeight w:val="270" w:hRule="atLeast"/>
        </w:trPr>
        <w:tc>
          <w:tcPr>
            <w:tcW w:w="543" w:type="pct"/>
            <w:vMerge w:val="continue"/>
            <w:tcBorders>
              <w:top w:val="single" w:color="000000" w:sz="4" w:space="0"/>
              <w:left w:val="single" w:color="000000" w:sz="4" w:space="0"/>
              <w:bottom w:val="single" w:color="000000" w:sz="4" w:space="0"/>
              <w:right w:val="single" w:color="000000" w:sz="4" w:space="0"/>
            </w:tcBorders>
            <w:vAlign w:val="center"/>
          </w:tcPr>
          <w:p w14:paraId="2A5CDB42">
            <w:pPr>
              <w:widowControl/>
              <w:adjustRightInd/>
              <w:snapToGrid/>
              <w:spacing w:before="0" w:beforeLines="0" w:after="0" w:afterLines="0" w:line="240" w:lineRule="auto"/>
              <w:rPr>
                <w:rFonts w:ascii="宋体" w:hAnsi="宋体" w:eastAsia="宋体" w:cs="宋体"/>
                <w:color w:val="000000"/>
                <w:kern w:val="0"/>
                <w:sz w:val="22"/>
              </w:rPr>
            </w:pPr>
          </w:p>
        </w:tc>
        <w:tc>
          <w:tcPr>
            <w:tcW w:w="578" w:type="pct"/>
            <w:tcBorders>
              <w:top w:val="nil"/>
              <w:left w:val="nil"/>
              <w:bottom w:val="nil"/>
              <w:right w:val="nil"/>
            </w:tcBorders>
            <w:shd w:val="clear" w:color="auto" w:fill="auto"/>
            <w:noWrap/>
            <w:vAlign w:val="bottom"/>
          </w:tcPr>
          <w:p w14:paraId="475434E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常宜公司</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EC8DB">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2026年5月1日至2026年12月31日</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C36D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4.5</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11301">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2BD9F">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4.5</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12F56">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E763">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2.4</w:t>
            </w:r>
          </w:p>
        </w:tc>
      </w:tr>
      <w:tr w14:paraId="776EB35B">
        <w:tblPrEx>
          <w:tblCellMar>
            <w:top w:w="0" w:type="dxa"/>
            <w:left w:w="108" w:type="dxa"/>
            <w:bottom w:w="0" w:type="dxa"/>
            <w:right w:w="108" w:type="dxa"/>
          </w:tblCellMar>
        </w:tblPrEx>
        <w:trPr>
          <w:trHeight w:val="36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6125D">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B231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D4699">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A4C59">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326.9</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FDA55">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26.6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7CD36">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353.5</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884C2">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9CEC8">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73.45</w:t>
            </w:r>
          </w:p>
        </w:tc>
      </w:tr>
      <w:tr w14:paraId="6336ED7F">
        <w:tblPrEx>
          <w:tblCellMar>
            <w:top w:w="0" w:type="dxa"/>
            <w:left w:w="108" w:type="dxa"/>
            <w:bottom w:w="0" w:type="dxa"/>
            <w:right w:w="108" w:type="dxa"/>
          </w:tblCellMar>
        </w:tblPrEx>
        <w:trPr>
          <w:trHeight w:val="460" w:hRule="atLeast"/>
        </w:trPr>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AF0E">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总计</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95CF">
            <w:pPr>
              <w:widowControl/>
              <w:adjustRightInd/>
              <w:snapToGrid/>
              <w:spacing w:before="0" w:beforeLines="0" w:after="0" w:afterLines="0" w:line="240" w:lineRule="auto"/>
              <w:jc w:val="center"/>
              <w:rPr>
                <w:rFonts w:ascii="宋体" w:hAnsi="宋体" w:eastAsia="宋体" w:cs="宋体"/>
                <w:color w:val="000000"/>
                <w:kern w:val="0"/>
                <w:sz w:val="22"/>
              </w:rPr>
            </w:pPr>
          </w:p>
        </w:tc>
        <w:tc>
          <w:tcPr>
            <w:tcW w:w="21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30B6D">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A3DBA">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326.9</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EB5F9">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26.6</w:t>
            </w: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81482">
            <w:pPr>
              <w:widowControl/>
              <w:adjustRightInd/>
              <w:snapToGrid/>
              <w:spacing w:before="0" w:beforeLines="0" w:after="0" w:afterLines="0" w:line="240" w:lineRule="auto"/>
              <w:jc w:val="center"/>
              <w:rPr>
                <w:rFonts w:ascii="宋体" w:hAnsi="宋体" w:eastAsia="宋体" w:cs="宋体"/>
                <w:color w:val="000000"/>
                <w:kern w:val="0"/>
                <w:sz w:val="22"/>
              </w:rPr>
            </w:pPr>
            <w:r>
              <w:rPr>
                <w:rFonts w:hint="eastAsia" w:ascii="宋体" w:hAnsi="宋体" w:eastAsia="宋体" w:cs="宋体"/>
                <w:color w:val="000000"/>
                <w:kern w:val="0"/>
                <w:sz w:val="22"/>
              </w:rPr>
              <w:t>353.5</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78D3A">
            <w:pPr>
              <w:widowControl/>
              <w:adjustRightInd/>
              <w:snapToGrid/>
              <w:spacing w:before="0" w:beforeLines="0" w:after="0" w:afterLines="0" w:line="240" w:lineRule="auto"/>
              <w:jc w:val="center"/>
              <w:textAlignment w:val="auto"/>
              <w:rPr>
                <w:rFonts w:ascii="宋体" w:hAnsi="宋体" w:eastAsia="宋体" w:cs="宋体"/>
                <w:color w:val="000000"/>
                <w:kern w:val="0"/>
                <w:sz w:val="22"/>
              </w:rPr>
            </w:pPr>
            <w:r>
              <w:rPr>
                <w:rFonts w:ascii="宋体" w:hAnsi="宋体" w:eastAsia="宋体" w:cs="宋体"/>
                <w:color w:val="000000"/>
                <w:kern w:val="0"/>
                <w:sz w:val="22"/>
                <w:lang w:bidi="ar"/>
              </w:rPr>
              <w:t>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1C747">
            <w:pPr>
              <w:widowControl/>
              <w:adjustRightInd/>
              <w:snapToGrid/>
              <w:spacing w:before="0" w:beforeLines="0" w:after="0" w:afterLines="0" w:line="240" w:lineRule="auto"/>
              <w:jc w:val="center"/>
              <w:textAlignment w:val="auto"/>
              <w:rPr>
                <w:rFonts w:ascii="宋体" w:hAnsi="宋体" w:eastAsia="宋体" w:cs="宋体"/>
                <w:color w:val="000000"/>
                <w:kern w:val="0"/>
                <w:sz w:val="22"/>
                <w:szCs w:val="22"/>
              </w:rPr>
            </w:pPr>
            <w:r>
              <w:rPr>
                <w:rFonts w:ascii="宋体" w:hAnsi="宋体" w:eastAsia="宋体" w:cs="宋体"/>
                <w:color w:val="000000"/>
                <w:kern w:val="0"/>
                <w:sz w:val="22"/>
                <w:lang w:bidi="ar"/>
              </w:rPr>
              <w:t>73.45</w:t>
            </w:r>
          </w:p>
        </w:tc>
      </w:tr>
    </w:tbl>
    <w:p w14:paraId="6A01E240">
      <w:pPr>
        <w:pStyle w:val="3"/>
        <w:adjustRightInd/>
        <w:snapToGrid/>
        <w:spacing w:beforeLines="0" w:afterLines="0" w:line="240" w:lineRule="auto"/>
        <w:jc w:val="right"/>
        <w:rPr>
          <w:rFonts w:ascii="宋体" w:hAnsi="宋体" w:cs="宋体"/>
          <w:sz w:val="24"/>
          <w:szCs w:val="24"/>
          <w:lang w:val="en-US" w:eastAsia="zh-CN"/>
        </w:rPr>
      </w:pPr>
    </w:p>
    <w:p w14:paraId="764EBE77">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商品及服务采购</w:t>
      </w:r>
      <w:r>
        <w:rPr>
          <w:rFonts w:hint="eastAsia" w:ascii="宋体" w:hAnsi="宋体" w:cs="宋体"/>
          <w:sz w:val="24"/>
          <w:szCs w:val="24"/>
          <w:lang w:eastAsia="zh-CN"/>
        </w:rPr>
        <w:t>、</w:t>
      </w:r>
      <w:r>
        <w:rPr>
          <w:rFonts w:hint="eastAsia" w:ascii="宋体" w:hAnsi="宋体" w:cs="宋体"/>
          <w:sz w:val="24"/>
          <w:szCs w:val="24"/>
          <w:lang w:val="en-US" w:eastAsia="zh-CN"/>
        </w:rPr>
        <w:t>职工疗休养费用是通过询价比价的方式定价的，公司根据相关业务资格和经验，向三家具有相关资质的公司寻求合作，其中翠屏山宾馆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翠屏山宾馆的报价最低，加上前期合作中翠屏山宾馆一直提供了良好的服务，本次选择翠屏山宾馆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预期商品及服务需要估算。协议的费用在接受有关服务后，按季度为一结算期，上述各公司以自有资金或符合资金用途的融资款项自行拨付。</w:t>
      </w:r>
    </w:p>
    <w:p w14:paraId="6AA8D38E">
      <w:pPr>
        <w:widowControl/>
        <w:numPr>
          <w:ilvl w:val="0"/>
          <w:numId w:val="5"/>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本公司就由快鹿公司为本公司及控股子公司提供汽车租赁事项与快鹿公司签署年度框架协议，协议期限及协议最高金额如下：</w:t>
      </w:r>
    </w:p>
    <w:p w14:paraId="328644CE">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961"/>
        <w:gridCol w:w="897"/>
        <w:gridCol w:w="1778"/>
        <w:gridCol w:w="1164"/>
        <w:gridCol w:w="1164"/>
        <w:gridCol w:w="729"/>
        <w:gridCol w:w="874"/>
        <w:gridCol w:w="955"/>
      </w:tblGrid>
      <w:tr w14:paraId="19F28FFD">
        <w:tblPrEx>
          <w:tblCellMar>
            <w:top w:w="0" w:type="dxa"/>
            <w:left w:w="108" w:type="dxa"/>
            <w:bottom w:w="0" w:type="dxa"/>
            <w:right w:w="108" w:type="dxa"/>
          </w:tblCellMar>
        </w:tblPrEx>
        <w:trPr>
          <w:trHeight w:val="465" w:hRule="atLeast"/>
        </w:trPr>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4E2C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5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1BBB0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283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E2451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809B5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2026年已发生额</w:t>
            </w:r>
          </w:p>
        </w:tc>
        <w:tc>
          <w:tcPr>
            <w:tcW w:w="5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D4C76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2025年发生额</w:t>
            </w:r>
          </w:p>
        </w:tc>
      </w:tr>
      <w:tr w14:paraId="27FD61CE">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098AA106">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vMerge w:val="continue"/>
            <w:tcBorders>
              <w:top w:val="single" w:color="000000" w:sz="4" w:space="0"/>
              <w:left w:val="single" w:color="000000" w:sz="4" w:space="0"/>
              <w:bottom w:val="single" w:color="000000" w:sz="4" w:space="0"/>
              <w:right w:val="single" w:color="000000" w:sz="4" w:space="0"/>
            </w:tcBorders>
            <w:vAlign w:val="center"/>
          </w:tcPr>
          <w:p w14:paraId="26501AEE">
            <w:pPr>
              <w:widowControl/>
              <w:adjustRightInd/>
              <w:snapToGrid/>
              <w:spacing w:before="0" w:beforeLines="0" w:after="0" w:afterLines="0" w:line="240" w:lineRule="auto"/>
              <w:rPr>
                <w:rFonts w:ascii="宋体" w:hAnsi="宋体" w:eastAsia="宋体" w:cs="宋体"/>
                <w:color w:val="000000"/>
                <w:kern w:val="0"/>
                <w:sz w:val="18"/>
                <w:szCs w:val="18"/>
              </w:rPr>
            </w:pP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5D55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5F28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2026年拟发生额</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6C87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2027年拟发生额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459E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513" w:type="pct"/>
            <w:vMerge w:val="continue"/>
            <w:tcBorders>
              <w:top w:val="single" w:color="000000" w:sz="4" w:space="0"/>
              <w:left w:val="single" w:color="000000" w:sz="4" w:space="0"/>
              <w:bottom w:val="single" w:color="000000" w:sz="4" w:space="0"/>
              <w:right w:val="single" w:color="000000" w:sz="4" w:space="0"/>
            </w:tcBorders>
            <w:vAlign w:val="center"/>
          </w:tcPr>
          <w:p w14:paraId="53193434">
            <w:pPr>
              <w:widowControl/>
              <w:adjustRightInd/>
              <w:snapToGrid/>
              <w:spacing w:before="0" w:beforeLines="0" w:after="0" w:afterLines="0" w:line="240" w:lineRule="auto"/>
              <w:rPr>
                <w:rFonts w:ascii="宋体" w:hAnsi="宋体" w:eastAsia="宋体" w:cs="宋体"/>
                <w:color w:val="000000"/>
                <w:kern w:val="0"/>
                <w:sz w:val="18"/>
                <w:szCs w:val="18"/>
              </w:rPr>
            </w:pPr>
          </w:p>
        </w:tc>
        <w:tc>
          <w:tcPr>
            <w:tcW w:w="560" w:type="pct"/>
            <w:vMerge w:val="continue"/>
            <w:tcBorders>
              <w:top w:val="single" w:color="000000" w:sz="4" w:space="0"/>
              <w:left w:val="single" w:color="000000" w:sz="4" w:space="0"/>
              <w:bottom w:val="single" w:color="000000" w:sz="4" w:space="0"/>
              <w:right w:val="single" w:color="000000" w:sz="4" w:space="0"/>
            </w:tcBorders>
            <w:vAlign w:val="center"/>
          </w:tcPr>
          <w:p w14:paraId="08F48776">
            <w:pPr>
              <w:widowControl/>
              <w:adjustRightInd/>
              <w:snapToGrid/>
              <w:spacing w:before="0" w:beforeLines="0" w:after="0" w:afterLines="0" w:line="240" w:lineRule="auto"/>
              <w:rPr>
                <w:rFonts w:ascii="宋体" w:hAnsi="宋体" w:eastAsia="宋体" w:cs="宋体"/>
                <w:color w:val="000000"/>
                <w:kern w:val="0"/>
                <w:sz w:val="18"/>
                <w:szCs w:val="18"/>
              </w:rPr>
            </w:pPr>
          </w:p>
        </w:tc>
      </w:tr>
      <w:tr w14:paraId="6857F781">
        <w:tblPrEx>
          <w:tblCellMar>
            <w:top w:w="0" w:type="dxa"/>
            <w:left w:w="108" w:type="dxa"/>
            <w:bottom w:w="0" w:type="dxa"/>
            <w:right w:w="108" w:type="dxa"/>
          </w:tblCellMar>
        </w:tblPrEx>
        <w:trPr>
          <w:trHeight w:val="400" w:hRule="atLeast"/>
        </w:trPr>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DEE8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汽车租赁</w:t>
            </w: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5ABC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CDF17">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76CB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1245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28FE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1315</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69E0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2560</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A477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474.49</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48BE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1395</w:t>
            </w:r>
          </w:p>
        </w:tc>
      </w:tr>
      <w:tr w14:paraId="385DE41B">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11BF00EF">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387F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4294F">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18AF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D530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229</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785A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464</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ECAB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79</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4B5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374.86</w:t>
            </w:r>
          </w:p>
        </w:tc>
      </w:tr>
      <w:tr w14:paraId="4737222B">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0504ACB0">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19D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E4F1F">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E58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70</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01E7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68</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D64B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138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989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11.54</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2168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125.03</w:t>
            </w:r>
          </w:p>
        </w:tc>
      </w:tr>
      <w:tr w14:paraId="1DF293D0">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29269F78">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07BE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宁沪投资公司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D7D44">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B96A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17</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0908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4E2B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B046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5203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1707AA1F">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7E1D4942">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059B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宁沪置业公司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FB619">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9C26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3199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AB18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FD1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2BAD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5DCDD573">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1C162814">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C3F5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龙潭大桥公司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5B4CF">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62D6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7EDA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6075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D03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6EE3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2EA53ADB">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3C828753">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E603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E928C">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2026年5月1日至2027年4月30日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8D9E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27.5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C52F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27.5</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8159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01FDC">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3202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48.54</w:t>
            </w:r>
          </w:p>
        </w:tc>
      </w:tr>
      <w:tr w14:paraId="7F8A8C58">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13CFB083">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359F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云杉清能公司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F6AC3">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2026年5月1日至2026年12月31日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FBBB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30</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1458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0</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4408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30</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C4CA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5020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5.86</w:t>
            </w:r>
          </w:p>
        </w:tc>
      </w:tr>
      <w:tr w14:paraId="306EA3A6">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0136FDB7">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FFE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如东公司</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D8244">
            <w:pPr>
              <w:widowControl/>
              <w:adjustRightInd/>
              <w:snapToGrid/>
              <w:spacing w:before="0" w:beforeLines="0" w:after="0" w:afterLines="0" w:line="240" w:lineRule="auto"/>
              <w:rPr>
                <w:rFonts w:ascii="宋体" w:hAnsi="宋体" w:eastAsia="宋体" w:cs="宋体"/>
                <w:color w:val="000000"/>
                <w:kern w:val="0"/>
                <w:sz w:val="18"/>
                <w:szCs w:val="18"/>
              </w:rPr>
            </w:pPr>
            <w:r>
              <w:rPr>
                <w:rFonts w:hint="eastAsia" w:ascii="宋体" w:hAnsi="宋体" w:eastAsia="宋体" w:cs="宋体"/>
                <w:color w:val="000000"/>
                <w:kern w:val="0"/>
                <w:sz w:val="18"/>
                <w:szCs w:val="18"/>
              </w:rPr>
              <w:t>2026年5月1日至2026年12月31日</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B409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9010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0</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910C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8F9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E9A9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6C60D48A">
        <w:tblPrEx>
          <w:tblCellMar>
            <w:top w:w="0" w:type="dxa"/>
            <w:left w:w="108" w:type="dxa"/>
            <w:bottom w:w="0" w:type="dxa"/>
            <w:right w:w="108" w:type="dxa"/>
          </w:tblCellMar>
        </w:tblPrEx>
        <w:trPr>
          <w:trHeight w:val="225" w:hRule="atLeast"/>
        </w:trPr>
        <w:tc>
          <w:tcPr>
            <w:tcW w:w="564" w:type="pct"/>
            <w:vMerge w:val="continue"/>
            <w:tcBorders>
              <w:top w:val="single" w:color="000000" w:sz="4" w:space="0"/>
              <w:left w:val="single" w:color="000000" w:sz="4" w:space="0"/>
              <w:bottom w:val="single" w:color="000000" w:sz="4" w:space="0"/>
              <w:right w:val="single" w:color="000000" w:sz="4" w:space="0"/>
            </w:tcBorders>
            <w:vAlign w:val="center"/>
          </w:tcPr>
          <w:p w14:paraId="1F88E1A3">
            <w:pPr>
              <w:widowControl/>
              <w:adjustRightInd/>
              <w:snapToGrid/>
              <w:spacing w:before="0" w:beforeLines="0" w:after="0" w:afterLines="0" w:line="240" w:lineRule="auto"/>
              <w:rPr>
                <w:rFonts w:ascii="宋体" w:hAnsi="宋体" w:eastAsia="宋体" w:cs="宋体"/>
                <w:color w:val="000000"/>
                <w:kern w:val="0"/>
                <w:sz w:val="18"/>
                <w:szCs w:val="18"/>
              </w:rPr>
            </w:pPr>
          </w:p>
        </w:tc>
        <w:tc>
          <w:tcPr>
            <w:tcW w:w="5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4E4E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D948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8FF5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1679.5</w:t>
            </w:r>
          </w:p>
        </w:tc>
        <w:tc>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8EB8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1703.5</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046A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3383</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244E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565.03</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98D5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1949.29</w:t>
            </w:r>
          </w:p>
        </w:tc>
      </w:tr>
      <w:tr w14:paraId="63A1EA27">
        <w:tblPrEx>
          <w:tblCellMar>
            <w:top w:w="0" w:type="dxa"/>
            <w:left w:w="108" w:type="dxa"/>
            <w:bottom w:w="0" w:type="dxa"/>
            <w:right w:w="108" w:type="dxa"/>
          </w:tblCellMar>
        </w:tblPrEx>
        <w:trPr>
          <w:trHeight w:val="460" w:hRule="atLeast"/>
        </w:trPr>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6B55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5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76834">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5630F">
            <w:pPr>
              <w:widowControl/>
              <w:adjustRightInd/>
              <w:snapToGrid/>
              <w:spacing w:before="0" w:beforeLines="0" w:after="0" w:afterLines="0" w:line="240" w:lineRule="auto"/>
              <w:jc w:val="center"/>
              <w:rPr>
                <w:rFonts w:ascii="Times New Roman" w:hAnsi="Times New Roman" w:eastAsia="Times New Roman" w:cs="Times New Roman"/>
                <w:kern w:val="0"/>
                <w:sz w:val="20"/>
                <w:szCs w:val="20"/>
              </w:rPr>
            </w:pPr>
          </w:p>
        </w:tc>
        <w:tc>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6444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1679.5</w:t>
            </w:r>
          </w:p>
        </w:tc>
        <w:tc>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69EE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1703.5</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9E90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3383</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E138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565.03</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FF54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1949.29</w:t>
            </w:r>
          </w:p>
        </w:tc>
      </w:tr>
    </w:tbl>
    <w:p w14:paraId="61E04C3F">
      <w:pPr>
        <w:pStyle w:val="3"/>
        <w:adjustRightInd/>
        <w:snapToGrid/>
        <w:spacing w:beforeLines="0" w:afterLines="0" w:line="240" w:lineRule="auto"/>
        <w:jc w:val="left"/>
        <w:rPr>
          <w:rFonts w:ascii="宋体" w:hAnsi="宋体" w:cs="宋体"/>
          <w:sz w:val="24"/>
          <w:szCs w:val="24"/>
          <w:lang w:val="en-US" w:eastAsia="zh-CN"/>
        </w:rPr>
      </w:pPr>
    </w:p>
    <w:p w14:paraId="2BB52C23">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汽车租赁费用是通过询价比价的方式定价的，本公司根据相关业务资格和经验，向三家具有相关资质的公司寻求合作，其中快鹿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快鹿公司价格低服务优，本次选择快鹿公司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用车需要评估价估算。协议的费用在接受有关服务后，按季度为一结算期，上述各公司以自有资金或符合资金用途的融资款项自行拨付。</w:t>
      </w:r>
    </w:p>
    <w:p w14:paraId="2F3E2F7A">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本公司就控股子公司</w:t>
      </w:r>
      <w:r>
        <w:rPr>
          <w:rFonts w:hint="eastAsia" w:ascii="宋体" w:hAnsi="宋体" w:eastAsia="宋体" w:cs="宋体"/>
          <w:kern w:val="0"/>
          <w:sz w:val="24"/>
          <w:szCs w:val="24"/>
          <w:lang w:val="en-US" w:eastAsia="zh-CN"/>
        </w:rPr>
        <w:t>龙潭大桥公司</w:t>
      </w:r>
      <w:r>
        <w:rPr>
          <w:rFonts w:hint="eastAsia" w:ascii="宋体" w:hAnsi="宋体" w:eastAsia="宋体" w:cs="宋体"/>
          <w:kern w:val="0"/>
          <w:sz w:val="24"/>
          <w:szCs w:val="24"/>
        </w:rPr>
        <w:t>的路桥日常及专项养护工程服务与工程养护公司签署年度框架协议，由工程养护公司为</w:t>
      </w:r>
      <w:r>
        <w:rPr>
          <w:rFonts w:hint="eastAsia" w:ascii="宋体" w:hAnsi="宋体" w:eastAsia="宋体" w:cs="宋体"/>
          <w:kern w:val="0"/>
          <w:sz w:val="24"/>
          <w:szCs w:val="24"/>
          <w:lang w:val="en-US" w:eastAsia="zh-CN"/>
        </w:rPr>
        <w:t>龙潭大桥</w:t>
      </w:r>
      <w:r>
        <w:rPr>
          <w:rFonts w:hint="eastAsia" w:ascii="宋体" w:hAnsi="宋体" w:eastAsia="宋体" w:cs="宋体"/>
          <w:kern w:val="0"/>
          <w:sz w:val="24"/>
          <w:szCs w:val="24"/>
        </w:rPr>
        <w:t>公司提供上述服务，协议期限及协议最高金额如下：</w:t>
      </w:r>
    </w:p>
    <w:p w14:paraId="5903E029">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1516"/>
        <w:gridCol w:w="1517"/>
        <w:gridCol w:w="1684"/>
        <w:gridCol w:w="869"/>
        <w:gridCol w:w="653"/>
        <w:gridCol w:w="977"/>
        <w:gridCol w:w="653"/>
        <w:gridCol w:w="653"/>
      </w:tblGrid>
      <w:tr w14:paraId="6C2B81E8">
        <w:tblPrEx>
          <w:tblCellMar>
            <w:top w:w="0" w:type="dxa"/>
            <w:left w:w="108" w:type="dxa"/>
            <w:bottom w:w="0" w:type="dxa"/>
            <w:right w:w="108" w:type="dxa"/>
          </w:tblCellMar>
        </w:tblPrEx>
        <w:trPr>
          <w:trHeight w:val="270" w:hRule="atLeast"/>
        </w:trPr>
        <w:tc>
          <w:tcPr>
            <w:tcW w:w="8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0B89A">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项目</w:t>
            </w:r>
          </w:p>
        </w:tc>
        <w:tc>
          <w:tcPr>
            <w:tcW w:w="8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06BFB7">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接受服务公司</w:t>
            </w:r>
          </w:p>
        </w:tc>
        <w:tc>
          <w:tcPr>
            <w:tcW w:w="245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F5AC2C">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本协议履约期限及金额</w:t>
            </w:r>
          </w:p>
        </w:tc>
        <w:tc>
          <w:tcPr>
            <w:tcW w:w="3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DABB8C">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2026年已发生额</w:t>
            </w:r>
          </w:p>
        </w:tc>
        <w:tc>
          <w:tcPr>
            <w:tcW w:w="3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59C019">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2025年发生额</w:t>
            </w:r>
          </w:p>
        </w:tc>
      </w:tr>
      <w:tr w14:paraId="53EEAA85">
        <w:tblPrEx>
          <w:tblCellMar>
            <w:top w:w="0" w:type="dxa"/>
            <w:left w:w="108" w:type="dxa"/>
            <w:bottom w:w="0" w:type="dxa"/>
            <w:right w:w="108" w:type="dxa"/>
          </w:tblCellMar>
        </w:tblPrEx>
        <w:trPr>
          <w:trHeight w:val="540" w:hRule="atLeast"/>
        </w:trPr>
        <w:tc>
          <w:tcPr>
            <w:tcW w:w="890" w:type="pct"/>
            <w:vMerge w:val="continue"/>
            <w:tcBorders>
              <w:top w:val="single" w:color="000000" w:sz="4" w:space="0"/>
              <w:left w:val="single" w:color="000000" w:sz="4" w:space="0"/>
              <w:bottom w:val="single" w:color="000000" w:sz="4" w:space="0"/>
              <w:right w:val="single" w:color="000000" w:sz="4" w:space="0"/>
            </w:tcBorders>
            <w:vAlign w:val="center"/>
          </w:tcPr>
          <w:p w14:paraId="5C2380D0">
            <w:pPr>
              <w:widowControl/>
              <w:adjustRightInd/>
              <w:snapToGrid/>
              <w:spacing w:before="0" w:beforeLines="0" w:after="0" w:afterLines="0" w:line="240" w:lineRule="auto"/>
              <w:rPr>
                <w:rFonts w:cs="宋体" w:asciiTheme="minorEastAsia" w:hAnsiTheme="minorEastAsia"/>
                <w:color w:val="000000"/>
                <w:kern w:val="0"/>
                <w:szCs w:val="21"/>
              </w:rPr>
            </w:pPr>
          </w:p>
        </w:tc>
        <w:tc>
          <w:tcPr>
            <w:tcW w:w="890" w:type="pct"/>
            <w:vMerge w:val="continue"/>
            <w:tcBorders>
              <w:top w:val="single" w:color="000000" w:sz="4" w:space="0"/>
              <w:left w:val="single" w:color="000000" w:sz="4" w:space="0"/>
              <w:bottom w:val="single" w:color="000000" w:sz="4" w:space="0"/>
              <w:right w:val="single" w:color="000000" w:sz="4" w:space="0"/>
            </w:tcBorders>
            <w:vAlign w:val="center"/>
          </w:tcPr>
          <w:p w14:paraId="59119C2E">
            <w:pPr>
              <w:widowControl/>
              <w:adjustRightInd/>
              <w:snapToGrid/>
              <w:spacing w:before="0" w:beforeLines="0" w:after="0" w:afterLines="0" w:line="240" w:lineRule="auto"/>
              <w:rPr>
                <w:rFonts w:cs="宋体" w:asciiTheme="minorEastAsia" w:hAnsiTheme="minorEastAsia"/>
                <w:color w:val="000000"/>
                <w:kern w:val="0"/>
                <w:szCs w:val="21"/>
              </w:rPr>
            </w:pP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16AC7">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履约期限</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A1482">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2026年拟发生额</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18C40">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2027年拟发生额</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E68F6">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合计</w:t>
            </w:r>
          </w:p>
        </w:tc>
        <w:tc>
          <w:tcPr>
            <w:tcW w:w="383" w:type="pct"/>
            <w:vMerge w:val="continue"/>
            <w:tcBorders>
              <w:top w:val="single" w:color="000000" w:sz="4" w:space="0"/>
              <w:left w:val="single" w:color="000000" w:sz="4" w:space="0"/>
              <w:bottom w:val="single" w:color="000000" w:sz="4" w:space="0"/>
              <w:right w:val="single" w:color="000000" w:sz="4" w:space="0"/>
            </w:tcBorders>
            <w:vAlign w:val="center"/>
          </w:tcPr>
          <w:p w14:paraId="7CFD8CFD">
            <w:pPr>
              <w:widowControl/>
              <w:adjustRightInd/>
              <w:snapToGrid/>
              <w:spacing w:before="0" w:beforeLines="0" w:after="0" w:afterLines="0" w:line="240" w:lineRule="auto"/>
              <w:rPr>
                <w:rFonts w:cs="宋体" w:asciiTheme="minorEastAsia" w:hAnsiTheme="minorEastAsia"/>
                <w:color w:val="000000"/>
                <w:kern w:val="0"/>
                <w:szCs w:val="21"/>
              </w:rPr>
            </w:pPr>
          </w:p>
        </w:tc>
        <w:tc>
          <w:tcPr>
            <w:tcW w:w="383" w:type="pct"/>
            <w:vMerge w:val="continue"/>
            <w:tcBorders>
              <w:top w:val="single" w:color="000000" w:sz="4" w:space="0"/>
              <w:left w:val="single" w:color="000000" w:sz="4" w:space="0"/>
              <w:bottom w:val="single" w:color="000000" w:sz="4" w:space="0"/>
              <w:right w:val="single" w:color="000000" w:sz="4" w:space="0"/>
            </w:tcBorders>
            <w:vAlign w:val="center"/>
          </w:tcPr>
          <w:p w14:paraId="2616CE22">
            <w:pPr>
              <w:widowControl/>
              <w:adjustRightInd/>
              <w:snapToGrid/>
              <w:spacing w:before="0" w:beforeLines="0" w:after="0" w:afterLines="0" w:line="240" w:lineRule="auto"/>
              <w:rPr>
                <w:rFonts w:cs="宋体" w:asciiTheme="minorEastAsia" w:hAnsiTheme="minorEastAsia"/>
                <w:color w:val="000000"/>
                <w:kern w:val="0"/>
                <w:szCs w:val="21"/>
              </w:rPr>
            </w:pPr>
          </w:p>
        </w:tc>
      </w:tr>
      <w:tr w14:paraId="0EB44A3C">
        <w:tblPrEx>
          <w:tblCellMar>
            <w:top w:w="0" w:type="dxa"/>
            <w:left w:w="108" w:type="dxa"/>
            <w:bottom w:w="0" w:type="dxa"/>
            <w:right w:w="108" w:type="dxa"/>
          </w:tblCellMar>
        </w:tblPrEx>
        <w:trPr>
          <w:trHeight w:val="720" w:hRule="atLeast"/>
        </w:trPr>
        <w:tc>
          <w:tcPr>
            <w:tcW w:w="890" w:type="pct"/>
            <w:vMerge w:val="restart"/>
            <w:tcBorders>
              <w:top w:val="nil"/>
              <w:left w:val="single" w:color="000000" w:sz="4" w:space="0"/>
              <w:bottom w:val="single" w:color="000000" w:sz="4" w:space="0"/>
              <w:right w:val="single" w:color="000000" w:sz="4" w:space="0"/>
            </w:tcBorders>
            <w:shd w:val="clear" w:color="auto" w:fill="auto"/>
            <w:vAlign w:val="center"/>
          </w:tcPr>
          <w:p w14:paraId="061084B1">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桥梁日常养护</w:t>
            </w:r>
          </w:p>
        </w:tc>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F1BA5">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龙潭大桥公司</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45C43">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2026年6月16日至2027年6月17日</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44F95">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423.18</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DC76A">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90</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827DF">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513.18</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3AF4">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6B2D">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268</w:t>
            </w:r>
          </w:p>
        </w:tc>
      </w:tr>
      <w:tr w14:paraId="2AE9C9DE">
        <w:tblPrEx>
          <w:tblCellMar>
            <w:top w:w="0" w:type="dxa"/>
            <w:left w:w="108" w:type="dxa"/>
            <w:bottom w:w="0" w:type="dxa"/>
            <w:right w:w="108" w:type="dxa"/>
          </w:tblCellMar>
        </w:tblPrEx>
        <w:trPr>
          <w:trHeight w:val="270" w:hRule="atLeast"/>
        </w:trPr>
        <w:tc>
          <w:tcPr>
            <w:tcW w:w="890" w:type="pct"/>
            <w:vMerge w:val="continue"/>
            <w:tcBorders>
              <w:top w:val="nil"/>
              <w:left w:val="single" w:color="000000" w:sz="4" w:space="0"/>
              <w:bottom w:val="single" w:color="000000" w:sz="4" w:space="0"/>
              <w:right w:val="single" w:color="000000" w:sz="4" w:space="0"/>
            </w:tcBorders>
            <w:vAlign w:val="center"/>
          </w:tcPr>
          <w:p w14:paraId="35908BB5">
            <w:pPr>
              <w:widowControl/>
              <w:adjustRightInd/>
              <w:snapToGrid/>
              <w:spacing w:before="0" w:beforeLines="0" w:after="0" w:afterLines="0" w:line="240" w:lineRule="auto"/>
              <w:rPr>
                <w:rFonts w:cs="宋体" w:asciiTheme="minorEastAsia" w:hAnsiTheme="minorEastAsia"/>
                <w:color w:val="000000"/>
                <w:kern w:val="0"/>
                <w:szCs w:val="21"/>
              </w:rPr>
            </w:pPr>
          </w:p>
        </w:tc>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C632B">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合计</w:t>
            </w:r>
          </w:p>
        </w:tc>
        <w:tc>
          <w:tcPr>
            <w:tcW w:w="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15E0">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5277D">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423.18</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8BC95">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90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74F42">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513.18</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7A7C">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FA2EB">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268</w:t>
            </w:r>
          </w:p>
        </w:tc>
      </w:tr>
      <w:tr w14:paraId="3ABDCE7C">
        <w:tblPrEx>
          <w:tblCellMar>
            <w:top w:w="0" w:type="dxa"/>
            <w:left w:w="108" w:type="dxa"/>
            <w:bottom w:w="0" w:type="dxa"/>
            <w:right w:w="108" w:type="dxa"/>
          </w:tblCellMar>
        </w:tblPrEx>
        <w:trPr>
          <w:trHeight w:val="450" w:hRule="atLeast"/>
        </w:trPr>
        <w:tc>
          <w:tcPr>
            <w:tcW w:w="8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221D6">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桥梁专项养护</w:t>
            </w:r>
          </w:p>
        </w:tc>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906EE">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龙潭大桥公司</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B996D">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2026年5月1日至2027年4月30日</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B094">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419.78</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10A2">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2DBC9">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619.78</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68C0E">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7CD5A">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r>
      <w:tr w14:paraId="2CA3D3EB">
        <w:tblPrEx>
          <w:tblCellMar>
            <w:top w:w="0" w:type="dxa"/>
            <w:left w:w="108" w:type="dxa"/>
            <w:bottom w:w="0" w:type="dxa"/>
            <w:right w:w="108" w:type="dxa"/>
          </w:tblCellMar>
        </w:tblPrEx>
        <w:trPr>
          <w:trHeight w:val="270" w:hRule="atLeast"/>
        </w:trPr>
        <w:tc>
          <w:tcPr>
            <w:tcW w:w="890" w:type="pct"/>
            <w:vMerge w:val="continue"/>
            <w:tcBorders>
              <w:top w:val="single" w:color="000000" w:sz="4" w:space="0"/>
              <w:left w:val="single" w:color="000000" w:sz="4" w:space="0"/>
              <w:bottom w:val="single" w:color="000000" w:sz="4" w:space="0"/>
              <w:right w:val="single" w:color="000000" w:sz="4" w:space="0"/>
            </w:tcBorders>
            <w:vAlign w:val="center"/>
          </w:tcPr>
          <w:p w14:paraId="1EA74E41">
            <w:pPr>
              <w:widowControl/>
              <w:adjustRightInd/>
              <w:snapToGrid/>
              <w:spacing w:before="0" w:beforeLines="0" w:after="0" w:afterLines="0" w:line="240" w:lineRule="auto"/>
              <w:rPr>
                <w:rFonts w:cs="宋体" w:asciiTheme="minorEastAsia" w:hAnsiTheme="minorEastAsia"/>
                <w:color w:val="000000"/>
                <w:kern w:val="0"/>
                <w:szCs w:val="21"/>
              </w:rPr>
            </w:pPr>
          </w:p>
        </w:tc>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1D9F9">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合计</w:t>
            </w:r>
          </w:p>
        </w:tc>
        <w:tc>
          <w:tcPr>
            <w:tcW w:w="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3EE71">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F1562">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419.78</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0A26">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61A76">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619.78</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205B8">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2506A">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r>
      <w:tr w14:paraId="3CB8A026">
        <w:tblPrEx>
          <w:tblCellMar>
            <w:top w:w="0" w:type="dxa"/>
            <w:left w:w="108" w:type="dxa"/>
            <w:bottom w:w="0" w:type="dxa"/>
            <w:right w:w="108" w:type="dxa"/>
          </w:tblCellMar>
        </w:tblPrEx>
        <w:trPr>
          <w:trHeight w:val="270" w:hRule="atLeast"/>
        </w:trPr>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596F2">
            <w:pPr>
              <w:widowControl/>
              <w:adjustRightInd/>
              <w:snapToGrid/>
              <w:spacing w:before="0" w:beforeLines="0" w:after="0" w:afterLines="0" w:line="240" w:lineRule="auto"/>
              <w:jc w:val="center"/>
              <w:rPr>
                <w:rFonts w:cs="Times New Roman" w:asciiTheme="minorEastAsia" w:hAnsiTheme="minorEastAsia"/>
                <w:kern w:val="0"/>
                <w:szCs w:val="21"/>
              </w:rPr>
            </w:pPr>
          </w:p>
        </w:tc>
        <w:tc>
          <w:tcPr>
            <w:tcW w:w="8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7AB7">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总计</w:t>
            </w:r>
          </w:p>
        </w:tc>
        <w:tc>
          <w:tcPr>
            <w:tcW w:w="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C65D2">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w:t>
            </w: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AEAA1">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842.96</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E4F4">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290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71C8A">
            <w:pPr>
              <w:widowControl/>
              <w:adjustRightInd/>
              <w:snapToGrid/>
              <w:spacing w:before="0" w:beforeLines="0" w:after="0" w:afterLines="0" w:line="240" w:lineRule="auto"/>
              <w:jc w:val="center"/>
              <w:rPr>
                <w:rFonts w:cs="宋体" w:asciiTheme="minorEastAsia" w:hAnsiTheme="minorEastAsia"/>
                <w:color w:val="000000"/>
                <w:kern w:val="0"/>
                <w:szCs w:val="21"/>
              </w:rPr>
            </w:pPr>
            <w:r>
              <w:rPr>
                <w:rFonts w:cs="宋体" w:asciiTheme="minorEastAsia" w:hAnsiTheme="minorEastAsia"/>
                <w:color w:val="000000"/>
                <w:kern w:val="0"/>
                <w:szCs w:val="21"/>
              </w:rPr>
              <w:t>1132.96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EA0F1">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109FB">
            <w:pPr>
              <w:widowControl/>
              <w:adjustRightInd/>
              <w:snapToGrid/>
              <w:spacing w:before="0" w:beforeLines="0" w:after="0" w:afterLines="0" w:line="240" w:lineRule="auto"/>
              <w:jc w:val="center"/>
              <w:textAlignment w:val="auto"/>
              <w:rPr>
                <w:rFonts w:cs="宋体" w:asciiTheme="minorEastAsia" w:hAnsiTheme="minorEastAsia"/>
                <w:color w:val="000000"/>
                <w:kern w:val="0"/>
                <w:szCs w:val="21"/>
              </w:rPr>
            </w:pPr>
            <w:r>
              <w:rPr>
                <w:rFonts w:cs="宋体" w:asciiTheme="minorEastAsia" w:hAnsiTheme="minorEastAsia" w:eastAsiaTheme="minorEastAsia"/>
                <w:color w:val="000000"/>
                <w:kern w:val="0"/>
                <w:sz w:val="21"/>
                <w:szCs w:val="21"/>
                <w:lang w:bidi="ar"/>
              </w:rPr>
              <w:t>268</w:t>
            </w:r>
          </w:p>
        </w:tc>
      </w:tr>
    </w:tbl>
    <w:p w14:paraId="13DDFBD4">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工程养护公司的报价由具中华人民共和国建设部发布的《工程造价咨询单位管理办法》资质的独立第三方造价咨询单位根据包括但不限于《公路养护工程预算编制办法及定额》等规定及造价咨询单位数据库类似工程合同单价审核并报告审核结果。工程养护公司项目的合同价格将是其报价或由本公司及上述控股子公司委聘的造价咨询单位审定的价格较低者。框架协议最高金额基于道路状况所需的预期服务量估算。协议的费用在每季度接受有关服务后，龙潭大桥公司以自有资金或符合资金用途的融资款项自行拨付。</w:t>
      </w:r>
    </w:p>
    <w:p w14:paraId="6037DEB2">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 xml:space="preserve">本公司就本公司及控股子公司的路网管理技术服务与高速联网公司签署年度框架协议，由高速联网公司为本公司及控股子公司提供上述服务，协议期限及协议最高金额如下： </w:t>
      </w:r>
    </w:p>
    <w:p w14:paraId="5A86490C">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4999" w:type="pct"/>
        <w:tblInd w:w="0" w:type="dxa"/>
        <w:tblLayout w:type="fixed"/>
        <w:tblCellMar>
          <w:top w:w="0" w:type="dxa"/>
          <w:left w:w="108" w:type="dxa"/>
          <w:bottom w:w="0" w:type="dxa"/>
          <w:right w:w="108" w:type="dxa"/>
        </w:tblCellMar>
      </w:tblPr>
      <w:tblGrid>
        <w:gridCol w:w="1310"/>
        <w:gridCol w:w="1749"/>
        <w:gridCol w:w="1333"/>
        <w:gridCol w:w="849"/>
        <w:gridCol w:w="851"/>
        <w:gridCol w:w="791"/>
        <w:gridCol w:w="830"/>
        <w:gridCol w:w="807"/>
      </w:tblGrid>
      <w:tr w14:paraId="376169A8">
        <w:tblPrEx>
          <w:tblCellMar>
            <w:top w:w="0" w:type="dxa"/>
            <w:left w:w="108" w:type="dxa"/>
            <w:bottom w:w="0" w:type="dxa"/>
            <w:right w:w="108" w:type="dxa"/>
          </w:tblCellMar>
        </w:tblPrEx>
        <w:trPr>
          <w:trHeight w:val="465" w:hRule="atLeast"/>
        </w:trPr>
        <w:tc>
          <w:tcPr>
            <w:tcW w:w="7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7BDE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项目</w:t>
            </w:r>
          </w:p>
        </w:tc>
        <w:tc>
          <w:tcPr>
            <w:tcW w:w="10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DDD38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接受服务公司</w:t>
            </w:r>
          </w:p>
        </w:tc>
        <w:tc>
          <w:tcPr>
            <w:tcW w:w="22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090F9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A76E5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4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3FF33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42ABDDBF">
        <w:tblPrEx>
          <w:tblCellMar>
            <w:top w:w="0" w:type="dxa"/>
            <w:left w:w="108" w:type="dxa"/>
            <w:bottom w:w="0" w:type="dxa"/>
            <w:right w:w="108" w:type="dxa"/>
          </w:tblCellMar>
        </w:tblPrEx>
        <w:trPr>
          <w:trHeight w:val="54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2F1F171E">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vMerge w:val="continue"/>
            <w:tcBorders>
              <w:top w:val="single" w:color="000000" w:sz="4" w:space="0"/>
              <w:left w:val="single" w:color="000000" w:sz="4" w:space="0"/>
              <w:bottom w:val="single" w:color="000000" w:sz="4" w:space="0"/>
              <w:right w:val="single" w:color="000000" w:sz="4" w:space="0"/>
            </w:tcBorders>
            <w:vAlign w:val="center"/>
          </w:tcPr>
          <w:p w14:paraId="56C69F81">
            <w:pPr>
              <w:widowControl/>
              <w:adjustRightInd/>
              <w:snapToGrid/>
              <w:spacing w:before="0" w:beforeLines="0" w:after="0" w:afterLines="0" w:line="240" w:lineRule="auto"/>
              <w:rPr>
                <w:rFonts w:ascii="宋体" w:hAnsi="宋体" w:eastAsia="宋体" w:cs="宋体"/>
                <w:color w:val="000000"/>
                <w:kern w:val="0"/>
                <w:sz w:val="15"/>
                <w:szCs w:val="15"/>
              </w:rPr>
            </w:pPr>
          </w:p>
        </w:tc>
        <w:tc>
          <w:tcPr>
            <w:tcW w:w="7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20E4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986C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2026年拟发生额</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4CF8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2027年拟发生额</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AF15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6AEA963C">
            <w:pPr>
              <w:widowControl/>
              <w:adjustRightInd/>
              <w:snapToGrid/>
              <w:spacing w:before="0" w:beforeLines="0" w:after="0" w:afterLines="0" w:line="240" w:lineRule="auto"/>
              <w:rPr>
                <w:rFonts w:ascii="宋体" w:hAnsi="宋体" w:eastAsia="宋体" w:cs="宋体"/>
                <w:color w:val="000000"/>
                <w:kern w:val="0"/>
                <w:sz w:val="15"/>
                <w:szCs w:val="15"/>
              </w:rPr>
            </w:pP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4927C00">
            <w:pPr>
              <w:widowControl/>
              <w:adjustRightInd/>
              <w:snapToGrid/>
              <w:spacing w:before="0" w:beforeLines="0" w:after="0" w:afterLines="0" w:line="240" w:lineRule="auto"/>
              <w:rPr>
                <w:rFonts w:ascii="宋体" w:hAnsi="宋体" w:eastAsia="宋体" w:cs="宋体"/>
                <w:color w:val="000000"/>
                <w:kern w:val="0"/>
                <w:sz w:val="15"/>
                <w:szCs w:val="15"/>
              </w:rPr>
            </w:pPr>
          </w:p>
        </w:tc>
      </w:tr>
      <w:tr w14:paraId="4C47F350">
        <w:tblPrEx>
          <w:tblCellMar>
            <w:top w:w="0" w:type="dxa"/>
            <w:left w:w="108" w:type="dxa"/>
            <w:bottom w:w="0" w:type="dxa"/>
            <w:right w:w="108" w:type="dxa"/>
          </w:tblCellMar>
        </w:tblPrEx>
        <w:trPr>
          <w:trHeight w:val="270" w:hRule="atLeast"/>
        </w:trPr>
        <w:tc>
          <w:tcPr>
            <w:tcW w:w="76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6C8B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路网管理技术服务</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0117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本公司</w:t>
            </w:r>
          </w:p>
        </w:tc>
        <w:tc>
          <w:tcPr>
            <w:tcW w:w="7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BDAE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2026年5月1日至2027年4月30日</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998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2000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7672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1050</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D199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3050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6D5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437.98</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C67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2569.72</w:t>
            </w:r>
          </w:p>
        </w:tc>
      </w:tr>
      <w:tr w14:paraId="7187BA75">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7F4E185A">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9422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五峰山大桥公司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683BF655">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61A2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490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747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190</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C5AA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680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68A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102.01</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A54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562.06</w:t>
            </w:r>
          </w:p>
        </w:tc>
      </w:tr>
      <w:tr w14:paraId="2580D4C4">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7F090BA4">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09D9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镇丹公司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2D79C1C8">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BE40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7E09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0115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5321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5.3</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370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37.72</w:t>
            </w:r>
          </w:p>
        </w:tc>
      </w:tr>
      <w:tr w14:paraId="466D6016">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5A6F2DE8">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FAC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广靖锡澄公司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35E20B99">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3BBE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650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D810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350</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B2AF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1000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C9F5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82.54</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8F93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482.23</w:t>
            </w:r>
          </w:p>
        </w:tc>
      </w:tr>
      <w:tr w14:paraId="11951D17">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6D0C132B">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8370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宜长公司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047402A7">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684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39B4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30</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868F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2087">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4.17</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CAF7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51.68</w:t>
            </w:r>
          </w:p>
        </w:tc>
      </w:tr>
      <w:tr w14:paraId="2CECA7D4">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2089A432">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C56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常宜公司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76DE56A3">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E90F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C475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DF3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110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568E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11.29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F533">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52.01</w:t>
            </w:r>
          </w:p>
        </w:tc>
      </w:tr>
      <w:tr w14:paraId="32C28C18">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0DEF4510">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30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龙潭大桥公司</w:t>
            </w:r>
          </w:p>
        </w:tc>
        <w:tc>
          <w:tcPr>
            <w:tcW w:w="782" w:type="pct"/>
            <w:vMerge w:val="continue"/>
            <w:tcBorders>
              <w:top w:val="single" w:color="000000" w:sz="4" w:space="0"/>
              <w:left w:val="single" w:color="000000" w:sz="4" w:space="0"/>
              <w:bottom w:val="single" w:color="000000" w:sz="4" w:space="0"/>
              <w:right w:val="single" w:color="000000" w:sz="4" w:space="0"/>
            </w:tcBorders>
            <w:vAlign w:val="center"/>
          </w:tcPr>
          <w:p w14:paraId="4006BFD2">
            <w:pPr>
              <w:widowControl/>
              <w:adjustRightInd/>
              <w:snapToGrid/>
              <w:spacing w:before="0" w:beforeLines="0" w:after="0" w:afterLines="0" w:line="240" w:lineRule="auto"/>
              <w:rPr>
                <w:rFonts w:ascii="宋体" w:hAnsi="宋体" w:eastAsia="宋体" w:cs="宋体"/>
                <w:color w:val="000000"/>
                <w:kern w:val="0"/>
                <w:sz w:val="15"/>
                <w:szCs w:val="15"/>
              </w:rPr>
            </w:pP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9B7E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25</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0DFE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15</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96EB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24C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0964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15.45</w:t>
            </w:r>
          </w:p>
        </w:tc>
      </w:tr>
      <w:tr w14:paraId="4D7167CD">
        <w:tblPrEx>
          <w:tblCellMar>
            <w:top w:w="0" w:type="dxa"/>
            <w:left w:w="108" w:type="dxa"/>
            <w:bottom w:w="0" w:type="dxa"/>
            <w:right w:w="108" w:type="dxa"/>
          </w:tblCellMar>
        </w:tblPrEx>
        <w:trPr>
          <w:trHeight w:val="270" w:hRule="atLeast"/>
        </w:trPr>
        <w:tc>
          <w:tcPr>
            <w:tcW w:w="768" w:type="pct"/>
            <w:vMerge w:val="continue"/>
            <w:tcBorders>
              <w:top w:val="single" w:color="000000" w:sz="4" w:space="0"/>
              <w:left w:val="single" w:color="000000" w:sz="4" w:space="0"/>
              <w:bottom w:val="single" w:color="000000" w:sz="4" w:space="0"/>
              <w:right w:val="single" w:color="000000" w:sz="4" w:space="0"/>
            </w:tcBorders>
            <w:vAlign w:val="center"/>
          </w:tcPr>
          <w:p w14:paraId="6C854E2E">
            <w:pPr>
              <w:widowControl/>
              <w:adjustRightInd/>
              <w:snapToGrid/>
              <w:spacing w:before="0" w:beforeLines="0" w:after="0" w:afterLines="0" w:line="240" w:lineRule="auto"/>
              <w:rPr>
                <w:rFonts w:ascii="宋体" w:hAnsi="宋体" w:eastAsia="宋体" w:cs="宋体"/>
                <w:color w:val="000000"/>
                <w:kern w:val="0"/>
                <w:sz w:val="15"/>
                <w:szCs w:val="15"/>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364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7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FBCC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9CB3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72F7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1690</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5B52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5020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2DAA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643.29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C0C5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3770.87</w:t>
            </w:r>
          </w:p>
        </w:tc>
      </w:tr>
      <w:tr w14:paraId="64F43F1B">
        <w:tblPrEx>
          <w:tblCellMar>
            <w:top w:w="0" w:type="dxa"/>
            <w:left w:w="108" w:type="dxa"/>
            <w:bottom w:w="0" w:type="dxa"/>
            <w:right w:w="108" w:type="dxa"/>
          </w:tblCellMar>
        </w:tblPrEx>
        <w:trPr>
          <w:trHeight w:val="270" w:hRule="atLeast"/>
        </w:trPr>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7FE4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160D">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7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1E14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C0C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3330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03CC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1690</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9DD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5020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871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643.29</w:t>
            </w:r>
          </w:p>
        </w:tc>
        <w:tc>
          <w:tcPr>
            <w:tcW w:w="4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6CF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3770.87</w:t>
            </w:r>
          </w:p>
        </w:tc>
      </w:tr>
    </w:tbl>
    <w:p w14:paraId="6FE1D615">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高速联网公司的定价根据《江苏省物价局关于高速公路联网服务费标准的批复》（苏价服〔</w:t>
      </w:r>
      <w:r>
        <w:rPr>
          <w:rFonts w:ascii="宋体" w:hAnsi="宋体" w:cs="宋体"/>
          <w:sz w:val="24"/>
          <w:szCs w:val="24"/>
          <w:lang w:val="en-US" w:eastAsia="zh-CN"/>
        </w:rPr>
        <w:t>2008</w:t>
      </w:r>
      <w:r>
        <w:rPr>
          <w:rFonts w:hint="eastAsia" w:ascii="宋体" w:hAnsi="宋体" w:cs="宋体"/>
          <w:sz w:val="24"/>
          <w:szCs w:val="24"/>
          <w:lang w:val="en-US" w:eastAsia="zh-CN"/>
        </w:rPr>
        <w:t>〕</w:t>
      </w:r>
      <w:r>
        <w:rPr>
          <w:rFonts w:ascii="宋体" w:hAnsi="宋体" w:cs="宋体"/>
          <w:sz w:val="24"/>
          <w:szCs w:val="24"/>
          <w:lang w:val="en-US" w:eastAsia="zh-CN"/>
        </w:rPr>
        <w:t>204</w:t>
      </w:r>
      <w:r>
        <w:rPr>
          <w:rFonts w:hint="eastAsia" w:ascii="宋体" w:hAnsi="宋体" w:cs="宋体"/>
          <w:sz w:val="24"/>
          <w:szCs w:val="24"/>
          <w:lang w:val="en-US" w:eastAsia="zh-CN"/>
        </w:rPr>
        <w:t>号），经成本监审和价格核定，同意以通行费收入为基数，现金收入按不超过</w:t>
      </w:r>
      <w:r>
        <w:rPr>
          <w:rFonts w:ascii="宋体" w:hAnsi="宋体" w:cs="宋体"/>
          <w:sz w:val="24"/>
          <w:szCs w:val="24"/>
          <w:lang w:val="en-US" w:eastAsia="zh-CN"/>
        </w:rPr>
        <w:t>0.2%</w:t>
      </w:r>
      <w:r>
        <w:rPr>
          <w:rFonts w:hint="eastAsia" w:ascii="宋体" w:hAnsi="宋体" w:cs="宋体"/>
          <w:sz w:val="24"/>
          <w:szCs w:val="24"/>
          <w:lang w:val="en-US" w:eastAsia="zh-CN"/>
        </w:rPr>
        <w:t>、非现金收入按不超过1.5</w:t>
      </w:r>
      <w:r>
        <w:rPr>
          <w:rFonts w:ascii="宋体" w:hAnsi="宋体" w:cs="宋体"/>
          <w:sz w:val="24"/>
          <w:szCs w:val="24"/>
          <w:lang w:val="en-US" w:eastAsia="zh-CN"/>
        </w:rPr>
        <w:t>%</w:t>
      </w:r>
      <w:r>
        <w:rPr>
          <w:rFonts w:hint="eastAsia" w:ascii="宋体" w:hAnsi="宋体" w:cs="宋体"/>
          <w:sz w:val="24"/>
          <w:szCs w:val="24"/>
          <w:lang w:val="en-US" w:eastAsia="zh-CN"/>
        </w:rPr>
        <w:t>的标准向路网各成员单位收取路网管理费。每年管理费通过路网管委会会议由所有成员单位共同确定。框架协议最高金额基于</w:t>
      </w:r>
      <w:r>
        <w:rPr>
          <w:rFonts w:ascii="宋体" w:hAnsi="宋体" w:cs="宋体"/>
          <w:sz w:val="24"/>
          <w:szCs w:val="24"/>
          <w:lang w:val="en-US" w:eastAsia="zh-CN"/>
        </w:rPr>
        <w:t>2026</w:t>
      </w:r>
      <w:r>
        <w:rPr>
          <w:rFonts w:hint="eastAsia" w:ascii="宋体" w:hAnsi="宋体" w:cs="宋体"/>
          <w:sz w:val="24"/>
          <w:szCs w:val="24"/>
          <w:lang w:val="en-US" w:eastAsia="zh-CN"/>
        </w:rPr>
        <w:t>年的相关道路的预期使用量估算。协议的费用在每季</w:t>
      </w:r>
      <w:r>
        <w:rPr>
          <w:rFonts w:ascii="宋体" w:hAnsi="宋体" w:cs="宋体"/>
          <w:sz w:val="24"/>
          <w:szCs w:val="24"/>
          <w:lang w:val="en-US" w:eastAsia="zh-CN"/>
        </w:rPr>
        <w:t>/</w:t>
      </w:r>
      <w:r>
        <w:rPr>
          <w:rFonts w:hint="eastAsia" w:ascii="宋体" w:hAnsi="宋体" w:cs="宋体"/>
          <w:sz w:val="24"/>
          <w:szCs w:val="24"/>
          <w:lang w:val="en-US" w:eastAsia="zh-CN"/>
        </w:rPr>
        <w:t>年接受有关服务后，上述各公司以自有资金或符合资金用途的融资款项自行拨付。</w:t>
      </w:r>
    </w:p>
    <w:p w14:paraId="2120ECA6">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 xml:space="preserve">本公司就本公司及控股子公司的云端资源技术服务及出租通信管道经营权项目与数研院签署年度框架协议，协议期限及协议最高金额如下： </w:t>
      </w:r>
    </w:p>
    <w:p w14:paraId="67CEC104">
      <w:pPr>
        <w:pStyle w:val="3"/>
        <w:adjustRightInd/>
        <w:snapToGrid/>
        <w:spacing w:beforeLines="0" w:afterLines="0" w:line="240" w:lineRule="auto"/>
        <w:jc w:val="right"/>
        <w:rPr>
          <w:rFonts w:ascii="宋体" w:hAnsi="宋体" w:cs="宋体"/>
          <w:sz w:val="24"/>
          <w:szCs w:val="24"/>
          <w:lang w:val="en-US" w:eastAsia="zh-CN"/>
        </w:rPr>
      </w:pPr>
      <w:r>
        <w:rPr>
          <w:rFonts w:ascii="宋体" w:hAnsi="宋体" w:cs="宋体"/>
          <w:sz w:val="24"/>
          <w:szCs w:val="24"/>
          <w:lang w:val="en-US" w:eastAsia="zh-CN"/>
        </w:rPr>
        <w:t xml:space="preserve"> </w:t>
      </w:r>
      <w:r>
        <w:rPr>
          <w:rFonts w:hint="eastAsia" w:ascii="宋体" w:hAnsi="宋体" w:cs="宋体"/>
          <w:sz w:val="24"/>
          <w:szCs w:val="24"/>
          <w:lang w:val="en-US" w:eastAsia="zh-CN"/>
        </w:rPr>
        <w:t>单位：人民币万元</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7"/>
        <w:gridCol w:w="1164"/>
        <w:gridCol w:w="1914"/>
        <w:gridCol w:w="992"/>
        <w:gridCol w:w="708"/>
        <w:gridCol w:w="812"/>
        <w:gridCol w:w="638"/>
        <w:gridCol w:w="838"/>
      </w:tblGrid>
      <w:tr w14:paraId="17AFC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restart"/>
            <w:shd w:val="clear" w:color="auto" w:fill="auto"/>
            <w:vAlign w:val="center"/>
          </w:tcPr>
          <w:p w14:paraId="1FC9101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683" w:type="pct"/>
            <w:vMerge w:val="restart"/>
            <w:shd w:val="clear" w:color="auto" w:fill="auto"/>
            <w:vAlign w:val="center"/>
          </w:tcPr>
          <w:p w14:paraId="7F7C029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2595" w:type="pct"/>
            <w:gridSpan w:val="4"/>
            <w:shd w:val="clear" w:color="auto" w:fill="auto"/>
            <w:vAlign w:val="center"/>
          </w:tcPr>
          <w:p w14:paraId="537C8E2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374" w:type="pct"/>
            <w:vMerge w:val="restart"/>
            <w:shd w:val="clear" w:color="auto" w:fill="auto"/>
            <w:vAlign w:val="center"/>
          </w:tcPr>
          <w:p w14:paraId="6C6687F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2026年已发生额</w:t>
            </w:r>
          </w:p>
        </w:tc>
        <w:tc>
          <w:tcPr>
            <w:tcW w:w="492" w:type="pct"/>
            <w:vMerge w:val="restart"/>
            <w:shd w:val="clear" w:color="auto" w:fill="auto"/>
            <w:vAlign w:val="center"/>
          </w:tcPr>
          <w:p w14:paraId="347C17F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2025年发生额</w:t>
            </w:r>
          </w:p>
        </w:tc>
      </w:tr>
      <w:tr w14:paraId="0C406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853" w:type="pct"/>
            <w:vMerge w:val="continue"/>
            <w:shd w:val="clear" w:color="auto" w:fill="auto"/>
            <w:vAlign w:val="center"/>
          </w:tcPr>
          <w:p w14:paraId="4EA7C0CD">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vMerge w:val="continue"/>
            <w:shd w:val="clear" w:color="auto" w:fill="auto"/>
            <w:vAlign w:val="center"/>
          </w:tcPr>
          <w:p w14:paraId="149C5B75">
            <w:pPr>
              <w:widowControl/>
              <w:adjustRightInd/>
              <w:snapToGrid/>
              <w:spacing w:before="0" w:beforeLines="0" w:after="0" w:afterLines="0" w:line="240" w:lineRule="auto"/>
              <w:rPr>
                <w:rFonts w:ascii="宋体" w:hAnsi="宋体" w:eastAsia="宋体" w:cs="宋体"/>
                <w:color w:val="000000"/>
                <w:kern w:val="0"/>
                <w:sz w:val="18"/>
                <w:szCs w:val="18"/>
              </w:rPr>
            </w:pPr>
          </w:p>
        </w:tc>
        <w:tc>
          <w:tcPr>
            <w:tcW w:w="1122" w:type="pct"/>
            <w:shd w:val="clear" w:color="auto" w:fill="auto"/>
            <w:vAlign w:val="center"/>
          </w:tcPr>
          <w:p w14:paraId="4D6D48F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582" w:type="pct"/>
            <w:shd w:val="clear" w:color="auto" w:fill="auto"/>
            <w:vAlign w:val="center"/>
          </w:tcPr>
          <w:p w14:paraId="7494B45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2026年拟发生额</w:t>
            </w:r>
          </w:p>
        </w:tc>
        <w:tc>
          <w:tcPr>
            <w:tcW w:w="415" w:type="pct"/>
            <w:shd w:val="clear" w:color="auto" w:fill="auto"/>
            <w:vAlign w:val="center"/>
          </w:tcPr>
          <w:p w14:paraId="07D78FE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2027年拟发生额</w:t>
            </w:r>
          </w:p>
        </w:tc>
        <w:tc>
          <w:tcPr>
            <w:tcW w:w="475" w:type="pct"/>
            <w:shd w:val="clear" w:color="auto" w:fill="auto"/>
            <w:vAlign w:val="center"/>
          </w:tcPr>
          <w:p w14:paraId="73B8552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374" w:type="pct"/>
            <w:vMerge w:val="continue"/>
            <w:shd w:val="clear" w:color="auto" w:fill="auto"/>
            <w:vAlign w:val="center"/>
          </w:tcPr>
          <w:p w14:paraId="01A88B66">
            <w:pPr>
              <w:widowControl/>
              <w:adjustRightInd/>
              <w:snapToGrid/>
              <w:spacing w:before="0" w:beforeLines="0" w:after="0" w:afterLines="0" w:line="240" w:lineRule="auto"/>
              <w:rPr>
                <w:rFonts w:ascii="宋体" w:hAnsi="宋体" w:eastAsia="宋体" w:cs="宋体"/>
                <w:color w:val="000000"/>
                <w:kern w:val="0"/>
                <w:sz w:val="18"/>
                <w:szCs w:val="18"/>
              </w:rPr>
            </w:pPr>
          </w:p>
        </w:tc>
        <w:tc>
          <w:tcPr>
            <w:tcW w:w="492" w:type="pct"/>
            <w:vMerge w:val="continue"/>
            <w:shd w:val="clear" w:color="auto" w:fill="auto"/>
            <w:vAlign w:val="center"/>
          </w:tcPr>
          <w:p w14:paraId="39F878D5">
            <w:pPr>
              <w:widowControl/>
              <w:adjustRightInd/>
              <w:snapToGrid/>
              <w:spacing w:before="0" w:beforeLines="0" w:after="0" w:afterLines="0" w:line="240" w:lineRule="auto"/>
              <w:rPr>
                <w:rFonts w:ascii="宋体" w:hAnsi="宋体" w:eastAsia="宋体" w:cs="宋体"/>
                <w:color w:val="000000"/>
                <w:kern w:val="0"/>
                <w:sz w:val="18"/>
                <w:szCs w:val="18"/>
              </w:rPr>
            </w:pPr>
          </w:p>
        </w:tc>
      </w:tr>
      <w:tr w14:paraId="0C234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restart"/>
            <w:shd w:val="clear" w:color="auto" w:fill="auto"/>
            <w:noWrap/>
            <w:vAlign w:val="center"/>
          </w:tcPr>
          <w:p w14:paraId="1DB21A0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“交控云”平台及云端资源技术服务</w:t>
            </w:r>
          </w:p>
        </w:tc>
        <w:tc>
          <w:tcPr>
            <w:tcW w:w="683" w:type="pct"/>
            <w:shd w:val="clear" w:color="auto" w:fill="auto"/>
            <w:noWrap/>
            <w:vAlign w:val="center"/>
          </w:tcPr>
          <w:p w14:paraId="549E6A2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122" w:type="pct"/>
            <w:shd w:val="clear" w:color="auto" w:fill="auto"/>
            <w:vAlign w:val="center"/>
          </w:tcPr>
          <w:p w14:paraId="5C5BE0B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2" w:type="pct"/>
            <w:shd w:val="clear" w:color="auto" w:fill="auto"/>
            <w:vAlign w:val="center"/>
          </w:tcPr>
          <w:p w14:paraId="4BC8B84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233</w:t>
            </w:r>
          </w:p>
        </w:tc>
        <w:tc>
          <w:tcPr>
            <w:tcW w:w="415" w:type="pct"/>
            <w:shd w:val="clear" w:color="auto" w:fill="auto"/>
            <w:vAlign w:val="center"/>
          </w:tcPr>
          <w:p w14:paraId="6E534A6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117</w:t>
            </w:r>
          </w:p>
        </w:tc>
        <w:tc>
          <w:tcPr>
            <w:tcW w:w="475" w:type="pct"/>
            <w:shd w:val="clear" w:color="auto" w:fill="auto"/>
            <w:vAlign w:val="center"/>
          </w:tcPr>
          <w:p w14:paraId="0C5AF30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350</w:t>
            </w:r>
          </w:p>
        </w:tc>
        <w:tc>
          <w:tcPr>
            <w:tcW w:w="374" w:type="pct"/>
            <w:shd w:val="clear" w:color="auto" w:fill="auto"/>
            <w:noWrap/>
            <w:vAlign w:val="center"/>
          </w:tcPr>
          <w:p w14:paraId="1829BBF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141BDE1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370.86</w:t>
            </w:r>
          </w:p>
        </w:tc>
      </w:tr>
      <w:tr w14:paraId="5FE21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40E85B87">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2D0C150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122" w:type="pct"/>
            <w:shd w:val="clear" w:color="auto" w:fill="auto"/>
            <w:vAlign w:val="center"/>
          </w:tcPr>
          <w:p w14:paraId="4390406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2" w:type="pct"/>
            <w:shd w:val="clear" w:color="auto" w:fill="auto"/>
            <w:vAlign w:val="center"/>
          </w:tcPr>
          <w:p w14:paraId="1002ACF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5.4</w:t>
            </w:r>
          </w:p>
        </w:tc>
        <w:tc>
          <w:tcPr>
            <w:tcW w:w="415" w:type="pct"/>
            <w:shd w:val="clear" w:color="auto" w:fill="auto"/>
            <w:vAlign w:val="center"/>
          </w:tcPr>
          <w:p w14:paraId="51B276D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2.6</w:t>
            </w:r>
          </w:p>
        </w:tc>
        <w:tc>
          <w:tcPr>
            <w:tcW w:w="475" w:type="pct"/>
            <w:shd w:val="clear" w:color="auto" w:fill="auto"/>
            <w:vAlign w:val="center"/>
          </w:tcPr>
          <w:p w14:paraId="4686F52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c>
          <w:tcPr>
            <w:tcW w:w="374" w:type="pct"/>
            <w:shd w:val="clear" w:color="auto" w:fill="auto"/>
            <w:noWrap/>
            <w:vAlign w:val="center"/>
          </w:tcPr>
          <w:p w14:paraId="427765C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79878ABB">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14.7</w:t>
            </w:r>
          </w:p>
        </w:tc>
      </w:tr>
      <w:tr w14:paraId="4B94C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00AC49BE">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6C95A3A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1122" w:type="pct"/>
            <w:shd w:val="clear" w:color="auto" w:fill="auto"/>
            <w:vAlign w:val="center"/>
          </w:tcPr>
          <w:p w14:paraId="43B3851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2" w:type="pct"/>
            <w:shd w:val="clear" w:color="auto" w:fill="auto"/>
            <w:vAlign w:val="center"/>
          </w:tcPr>
          <w:p w14:paraId="5905F03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9.4</w:t>
            </w:r>
          </w:p>
        </w:tc>
        <w:tc>
          <w:tcPr>
            <w:tcW w:w="415" w:type="pct"/>
            <w:shd w:val="clear" w:color="auto" w:fill="auto"/>
            <w:vAlign w:val="center"/>
          </w:tcPr>
          <w:p w14:paraId="53DD498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4.6</w:t>
            </w:r>
          </w:p>
        </w:tc>
        <w:tc>
          <w:tcPr>
            <w:tcW w:w="475" w:type="pct"/>
            <w:shd w:val="clear" w:color="auto" w:fill="auto"/>
            <w:vAlign w:val="center"/>
          </w:tcPr>
          <w:p w14:paraId="6B5B31F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w:t>
            </w:r>
          </w:p>
        </w:tc>
        <w:tc>
          <w:tcPr>
            <w:tcW w:w="374" w:type="pct"/>
            <w:shd w:val="clear" w:color="auto" w:fill="auto"/>
            <w:noWrap/>
            <w:vAlign w:val="center"/>
          </w:tcPr>
          <w:p w14:paraId="24997E3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2F8CE75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14</w:t>
            </w:r>
          </w:p>
        </w:tc>
      </w:tr>
      <w:tr w14:paraId="13AA8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25E1AD45">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5DC0EF4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122" w:type="pct"/>
            <w:shd w:val="clear" w:color="auto" w:fill="auto"/>
            <w:vAlign w:val="center"/>
          </w:tcPr>
          <w:p w14:paraId="4DA968D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2" w:type="pct"/>
            <w:shd w:val="clear" w:color="auto" w:fill="auto"/>
            <w:vAlign w:val="center"/>
          </w:tcPr>
          <w:p w14:paraId="7728C4D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415" w:type="pct"/>
            <w:shd w:val="clear" w:color="auto" w:fill="auto"/>
            <w:vAlign w:val="center"/>
          </w:tcPr>
          <w:p w14:paraId="7214752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475" w:type="pct"/>
            <w:shd w:val="clear" w:color="auto" w:fill="auto"/>
            <w:vAlign w:val="center"/>
          </w:tcPr>
          <w:p w14:paraId="15DF153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374" w:type="pct"/>
            <w:shd w:val="clear" w:color="auto" w:fill="auto"/>
            <w:noWrap/>
            <w:vAlign w:val="center"/>
          </w:tcPr>
          <w:p w14:paraId="2A3C98F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71C452D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67.18</w:t>
            </w:r>
          </w:p>
        </w:tc>
      </w:tr>
      <w:tr w14:paraId="413FD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0F903CC0">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2B77585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宜长公司</w:t>
            </w:r>
          </w:p>
        </w:tc>
        <w:tc>
          <w:tcPr>
            <w:tcW w:w="1122" w:type="pct"/>
            <w:shd w:val="clear" w:color="auto" w:fill="auto"/>
            <w:vAlign w:val="center"/>
          </w:tcPr>
          <w:p w14:paraId="1C8492C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2" w:type="pct"/>
            <w:shd w:val="clear" w:color="auto" w:fill="auto"/>
            <w:vAlign w:val="center"/>
          </w:tcPr>
          <w:p w14:paraId="24FF338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w:t>
            </w:r>
          </w:p>
        </w:tc>
        <w:tc>
          <w:tcPr>
            <w:tcW w:w="415" w:type="pct"/>
            <w:shd w:val="clear" w:color="auto" w:fill="auto"/>
            <w:vAlign w:val="center"/>
          </w:tcPr>
          <w:p w14:paraId="6D68C97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475" w:type="pct"/>
            <w:shd w:val="clear" w:color="auto" w:fill="auto"/>
            <w:vAlign w:val="center"/>
          </w:tcPr>
          <w:p w14:paraId="6804B02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w:t>
            </w:r>
          </w:p>
        </w:tc>
        <w:tc>
          <w:tcPr>
            <w:tcW w:w="374" w:type="pct"/>
            <w:shd w:val="clear" w:color="auto" w:fill="auto"/>
            <w:noWrap/>
            <w:vAlign w:val="center"/>
          </w:tcPr>
          <w:p w14:paraId="16E648F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1B8B120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6.47</w:t>
            </w:r>
          </w:p>
        </w:tc>
      </w:tr>
      <w:tr w14:paraId="7FE9A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48C1C4C1">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4CA5EDF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常宜公司</w:t>
            </w:r>
          </w:p>
        </w:tc>
        <w:tc>
          <w:tcPr>
            <w:tcW w:w="1122" w:type="pct"/>
            <w:shd w:val="clear" w:color="auto" w:fill="auto"/>
            <w:vAlign w:val="center"/>
          </w:tcPr>
          <w:p w14:paraId="14A6EC0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2" w:type="pct"/>
            <w:shd w:val="clear" w:color="auto" w:fill="auto"/>
            <w:vAlign w:val="center"/>
          </w:tcPr>
          <w:p w14:paraId="62B8C2F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6.5</w:t>
            </w:r>
          </w:p>
        </w:tc>
        <w:tc>
          <w:tcPr>
            <w:tcW w:w="415" w:type="pct"/>
            <w:shd w:val="clear" w:color="auto" w:fill="auto"/>
            <w:vAlign w:val="center"/>
          </w:tcPr>
          <w:p w14:paraId="651B9CE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475" w:type="pct"/>
            <w:shd w:val="clear" w:color="auto" w:fill="auto"/>
            <w:vAlign w:val="center"/>
          </w:tcPr>
          <w:p w14:paraId="6F5FEFD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6.5</w:t>
            </w:r>
          </w:p>
        </w:tc>
        <w:tc>
          <w:tcPr>
            <w:tcW w:w="374" w:type="pct"/>
            <w:shd w:val="clear" w:color="auto" w:fill="auto"/>
            <w:noWrap/>
            <w:vAlign w:val="center"/>
          </w:tcPr>
          <w:p w14:paraId="4E81BAD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61EA9882">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3.96</w:t>
            </w:r>
          </w:p>
        </w:tc>
      </w:tr>
      <w:tr w14:paraId="421D6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41A40B02">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4D47153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龙潭大桥公司</w:t>
            </w:r>
          </w:p>
        </w:tc>
        <w:tc>
          <w:tcPr>
            <w:tcW w:w="1122" w:type="pct"/>
            <w:shd w:val="clear" w:color="auto" w:fill="auto"/>
            <w:vAlign w:val="center"/>
          </w:tcPr>
          <w:p w14:paraId="3B06598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2" w:type="pct"/>
            <w:shd w:val="clear" w:color="auto" w:fill="auto"/>
            <w:vAlign w:val="center"/>
          </w:tcPr>
          <w:p w14:paraId="7DA5EC8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w:t>
            </w:r>
          </w:p>
        </w:tc>
        <w:tc>
          <w:tcPr>
            <w:tcW w:w="415" w:type="pct"/>
            <w:shd w:val="clear" w:color="auto" w:fill="auto"/>
            <w:vAlign w:val="center"/>
          </w:tcPr>
          <w:p w14:paraId="6170F33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w:t>
            </w:r>
          </w:p>
        </w:tc>
        <w:tc>
          <w:tcPr>
            <w:tcW w:w="475" w:type="pct"/>
            <w:shd w:val="clear" w:color="auto" w:fill="auto"/>
            <w:vAlign w:val="center"/>
          </w:tcPr>
          <w:p w14:paraId="452FEAC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c>
          <w:tcPr>
            <w:tcW w:w="374" w:type="pct"/>
            <w:shd w:val="clear" w:color="auto" w:fill="auto"/>
            <w:noWrap/>
            <w:vAlign w:val="center"/>
          </w:tcPr>
          <w:p w14:paraId="5A4EFE6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2381B58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8.34</w:t>
            </w:r>
          </w:p>
        </w:tc>
      </w:tr>
      <w:tr w14:paraId="11A4D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7C0ABB6C">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42C52AA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云杉清能公司</w:t>
            </w:r>
          </w:p>
        </w:tc>
        <w:tc>
          <w:tcPr>
            <w:tcW w:w="1122" w:type="pct"/>
            <w:shd w:val="clear" w:color="auto" w:fill="auto"/>
            <w:vAlign w:val="center"/>
          </w:tcPr>
          <w:p w14:paraId="21020B6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82" w:type="pct"/>
            <w:shd w:val="clear" w:color="auto" w:fill="auto"/>
            <w:vAlign w:val="center"/>
          </w:tcPr>
          <w:p w14:paraId="667D4EB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c>
          <w:tcPr>
            <w:tcW w:w="415" w:type="pct"/>
            <w:shd w:val="clear" w:color="auto" w:fill="auto"/>
            <w:vAlign w:val="center"/>
          </w:tcPr>
          <w:p w14:paraId="7042389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475" w:type="pct"/>
            <w:shd w:val="clear" w:color="auto" w:fill="auto"/>
            <w:vAlign w:val="center"/>
          </w:tcPr>
          <w:p w14:paraId="3782F9B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c>
          <w:tcPr>
            <w:tcW w:w="374" w:type="pct"/>
            <w:shd w:val="clear" w:color="auto" w:fill="auto"/>
            <w:noWrap/>
            <w:vAlign w:val="center"/>
          </w:tcPr>
          <w:p w14:paraId="36B1AB2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5900E02C">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3.72</w:t>
            </w:r>
          </w:p>
        </w:tc>
      </w:tr>
      <w:tr w14:paraId="26832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7BE713C0">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6AEDAE7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122" w:type="pct"/>
            <w:shd w:val="clear" w:color="auto" w:fill="auto"/>
            <w:vAlign w:val="center"/>
          </w:tcPr>
          <w:p w14:paraId="3B4A5BC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2" w:type="pct"/>
            <w:shd w:val="clear" w:color="auto" w:fill="auto"/>
            <w:noWrap/>
            <w:vAlign w:val="center"/>
          </w:tcPr>
          <w:p w14:paraId="2EB0A23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376.3</w:t>
            </w:r>
          </w:p>
        </w:tc>
        <w:tc>
          <w:tcPr>
            <w:tcW w:w="415" w:type="pct"/>
            <w:shd w:val="clear" w:color="auto" w:fill="auto"/>
            <w:noWrap/>
            <w:vAlign w:val="center"/>
          </w:tcPr>
          <w:p w14:paraId="494BCA2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126.2</w:t>
            </w:r>
          </w:p>
        </w:tc>
        <w:tc>
          <w:tcPr>
            <w:tcW w:w="475" w:type="pct"/>
            <w:shd w:val="clear" w:color="auto" w:fill="auto"/>
            <w:noWrap/>
            <w:vAlign w:val="center"/>
          </w:tcPr>
          <w:p w14:paraId="7B983B5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502.5</w:t>
            </w:r>
          </w:p>
        </w:tc>
        <w:tc>
          <w:tcPr>
            <w:tcW w:w="374" w:type="pct"/>
            <w:shd w:val="clear" w:color="auto" w:fill="auto"/>
            <w:noWrap/>
            <w:vAlign w:val="center"/>
          </w:tcPr>
          <w:p w14:paraId="1A2AA49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70F9497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489.23</w:t>
            </w:r>
          </w:p>
        </w:tc>
      </w:tr>
      <w:tr w14:paraId="5167A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restart"/>
            <w:shd w:val="clear" w:color="auto" w:fill="auto"/>
            <w:noWrap/>
            <w:vAlign w:val="center"/>
          </w:tcPr>
          <w:p w14:paraId="11ACCB1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出租通信管道经营权项目</w:t>
            </w:r>
          </w:p>
        </w:tc>
        <w:tc>
          <w:tcPr>
            <w:tcW w:w="683" w:type="pct"/>
            <w:shd w:val="clear" w:color="auto" w:fill="auto"/>
            <w:noWrap/>
            <w:vAlign w:val="center"/>
          </w:tcPr>
          <w:p w14:paraId="2CF6F3C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出租方</w:t>
            </w:r>
          </w:p>
        </w:tc>
        <w:tc>
          <w:tcPr>
            <w:tcW w:w="1122" w:type="pct"/>
            <w:shd w:val="clear" w:color="auto" w:fill="auto"/>
            <w:vAlign w:val="center"/>
          </w:tcPr>
          <w:p w14:paraId="18F35118">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582" w:type="pct"/>
            <w:shd w:val="clear" w:color="auto" w:fill="auto"/>
            <w:noWrap/>
            <w:vAlign w:val="center"/>
          </w:tcPr>
          <w:p w14:paraId="497ACED9">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415" w:type="pct"/>
            <w:shd w:val="clear" w:color="auto" w:fill="auto"/>
            <w:noWrap/>
            <w:vAlign w:val="center"/>
          </w:tcPr>
          <w:p w14:paraId="075E3F77">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475" w:type="pct"/>
            <w:shd w:val="clear" w:color="auto" w:fill="auto"/>
            <w:noWrap/>
            <w:vAlign w:val="center"/>
          </w:tcPr>
          <w:p w14:paraId="45B56989">
            <w:pPr>
              <w:widowControl/>
              <w:adjustRightInd/>
              <w:snapToGrid/>
              <w:spacing w:before="0" w:beforeLines="0" w:after="0" w:afterLines="0" w:line="240" w:lineRule="auto"/>
              <w:jc w:val="center"/>
              <w:rPr>
                <w:rFonts w:ascii="宋体" w:hAnsi="宋体" w:eastAsia="宋体" w:cs="Times New Roman"/>
                <w:kern w:val="0"/>
                <w:sz w:val="18"/>
                <w:szCs w:val="18"/>
              </w:rPr>
            </w:pPr>
          </w:p>
        </w:tc>
        <w:tc>
          <w:tcPr>
            <w:tcW w:w="374" w:type="pct"/>
            <w:shd w:val="clear" w:color="auto" w:fill="auto"/>
            <w:noWrap/>
            <w:vAlign w:val="center"/>
          </w:tcPr>
          <w:p w14:paraId="5B9E742D">
            <w:pPr>
              <w:spacing w:beforeLines="0" w:afterLines="0"/>
              <w:jc w:val="center"/>
              <w:rPr>
                <w:rFonts w:ascii="宋体" w:hAnsi="宋体" w:eastAsia="宋体" w:cs="宋体"/>
                <w:color w:val="000000"/>
                <w:kern w:val="0"/>
                <w:sz w:val="18"/>
                <w:szCs w:val="18"/>
              </w:rPr>
            </w:pPr>
          </w:p>
        </w:tc>
        <w:tc>
          <w:tcPr>
            <w:tcW w:w="492" w:type="pct"/>
            <w:shd w:val="clear" w:color="auto" w:fill="auto"/>
            <w:noWrap/>
            <w:vAlign w:val="center"/>
          </w:tcPr>
          <w:p w14:paraId="68DBC028">
            <w:pPr>
              <w:spacing w:beforeLines="0" w:afterLines="0"/>
              <w:jc w:val="center"/>
              <w:rPr>
                <w:rFonts w:ascii="宋体" w:hAnsi="宋体" w:eastAsia="宋体" w:cs="宋体"/>
                <w:color w:val="000000"/>
                <w:kern w:val="0"/>
                <w:sz w:val="18"/>
                <w:szCs w:val="18"/>
              </w:rPr>
            </w:pPr>
          </w:p>
        </w:tc>
      </w:tr>
      <w:tr w14:paraId="0ACCE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10AEAAC5">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17DA034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广靖锡澄公司</w:t>
            </w:r>
          </w:p>
        </w:tc>
        <w:tc>
          <w:tcPr>
            <w:tcW w:w="1122" w:type="pct"/>
            <w:shd w:val="clear" w:color="auto" w:fill="auto"/>
            <w:vAlign w:val="center"/>
          </w:tcPr>
          <w:p w14:paraId="21BCD87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82" w:type="pct"/>
            <w:shd w:val="clear" w:color="auto" w:fill="auto"/>
            <w:vAlign w:val="center"/>
          </w:tcPr>
          <w:p w14:paraId="64C8477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80</w:t>
            </w:r>
          </w:p>
        </w:tc>
        <w:tc>
          <w:tcPr>
            <w:tcW w:w="415" w:type="pct"/>
            <w:shd w:val="clear" w:color="auto" w:fill="auto"/>
            <w:vAlign w:val="center"/>
          </w:tcPr>
          <w:p w14:paraId="726B311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w:t>
            </w:r>
          </w:p>
        </w:tc>
        <w:tc>
          <w:tcPr>
            <w:tcW w:w="475" w:type="pct"/>
            <w:shd w:val="clear" w:color="auto" w:fill="auto"/>
            <w:vAlign w:val="center"/>
          </w:tcPr>
          <w:p w14:paraId="15483A4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374" w:type="pct"/>
            <w:shd w:val="clear" w:color="auto" w:fill="auto"/>
            <w:noWrap/>
            <w:vAlign w:val="center"/>
          </w:tcPr>
          <w:p w14:paraId="0EF031F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2FB9ED2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4A548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vMerge w:val="continue"/>
            <w:shd w:val="clear" w:color="auto" w:fill="auto"/>
            <w:vAlign w:val="center"/>
          </w:tcPr>
          <w:p w14:paraId="70FCFC4E">
            <w:pPr>
              <w:widowControl/>
              <w:adjustRightInd/>
              <w:snapToGrid/>
              <w:spacing w:before="0" w:beforeLines="0" w:after="0" w:afterLines="0" w:line="240" w:lineRule="auto"/>
              <w:rPr>
                <w:rFonts w:ascii="宋体" w:hAnsi="宋体" w:eastAsia="宋体" w:cs="宋体"/>
                <w:color w:val="000000"/>
                <w:kern w:val="0"/>
                <w:sz w:val="18"/>
                <w:szCs w:val="18"/>
              </w:rPr>
            </w:pPr>
          </w:p>
        </w:tc>
        <w:tc>
          <w:tcPr>
            <w:tcW w:w="683" w:type="pct"/>
            <w:shd w:val="clear" w:color="auto" w:fill="auto"/>
            <w:noWrap/>
            <w:vAlign w:val="center"/>
          </w:tcPr>
          <w:p w14:paraId="346824B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122" w:type="pct"/>
            <w:shd w:val="clear" w:color="auto" w:fill="auto"/>
            <w:vAlign w:val="center"/>
          </w:tcPr>
          <w:p w14:paraId="1A55350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2" w:type="pct"/>
            <w:shd w:val="clear" w:color="auto" w:fill="auto"/>
            <w:noWrap/>
            <w:vAlign w:val="center"/>
          </w:tcPr>
          <w:p w14:paraId="51DF4DDD">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80</w:t>
            </w:r>
          </w:p>
        </w:tc>
        <w:tc>
          <w:tcPr>
            <w:tcW w:w="415" w:type="pct"/>
            <w:shd w:val="clear" w:color="auto" w:fill="auto"/>
            <w:noWrap/>
            <w:vAlign w:val="center"/>
          </w:tcPr>
          <w:p w14:paraId="7EBB03B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w:t>
            </w:r>
          </w:p>
        </w:tc>
        <w:tc>
          <w:tcPr>
            <w:tcW w:w="475" w:type="pct"/>
            <w:shd w:val="clear" w:color="auto" w:fill="auto"/>
            <w:noWrap/>
            <w:vAlign w:val="center"/>
          </w:tcPr>
          <w:p w14:paraId="678A0A3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100</w:t>
            </w:r>
          </w:p>
        </w:tc>
        <w:tc>
          <w:tcPr>
            <w:tcW w:w="374" w:type="pct"/>
            <w:shd w:val="clear" w:color="auto" w:fill="auto"/>
            <w:noWrap/>
            <w:vAlign w:val="center"/>
          </w:tcPr>
          <w:p w14:paraId="35B7140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4B886341">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19F11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53" w:type="pct"/>
            <w:shd w:val="clear" w:color="auto" w:fill="auto"/>
            <w:noWrap/>
            <w:vAlign w:val="center"/>
          </w:tcPr>
          <w:p w14:paraId="26EA20D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683" w:type="pct"/>
            <w:shd w:val="clear" w:color="auto" w:fill="auto"/>
            <w:noWrap/>
            <w:vAlign w:val="center"/>
          </w:tcPr>
          <w:p w14:paraId="7EFA6969">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1122" w:type="pct"/>
            <w:shd w:val="clear" w:color="auto" w:fill="auto"/>
            <w:vAlign w:val="center"/>
          </w:tcPr>
          <w:p w14:paraId="67AADFC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82" w:type="pct"/>
            <w:shd w:val="clear" w:color="auto" w:fill="auto"/>
            <w:noWrap/>
            <w:vAlign w:val="center"/>
          </w:tcPr>
          <w:p w14:paraId="215787D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456.3</w:t>
            </w:r>
          </w:p>
        </w:tc>
        <w:tc>
          <w:tcPr>
            <w:tcW w:w="415" w:type="pct"/>
            <w:shd w:val="clear" w:color="auto" w:fill="auto"/>
            <w:noWrap/>
            <w:vAlign w:val="center"/>
          </w:tcPr>
          <w:p w14:paraId="360440C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146.2</w:t>
            </w:r>
          </w:p>
        </w:tc>
        <w:tc>
          <w:tcPr>
            <w:tcW w:w="475" w:type="pct"/>
            <w:shd w:val="clear" w:color="auto" w:fill="auto"/>
            <w:noWrap/>
            <w:vAlign w:val="center"/>
          </w:tcPr>
          <w:p w14:paraId="5C3669D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602.5</w:t>
            </w:r>
          </w:p>
        </w:tc>
        <w:tc>
          <w:tcPr>
            <w:tcW w:w="374" w:type="pct"/>
            <w:shd w:val="clear" w:color="auto" w:fill="auto"/>
            <w:noWrap/>
            <w:vAlign w:val="center"/>
          </w:tcPr>
          <w:p w14:paraId="2E880D0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492" w:type="pct"/>
            <w:shd w:val="clear" w:color="auto" w:fill="auto"/>
            <w:noWrap/>
            <w:vAlign w:val="center"/>
          </w:tcPr>
          <w:p w14:paraId="3468221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489.23</w:t>
            </w:r>
          </w:p>
        </w:tc>
      </w:tr>
    </w:tbl>
    <w:p w14:paraId="344799AF">
      <w:pPr>
        <w:pStyle w:val="3"/>
        <w:spacing w:before="156" w:after="156"/>
        <w:ind w:firstLine="480" w:firstLineChars="200"/>
        <w:jc w:val="left"/>
        <w:rPr>
          <w:rFonts w:ascii="宋体" w:hAnsi="宋体" w:cs="宋体"/>
          <w:sz w:val="24"/>
          <w:szCs w:val="24"/>
          <w:lang w:val="en-US" w:eastAsia="zh-CN"/>
        </w:rPr>
      </w:pPr>
    </w:p>
    <w:p w14:paraId="3CCBC1A4">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eastAsia="zh-CN"/>
        </w:rPr>
        <w:t>云端资源技术服务</w:t>
      </w:r>
      <w:r>
        <w:rPr>
          <w:rFonts w:hint="eastAsia" w:ascii="宋体" w:hAnsi="宋体" w:cs="宋体"/>
          <w:sz w:val="24"/>
          <w:szCs w:val="24"/>
          <w:lang w:val="en-US" w:eastAsia="zh-CN"/>
        </w:rPr>
        <w:t>是通过标前审计的方式定价的，即委托具备造价资质的独立第三方审价单位进行控制价编制。第三方在审核过程中以国家法律、法规以及预算定额等为依据，并结合实际情况进行审阅、复核并进行市场询价，确保了该项关联交易定价的公允性。框架协议最高金额基于各公司预计所需的云端资源，技术支持等因素作估算。云端资源技术服务的费用在每季度接受有关服务后，上述各公司以自有资金或符合资金用途的融资款项自行拨付。</w:t>
      </w:r>
    </w:p>
    <w:p w14:paraId="2D5A48A8">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就出租通信管道经营权项目，广靖锡澄公司拟将辖区内G2高速广靖段、G2高速锡澄段，S48锡宜高速段的闲置管线资源委托数研院运营。出租通信管道经营权项目的租金是独立第三方评估机构评估后确定，租金收取方式为按年为一结算期，数研院以自有资金或符合资金用途的融资款项自行向本公司拨付。</w:t>
      </w:r>
    </w:p>
    <w:p w14:paraId="00A7BEAA">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本公司就本公司及控股子公司的保理业务与保理公司签署年度框架协议，</w:t>
      </w:r>
      <w:r>
        <w:rPr>
          <w:rFonts w:hint="eastAsia" w:ascii="宋体" w:hAnsi="宋体" w:cs="宋体"/>
          <w:sz w:val="24"/>
          <w:szCs w:val="24"/>
        </w:rPr>
        <w:t>由保理公司向为本公司及子公司提供应急保障、营运信息化系统开发维护、智能交通建设等服务的供货商提供应收账款保理服务。</w:t>
      </w:r>
      <w:r>
        <w:rPr>
          <w:rFonts w:hint="eastAsia" w:ascii="宋体" w:hAnsi="宋体" w:eastAsia="宋体" w:cs="宋体"/>
          <w:kern w:val="0"/>
          <w:sz w:val="24"/>
          <w:szCs w:val="24"/>
        </w:rPr>
        <w:t xml:space="preserve">协议期限及协议最高金额如下： </w:t>
      </w:r>
    </w:p>
    <w:p w14:paraId="2F5D6CA4">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autofit"/>
        <w:tblCellMar>
          <w:top w:w="0" w:type="dxa"/>
          <w:left w:w="108" w:type="dxa"/>
          <w:bottom w:w="0" w:type="dxa"/>
          <w:right w:w="108" w:type="dxa"/>
        </w:tblCellMar>
      </w:tblPr>
      <w:tblGrid>
        <w:gridCol w:w="801"/>
        <w:gridCol w:w="1127"/>
        <w:gridCol w:w="2146"/>
        <w:gridCol w:w="874"/>
        <w:gridCol w:w="1019"/>
        <w:gridCol w:w="581"/>
        <w:gridCol w:w="1019"/>
        <w:gridCol w:w="955"/>
      </w:tblGrid>
      <w:tr w14:paraId="0A1B5683">
        <w:tblPrEx>
          <w:tblCellMar>
            <w:top w:w="0" w:type="dxa"/>
            <w:left w:w="108" w:type="dxa"/>
            <w:bottom w:w="0" w:type="dxa"/>
            <w:right w:w="108" w:type="dxa"/>
          </w:tblCellMar>
        </w:tblPrEx>
        <w:trPr>
          <w:trHeight w:val="270" w:hRule="atLeast"/>
        </w:trPr>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CA08E4">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6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C3D79C">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接受服务公司</w:t>
            </w:r>
          </w:p>
        </w:tc>
        <w:tc>
          <w:tcPr>
            <w:tcW w:w="271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33722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本协议履约期限及金额</w:t>
            </w:r>
          </w:p>
        </w:tc>
        <w:tc>
          <w:tcPr>
            <w:tcW w:w="5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AE62EE">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2026年已发生额</w:t>
            </w:r>
          </w:p>
        </w:tc>
        <w:tc>
          <w:tcPr>
            <w:tcW w:w="5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1649D5">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2025年发生额</w:t>
            </w:r>
          </w:p>
        </w:tc>
      </w:tr>
      <w:tr w14:paraId="3516B5C9">
        <w:tblPrEx>
          <w:tblCellMar>
            <w:top w:w="0" w:type="dxa"/>
            <w:left w:w="108" w:type="dxa"/>
            <w:bottom w:w="0" w:type="dxa"/>
            <w:right w:w="108" w:type="dxa"/>
          </w:tblCellMar>
        </w:tblPrEx>
        <w:trPr>
          <w:trHeight w:val="540" w:hRule="atLeast"/>
        </w:trPr>
        <w:tc>
          <w:tcPr>
            <w:tcW w:w="470" w:type="pct"/>
            <w:vMerge w:val="continue"/>
            <w:tcBorders>
              <w:top w:val="single" w:color="000000" w:sz="4" w:space="0"/>
              <w:left w:val="single" w:color="000000" w:sz="4" w:space="0"/>
              <w:bottom w:val="single" w:color="000000" w:sz="4" w:space="0"/>
              <w:right w:val="single" w:color="000000" w:sz="4" w:space="0"/>
            </w:tcBorders>
            <w:vAlign w:val="center"/>
          </w:tcPr>
          <w:p w14:paraId="55D282E1">
            <w:pPr>
              <w:widowControl/>
              <w:adjustRightInd/>
              <w:snapToGrid/>
              <w:spacing w:before="0" w:beforeLines="0" w:after="0" w:afterLines="0" w:line="240" w:lineRule="auto"/>
              <w:rPr>
                <w:rFonts w:ascii="宋体" w:hAnsi="宋体" w:eastAsia="宋体" w:cs="宋体"/>
                <w:color w:val="000000"/>
                <w:kern w:val="0"/>
                <w:szCs w:val="21"/>
              </w:rPr>
            </w:pPr>
          </w:p>
        </w:tc>
        <w:tc>
          <w:tcPr>
            <w:tcW w:w="661" w:type="pct"/>
            <w:vMerge w:val="continue"/>
            <w:tcBorders>
              <w:top w:val="single" w:color="000000" w:sz="4" w:space="0"/>
              <w:left w:val="single" w:color="000000" w:sz="4" w:space="0"/>
              <w:bottom w:val="single" w:color="000000" w:sz="4" w:space="0"/>
              <w:right w:val="single" w:color="000000" w:sz="4" w:space="0"/>
            </w:tcBorders>
            <w:vAlign w:val="center"/>
          </w:tcPr>
          <w:p w14:paraId="07F3E0C9">
            <w:pPr>
              <w:widowControl/>
              <w:adjustRightInd/>
              <w:snapToGrid/>
              <w:spacing w:before="0" w:beforeLines="0" w:after="0" w:afterLines="0" w:line="240" w:lineRule="auto"/>
              <w:rPr>
                <w:rFonts w:ascii="宋体" w:hAnsi="宋体" w:eastAsia="宋体" w:cs="宋体"/>
                <w:color w:val="000000"/>
                <w:kern w:val="0"/>
                <w:szCs w:val="21"/>
              </w:rPr>
            </w:pPr>
          </w:p>
        </w:tc>
        <w:tc>
          <w:tcPr>
            <w:tcW w:w="1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339D7">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履约期限</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EB72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2026年拟发生额</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7EDF">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2027年拟发生额</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423F4">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598" w:type="pct"/>
            <w:vMerge w:val="continue"/>
            <w:tcBorders>
              <w:top w:val="single" w:color="000000" w:sz="4" w:space="0"/>
              <w:left w:val="single" w:color="000000" w:sz="4" w:space="0"/>
              <w:bottom w:val="single" w:color="000000" w:sz="4" w:space="0"/>
              <w:right w:val="single" w:color="000000" w:sz="4" w:space="0"/>
            </w:tcBorders>
            <w:vAlign w:val="center"/>
          </w:tcPr>
          <w:p w14:paraId="3F34138B">
            <w:pPr>
              <w:widowControl/>
              <w:adjustRightInd/>
              <w:snapToGrid/>
              <w:spacing w:before="0" w:beforeLines="0" w:after="0" w:afterLines="0" w:line="240" w:lineRule="auto"/>
              <w:rPr>
                <w:rFonts w:ascii="宋体" w:hAnsi="宋体" w:eastAsia="宋体" w:cs="宋体"/>
                <w:color w:val="000000"/>
                <w:kern w:val="0"/>
                <w:szCs w:val="21"/>
              </w:rPr>
            </w:pPr>
          </w:p>
        </w:tc>
        <w:tc>
          <w:tcPr>
            <w:tcW w:w="561" w:type="pct"/>
            <w:vMerge w:val="continue"/>
            <w:tcBorders>
              <w:top w:val="single" w:color="000000" w:sz="4" w:space="0"/>
              <w:left w:val="single" w:color="000000" w:sz="4" w:space="0"/>
              <w:bottom w:val="single" w:color="000000" w:sz="4" w:space="0"/>
              <w:right w:val="single" w:color="000000" w:sz="4" w:space="0"/>
            </w:tcBorders>
            <w:vAlign w:val="center"/>
          </w:tcPr>
          <w:p w14:paraId="4BDE9569">
            <w:pPr>
              <w:widowControl/>
              <w:adjustRightInd/>
              <w:snapToGrid/>
              <w:spacing w:before="0" w:beforeLines="0" w:after="0" w:afterLines="0" w:line="240" w:lineRule="auto"/>
              <w:rPr>
                <w:rFonts w:ascii="宋体" w:hAnsi="宋体" w:eastAsia="宋体" w:cs="宋体"/>
                <w:color w:val="000000"/>
                <w:kern w:val="0"/>
                <w:szCs w:val="21"/>
              </w:rPr>
            </w:pPr>
          </w:p>
        </w:tc>
      </w:tr>
      <w:tr w14:paraId="0EF2861F">
        <w:tblPrEx>
          <w:tblCellMar>
            <w:top w:w="0" w:type="dxa"/>
            <w:left w:w="108" w:type="dxa"/>
            <w:bottom w:w="0" w:type="dxa"/>
            <w:right w:w="108" w:type="dxa"/>
          </w:tblCellMar>
        </w:tblPrEx>
        <w:trPr>
          <w:trHeight w:val="540" w:hRule="atLeast"/>
        </w:trPr>
        <w:tc>
          <w:tcPr>
            <w:tcW w:w="4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48B54A">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保理服务</w:t>
            </w:r>
          </w:p>
        </w:tc>
        <w:tc>
          <w:tcPr>
            <w:tcW w:w="6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FA67B">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本公司</w:t>
            </w:r>
          </w:p>
        </w:tc>
        <w:tc>
          <w:tcPr>
            <w:tcW w:w="1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2AB4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2026年5月1日至2027年4月30日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A08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100</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83DC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7A461">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254E">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1C25">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238.76</w:t>
            </w:r>
          </w:p>
        </w:tc>
      </w:tr>
      <w:tr w14:paraId="5DFEE1DD">
        <w:tblPrEx>
          <w:tblCellMar>
            <w:top w:w="0" w:type="dxa"/>
            <w:left w:w="108" w:type="dxa"/>
            <w:bottom w:w="0" w:type="dxa"/>
            <w:right w:w="108" w:type="dxa"/>
          </w:tblCellMar>
        </w:tblPrEx>
        <w:trPr>
          <w:trHeight w:val="540" w:hRule="atLeast"/>
        </w:trPr>
        <w:tc>
          <w:tcPr>
            <w:tcW w:w="470" w:type="pct"/>
            <w:vMerge w:val="continue"/>
            <w:tcBorders>
              <w:top w:val="single" w:color="000000" w:sz="4" w:space="0"/>
              <w:left w:val="single" w:color="000000" w:sz="4" w:space="0"/>
              <w:bottom w:val="single" w:color="000000" w:sz="4" w:space="0"/>
              <w:right w:val="single" w:color="000000" w:sz="4" w:space="0"/>
            </w:tcBorders>
            <w:vAlign w:val="center"/>
          </w:tcPr>
          <w:p w14:paraId="090FFC1A">
            <w:pPr>
              <w:widowControl/>
              <w:adjustRightInd/>
              <w:snapToGrid/>
              <w:spacing w:before="0" w:beforeLines="0" w:after="0" w:afterLines="0" w:line="240" w:lineRule="auto"/>
              <w:rPr>
                <w:rFonts w:ascii="宋体" w:hAnsi="宋体" w:eastAsia="宋体" w:cs="宋体"/>
                <w:color w:val="000000"/>
                <w:kern w:val="0"/>
                <w:szCs w:val="21"/>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724B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广靖锡澄公司</w:t>
            </w:r>
          </w:p>
        </w:tc>
        <w:tc>
          <w:tcPr>
            <w:tcW w:w="1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7A3CB">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2026年5月1日至2026年12月31日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38880">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200</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8639A">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1E14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AAC4">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22E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r w14:paraId="66AAA020">
        <w:tblPrEx>
          <w:tblCellMar>
            <w:top w:w="0" w:type="dxa"/>
            <w:left w:w="108" w:type="dxa"/>
            <w:bottom w:w="0" w:type="dxa"/>
            <w:right w:w="108" w:type="dxa"/>
          </w:tblCellMar>
        </w:tblPrEx>
        <w:trPr>
          <w:trHeight w:val="270" w:hRule="atLeast"/>
        </w:trPr>
        <w:tc>
          <w:tcPr>
            <w:tcW w:w="4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BD559">
            <w:pPr>
              <w:widowControl/>
              <w:adjustRightInd/>
              <w:snapToGrid/>
              <w:spacing w:before="0" w:beforeLines="0" w:after="0" w:afterLines="0" w:line="240" w:lineRule="auto"/>
              <w:jc w:val="center"/>
              <w:rPr>
                <w:rFonts w:ascii="Times New Roman" w:hAnsi="Times New Roman" w:eastAsia="Times New Roman" w:cs="Times New Roman"/>
                <w:kern w:val="0"/>
                <w:szCs w:val="21"/>
              </w:rPr>
            </w:pP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66B0">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43FF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w:t>
            </w:r>
          </w:p>
        </w:tc>
        <w:tc>
          <w:tcPr>
            <w:tcW w:w="513" w:type="pct"/>
            <w:tcBorders>
              <w:top w:val="single" w:color="000000" w:sz="4" w:space="0"/>
              <w:left w:val="single" w:color="000000" w:sz="4" w:space="0"/>
              <w:bottom w:val="single" w:color="000000" w:sz="4" w:space="0"/>
              <w:right w:val="nil"/>
            </w:tcBorders>
            <w:shd w:val="clear" w:color="auto" w:fill="auto"/>
            <w:noWrap/>
            <w:vAlign w:val="center"/>
          </w:tcPr>
          <w:p w14:paraId="3E177C6A">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CCE7F">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A934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500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042DD">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E3BE">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238.76</w:t>
            </w:r>
          </w:p>
        </w:tc>
      </w:tr>
      <w:tr w14:paraId="087B3307">
        <w:tblPrEx>
          <w:tblCellMar>
            <w:top w:w="0" w:type="dxa"/>
            <w:left w:w="108" w:type="dxa"/>
            <w:bottom w:w="0" w:type="dxa"/>
            <w:right w:w="108" w:type="dxa"/>
          </w:tblCellMar>
        </w:tblPrEx>
        <w:trPr>
          <w:trHeight w:val="270" w:hRule="atLeast"/>
        </w:trPr>
        <w:tc>
          <w:tcPr>
            <w:tcW w:w="11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DDCFE">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总计</w:t>
            </w:r>
          </w:p>
        </w:tc>
        <w:tc>
          <w:tcPr>
            <w:tcW w:w="1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3CF4C">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w:t>
            </w:r>
          </w:p>
        </w:tc>
        <w:tc>
          <w:tcPr>
            <w:tcW w:w="513" w:type="pct"/>
            <w:tcBorders>
              <w:top w:val="single" w:color="000000" w:sz="4" w:space="0"/>
              <w:left w:val="single" w:color="000000" w:sz="4" w:space="0"/>
              <w:bottom w:val="single" w:color="000000" w:sz="4" w:space="0"/>
              <w:right w:val="nil"/>
            </w:tcBorders>
            <w:shd w:val="clear" w:color="auto" w:fill="auto"/>
            <w:noWrap/>
            <w:vAlign w:val="center"/>
          </w:tcPr>
          <w:p w14:paraId="555453FA">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66E9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8FB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500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38CC">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2B15D">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238.76</w:t>
            </w:r>
          </w:p>
        </w:tc>
      </w:tr>
    </w:tbl>
    <w:p w14:paraId="0F6EF40D">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本公司及控股子公司拟与保理公司开展保理业务，服务供货商应付给保理公司的费用由该服务供货商与保理公司之间公平协商确定，本公司及子公司不会参与谈判或协商。保理公司应承担保理业务的相关风险（特别是服务供货商未能向本公司或其子公司履行服务（无论是数量还是质量））。本公司及子公司将根据服务供货商已完成服务及合同约定提供的资料进行付款，不会仅对服务供货商发送的发票进行付款，同时也将不会因为保理公司向服务供货商提供应收账款保理服务产生任何成本费用。本公司及其子公司将根据各服务供货商的服务质量及能力、价格供应内容等作为其是否采用有关供货商之服务的考虑，服务供货商是否会使用保理公司的保理服务并不在考虑之列。最高上限是根据本公司及相关附属公司预计于相关期间的小额合同金额并假设只有小部分服务供货商需要此类保理服务而估计的。若最高限额不足，双方将另行达成协议，本公司将遵守相关上市规则的披露和╱或股东批准要求。</w:t>
      </w:r>
      <w:r>
        <w:rPr>
          <w:rFonts w:hint="eastAsia" w:ascii="宋体" w:hAnsi="宋体" w:cs="宋体"/>
          <w:sz w:val="24"/>
          <w:szCs w:val="24"/>
        </w:rPr>
        <w:t>协议的费用在保理</w:t>
      </w:r>
      <w:r>
        <w:rPr>
          <w:rFonts w:hint="eastAsia" w:ascii="宋体" w:hAnsi="宋体" w:cs="宋体"/>
          <w:sz w:val="24"/>
          <w:szCs w:val="24"/>
          <w:lang w:eastAsia="zh-CN"/>
        </w:rPr>
        <w:t>服务</w:t>
      </w:r>
      <w:r>
        <w:rPr>
          <w:rFonts w:hint="eastAsia" w:ascii="宋体" w:hAnsi="宋体" w:cs="宋体"/>
          <w:sz w:val="24"/>
          <w:szCs w:val="24"/>
        </w:rPr>
        <w:t>发生时一次性支付。</w:t>
      </w:r>
    </w:p>
    <w:p w14:paraId="72C08BBC">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w:t>
      </w:r>
      <w:r>
        <w:rPr>
          <w:rFonts w:hint="eastAsia" w:cs="宋体" w:asciiTheme="minorEastAsia" w:hAnsiTheme="minorEastAsia"/>
          <w:sz w:val="24"/>
          <w:szCs w:val="24"/>
        </w:rPr>
        <w:t>控股子公司广靖锡澄公司的废旧护栏板处置及全资子公司云杉清能公司的房屋委托管理服务</w:t>
      </w:r>
      <w:r>
        <w:rPr>
          <w:rFonts w:hint="eastAsia" w:ascii="宋体" w:hAnsi="宋体" w:eastAsia="宋体" w:cs="宋体"/>
          <w:kern w:val="0"/>
          <w:sz w:val="24"/>
          <w:szCs w:val="24"/>
        </w:rPr>
        <w:t>与资管公司签署年度框架协议，由资管公司为本公司及控股子公司提供上述服务，协议期限及协议最高金额如下：</w:t>
      </w:r>
    </w:p>
    <w:p w14:paraId="046DA751">
      <w:pPr>
        <w:pStyle w:val="3"/>
        <w:adjustRightInd/>
        <w:snapToGrid/>
        <w:spacing w:beforeLines="0" w:afterLines="0" w:line="240" w:lineRule="auto"/>
        <w:jc w:val="right"/>
        <w:rPr>
          <w:rFonts w:ascii="宋体" w:hAnsi="宋体" w:cs="宋体"/>
          <w:sz w:val="24"/>
          <w:szCs w:val="24"/>
          <w:lang w:val="en-US" w:eastAsia="zh-CN"/>
        </w:rPr>
      </w:pPr>
      <w:r>
        <w:rPr>
          <w:rFonts w:hint="eastAsia" w:ascii="宋体" w:hAnsi="宋体" w:cs="宋体"/>
          <w:sz w:val="24"/>
          <w:szCs w:val="24"/>
          <w:lang w:val="en-US" w:eastAsia="zh-CN"/>
        </w:rPr>
        <w:t>单位：人民币万元</w:t>
      </w:r>
    </w:p>
    <w:tbl>
      <w:tblPr>
        <w:tblStyle w:val="9"/>
        <w:tblW w:w="5000" w:type="pct"/>
        <w:tblInd w:w="0" w:type="dxa"/>
        <w:tblLayout w:type="fixed"/>
        <w:tblCellMar>
          <w:top w:w="0" w:type="dxa"/>
          <w:left w:w="108" w:type="dxa"/>
          <w:bottom w:w="0" w:type="dxa"/>
          <w:right w:w="108" w:type="dxa"/>
        </w:tblCellMar>
      </w:tblPr>
      <w:tblGrid>
        <w:gridCol w:w="1158"/>
        <w:gridCol w:w="1606"/>
        <w:gridCol w:w="1486"/>
        <w:gridCol w:w="847"/>
        <w:gridCol w:w="851"/>
        <w:gridCol w:w="922"/>
        <w:gridCol w:w="765"/>
        <w:gridCol w:w="887"/>
      </w:tblGrid>
      <w:tr w14:paraId="3098A7F9">
        <w:tblPrEx>
          <w:tblCellMar>
            <w:top w:w="0" w:type="dxa"/>
            <w:left w:w="108" w:type="dxa"/>
            <w:bottom w:w="0" w:type="dxa"/>
            <w:right w:w="108" w:type="dxa"/>
          </w:tblCellMar>
        </w:tblPrEx>
        <w:trPr>
          <w:trHeight w:val="60" w:hRule="atLeast"/>
        </w:trPr>
        <w:tc>
          <w:tcPr>
            <w:tcW w:w="679" w:type="pct"/>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14:paraId="58A2FC20">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940" w:type="pct"/>
            <w:tcBorders>
              <w:top w:val="single" w:color="auto" w:sz="4" w:space="0"/>
              <w:left w:val="single" w:color="auto" w:sz="4" w:space="0"/>
              <w:bottom w:val="single" w:color="auto" w:sz="4" w:space="0"/>
              <w:right w:val="single" w:color="auto" w:sz="4" w:space="0"/>
            </w:tcBorders>
            <w:shd w:val="clear" w:color="auto" w:fill="auto"/>
            <w:noWrap/>
            <w:vAlign w:val="bottom"/>
          </w:tcPr>
          <w:p w14:paraId="7FAF4F5B">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2408" w:type="pct"/>
            <w:gridSpan w:val="4"/>
            <w:tcBorders>
              <w:top w:val="single" w:color="000000" w:sz="4" w:space="0"/>
              <w:left w:val="single" w:color="auto" w:sz="4" w:space="0"/>
              <w:bottom w:val="single" w:color="000000" w:sz="4" w:space="0"/>
              <w:right w:val="single" w:color="000000" w:sz="4" w:space="0"/>
            </w:tcBorders>
            <w:shd w:val="clear" w:color="auto" w:fill="auto"/>
            <w:vAlign w:val="center"/>
          </w:tcPr>
          <w:p w14:paraId="0384604E">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本协议履约期限及金额</w:t>
            </w:r>
          </w:p>
        </w:tc>
        <w:tc>
          <w:tcPr>
            <w:tcW w:w="4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6F48C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2026年已发生额</w:t>
            </w:r>
          </w:p>
        </w:tc>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470BB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2025年发生额</w:t>
            </w:r>
          </w:p>
        </w:tc>
      </w:tr>
      <w:tr w14:paraId="782F4781">
        <w:tblPrEx>
          <w:tblCellMar>
            <w:top w:w="0" w:type="dxa"/>
            <w:left w:w="108" w:type="dxa"/>
            <w:bottom w:w="0" w:type="dxa"/>
            <w:right w:w="108" w:type="dxa"/>
          </w:tblCellMar>
        </w:tblPrEx>
        <w:trPr>
          <w:trHeight w:val="540" w:hRule="atLeast"/>
        </w:trPr>
        <w:tc>
          <w:tcPr>
            <w:tcW w:w="679" w:type="pct"/>
            <w:vMerge w:val="continue"/>
            <w:tcBorders>
              <w:top w:val="single" w:color="000000" w:sz="4" w:space="0"/>
              <w:left w:val="single" w:color="000000" w:sz="4" w:space="0"/>
              <w:bottom w:val="single" w:color="000000" w:sz="4" w:space="0"/>
              <w:right w:val="single" w:color="000000" w:sz="4" w:space="0"/>
            </w:tcBorders>
            <w:vAlign w:val="center"/>
          </w:tcPr>
          <w:p w14:paraId="6B70BC0B">
            <w:pPr>
              <w:widowControl/>
              <w:adjustRightInd/>
              <w:snapToGrid/>
              <w:spacing w:before="0" w:beforeLines="0" w:after="0" w:afterLines="0" w:line="240" w:lineRule="auto"/>
              <w:rPr>
                <w:rFonts w:ascii="宋体" w:hAnsi="宋体" w:eastAsia="宋体" w:cs="宋体"/>
                <w:color w:val="000000"/>
                <w:kern w:val="0"/>
                <w:szCs w:val="21"/>
              </w:rPr>
            </w:pPr>
          </w:p>
        </w:tc>
        <w:tc>
          <w:tcPr>
            <w:tcW w:w="940" w:type="pct"/>
            <w:tcBorders>
              <w:top w:val="single" w:color="auto" w:sz="4" w:space="0"/>
              <w:left w:val="single" w:color="000000" w:sz="4" w:space="0"/>
              <w:bottom w:val="single" w:color="000000" w:sz="4" w:space="0"/>
              <w:right w:val="single" w:color="000000" w:sz="4" w:space="0"/>
            </w:tcBorders>
            <w:shd w:val="clear" w:color="auto" w:fill="auto"/>
            <w:vAlign w:val="center"/>
          </w:tcPr>
          <w:p w14:paraId="5EEAE1DD">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出售方</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7BC77">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履约期限</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611A0">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2026年拟发生额</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EEC48">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2027年拟发生额</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B7919">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449" w:type="pct"/>
            <w:vMerge w:val="continue"/>
            <w:tcBorders>
              <w:top w:val="single" w:color="000000" w:sz="4" w:space="0"/>
              <w:left w:val="single" w:color="000000" w:sz="4" w:space="0"/>
              <w:bottom w:val="single" w:color="000000" w:sz="4" w:space="0"/>
              <w:right w:val="single" w:color="000000" w:sz="4" w:space="0"/>
            </w:tcBorders>
            <w:vAlign w:val="center"/>
          </w:tcPr>
          <w:p w14:paraId="37F17FFC">
            <w:pPr>
              <w:widowControl/>
              <w:adjustRightInd/>
              <w:snapToGrid/>
              <w:spacing w:before="0" w:beforeLines="0" w:after="0" w:afterLines="0" w:line="240" w:lineRule="auto"/>
              <w:rPr>
                <w:rFonts w:ascii="宋体" w:hAnsi="宋体" w:eastAsia="宋体" w:cs="宋体"/>
                <w:color w:val="000000"/>
                <w:kern w:val="0"/>
                <w:szCs w:val="21"/>
              </w:rPr>
            </w:pPr>
          </w:p>
        </w:tc>
        <w:tc>
          <w:tcPr>
            <w:tcW w:w="520" w:type="pct"/>
            <w:vMerge w:val="continue"/>
            <w:tcBorders>
              <w:top w:val="single" w:color="000000" w:sz="4" w:space="0"/>
              <w:left w:val="single" w:color="000000" w:sz="4" w:space="0"/>
              <w:bottom w:val="single" w:color="000000" w:sz="4" w:space="0"/>
              <w:right w:val="single" w:color="000000" w:sz="4" w:space="0"/>
            </w:tcBorders>
            <w:vAlign w:val="center"/>
          </w:tcPr>
          <w:p w14:paraId="46C7C076">
            <w:pPr>
              <w:widowControl/>
              <w:adjustRightInd/>
              <w:snapToGrid/>
              <w:spacing w:before="0" w:beforeLines="0" w:after="0" w:afterLines="0" w:line="240" w:lineRule="auto"/>
              <w:rPr>
                <w:rFonts w:ascii="宋体" w:hAnsi="宋体" w:eastAsia="宋体" w:cs="宋体"/>
                <w:color w:val="000000"/>
                <w:kern w:val="0"/>
                <w:szCs w:val="21"/>
              </w:rPr>
            </w:pPr>
          </w:p>
        </w:tc>
      </w:tr>
      <w:tr w14:paraId="4E16651B">
        <w:tblPrEx>
          <w:tblCellMar>
            <w:top w:w="0" w:type="dxa"/>
            <w:left w:w="108" w:type="dxa"/>
            <w:bottom w:w="0" w:type="dxa"/>
            <w:right w:w="108" w:type="dxa"/>
          </w:tblCellMar>
        </w:tblPrEx>
        <w:trPr>
          <w:trHeight w:val="810" w:hRule="atLeast"/>
        </w:trPr>
        <w:tc>
          <w:tcPr>
            <w:tcW w:w="67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71B7F">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废旧护栏板处置</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6A5E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广靖锡澄公司</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6CBA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2026年5月1日至2026年12月31日</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EDB7F">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280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76237">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FB1F9">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280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AF33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F0E4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r w14:paraId="0C577129">
        <w:tblPrEx>
          <w:tblCellMar>
            <w:top w:w="0" w:type="dxa"/>
            <w:left w:w="108" w:type="dxa"/>
            <w:bottom w:w="0" w:type="dxa"/>
            <w:right w:w="108" w:type="dxa"/>
          </w:tblCellMar>
        </w:tblPrEx>
        <w:trPr>
          <w:trHeight w:val="270" w:hRule="atLeast"/>
        </w:trPr>
        <w:tc>
          <w:tcPr>
            <w:tcW w:w="679" w:type="pct"/>
            <w:vMerge w:val="continue"/>
            <w:tcBorders>
              <w:top w:val="single" w:color="000000" w:sz="4" w:space="0"/>
              <w:left w:val="single" w:color="000000" w:sz="4" w:space="0"/>
              <w:bottom w:val="single" w:color="000000" w:sz="4" w:space="0"/>
              <w:right w:val="single" w:color="000000" w:sz="4" w:space="0"/>
            </w:tcBorders>
            <w:vAlign w:val="center"/>
          </w:tcPr>
          <w:p w14:paraId="4C31A7E1">
            <w:pPr>
              <w:widowControl/>
              <w:adjustRightInd/>
              <w:snapToGrid/>
              <w:spacing w:before="0" w:beforeLines="0" w:after="0" w:afterLines="0" w:line="240" w:lineRule="auto"/>
              <w:rPr>
                <w:rFonts w:ascii="宋体" w:hAnsi="宋体" w:eastAsia="宋体" w:cs="宋体"/>
                <w:color w:val="000000"/>
                <w:kern w:val="0"/>
                <w:szCs w:val="21"/>
              </w:rPr>
            </w:pP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2523C">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860F">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8EB7A">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280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E953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030FB">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280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B4544">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2C69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r>
      <w:tr w14:paraId="320F8B67">
        <w:tblPrEx>
          <w:tblCellMar>
            <w:top w:w="0" w:type="dxa"/>
            <w:left w:w="108" w:type="dxa"/>
            <w:bottom w:w="0" w:type="dxa"/>
            <w:right w:w="108" w:type="dxa"/>
          </w:tblCellMar>
        </w:tblPrEx>
        <w:trPr>
          <w:trHeight w:val="270" w:hRule="atLeast"/>
        </w:trPr>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D676">
            <w:pPr>
              <w:widowControl/>
              <w:adjustRightInd/>
              <w:snapToGrid/>
              <w:spacing w:before="0" w:beforeLines="0" w:after="0" w:afterLines="0" w:line="240" w:lineRule="auto"/>
              <w:jc w:val="center"/>
              <w:rPr>
                <w:rFonts w:ascii="宋体" w:hAnsi="宋体" w:eastAsia="宋体" w:cs="Times New Roman"/>
                <w:kern w:val="0"/>
                <w:szCs w:val="21"/>
              </w:rPr>
            </w:pP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C38EB">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接受服务方</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07739">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A961B">
            <w:pPr>
              <w:widowControl/>
              <w:adjustRightInd/>
              <w:snapToGrid/>
              <w:spacing w:before="0" w:beforeLines="0" w:after="0" w:afterLines="0" w:line="240" w:lineRule="auto"/>
              <w:jc w:val="center"/>
              <w:rPr>
                <w:rFonts w:ascii="宋体" w:hAnsi="宋体" w:eastAsia="宋体" w:cs="Times New Roman"/>
                <w:kern w:val="0"/>
                <w:szCs w:val="21"/>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D5FD4">
            <w:pPr>
              <w:widowControl/>
              <w:adjustRightInd/>
              <w:snapToGrid/>
              <w:spacing w:before="0" w:beforeLines="0" w:after="0" w:afterLines="0" w:line="240" w:lineRule="auto"/>
              <w:jc w:val="center"/>
              <w:rPr>
                <w:rFonts w:ascii="宋体" w:hAnsi="宋体" w:eastAsia="宋体" w:cs="Times New Roman"/>
                <w:kern w:val="0"/>
                <w:szCs w:val="21"/>
              </w:rPr>
            </w:pP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0F93">
            <w:pPr>
              <w:widowControl/>
              <w:adjustRightInd/>
              <w:snapToGrid/>
              <w:spacing w:before="0" w:beforeLines="0" w:after="0" w:afterLines="0" w:line="240" w:lineRule="auto"/>
              <w:jc w:val="center"/>
              <w:rPr>
                <w:rFonts w:ascii="宋体" w:hAnsi="宋体" w:eastAsia="宋体" w:cs="Times New Roman"/>
                <w:kern w:val="0"/>
                <w:szCs w:val="21"/>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2F5F7">
            <w:pPr>
              <w:spacing w:beforeLines="0" w:afterLines="0"/>
              <w:jc w:val="center"/>
              <w:rPr>
                <w:rFonts w:ascii="宋体" w:hAnsi="宋体" w:eastAsia="宋体" w:cs="宋体"/>
                <w:color w:val="000000"/>
                <w:kern w:val="0"/>
                <w:szCs w:val="21"/>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9F1C6">
            <w:pPr>
              <w:spacing w:beforeLines="0" w:afterLines="0"/>
              <w:jc w:val="center"/>
              <w:rPr>
                <w:rFonts w:ascii="宋体" w:hAnsi="宋体" w:eastAsia="宋体" w:cs="宋体"/>
                <w:color w:val="000000"/>
                <w:kern w:val="0"/>
                <w:szCs w:val="21"/>
              </w:rPr>
            </w:pPr>
          </w:p>
        </w:tc>
      </w:tr>
      <w:tr w14:paraId="3983C2B3">
        <w:tblPrEx>
          <w:tblCellMar>
            <w:top w:w="0" w:type="dxa"/>
            <w:left w:w="108" w:type="dxa"/>
            <w:bottom w:w="0" w:type="dxa"/>
            <w:right w:w="108" w:type="dxa"/>
          </w:tblCellMar>
        </w:tblPrEx>
        <w:trPr>
          <w:trHeight w:val="810" w:hRule="atLeast"/>
        </w:trPr>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3C975">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房屋委托管理服务</w:t>
            </w:r>
          </w:p>
        </w:tc>
        <w:tc>
          <w:tcPr>
            <w:tcW w:w="9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45B95">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云杉清能公司</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A20F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2026年5月1日至2026年11月29日</w:t>
            </w:r>
          </w:p>
        </w:tc>
        <w:tc>
          <w:tcPr>
            <w:tcW w:w="4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EB823">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AD07C">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5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D009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52B0">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EF47">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13.06</w:t>
            </w:r>
          </w:p>
        </w:tc>
      </w:tr>
      <w:tr w14:paraId="4CA59993">
        <w:tblPrEx>
          <w:tblCellMar>
            <w:top w:w="0" w:type="dxa"/>
            <w:left w:w="108" w:type="dxa"/>
            <w:bottom w:w="0" w:type="dxa"/>
            <w:right w:w="108" w:type="dxa"/>
          </w:tblCellMar>
        </w:tblPrEx>
        <w:trPr>
          <w:trHeight w:val="270" w:hRule="atLeast"/>
        </w:trPr>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1483">
            <w:pPr>
              <w:widowControl/>
              <w:adjustRightInd/>
              <w:snapToGrid/>
              <w:spacing w:before="0" w:beforeLines="0" w:after="0" w:afterLines="0" w:line="240" w:lineRule="auto"/>
              <w:jc w:val="center"/>
              <w:rPr>
                <w:rFonts w:ascii="宋体" w:hAnsi="宋体" w:eastAsia="宋体" w:cs="Times New Roman"/>
                <w:kern w:val="0"/>
                <w:szCs w:val="21"/>
              </w:rPr>
            </w:pP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CA40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C9FF8">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1AC4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3E8A">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DF074">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24F55">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32636">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13.06</w:t>
            </w:r>
          </w:p>
        </w:tc>
      </w:tr>
      <w:tr w14:paraId="1A4D1C56">
        <w:tblPrEx>
          <w:tblCellMar>
            <w:top w:w="0" w:type="dxa"/>
            <w:left w:w="108" w:type="dxa"/>
            <w:bottom w:w="0" w:type="dxa"/>
            <w:right w:w="108" w:type="dxa"/>
          </w:tblCellMar>
        </w:tblPrEx>
        <w:trPr>
          <w:trHeight w:val="270" w:hRule="atLeast"/>
        </w:trPr>
        <w:tc>
          <w:tcPr>
            <w:tcW w:w="16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E9A">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总计</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C763">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F8B5">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70621">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0</w:t>
            </w:r>
          </w:p>
        </w:tc>
        <w:tc>
          <w:tcPr>
            <w:tcW w:w="5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F9A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CA9FF">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0</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EB2F3">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13.06</w:t>
            </w:r>
          </w:p>
        </w:tc>
      </w:tr>
    </w:tbl>
    <w:p w14:paraId="1BBD3CCC">
      <w:pPr>
        <w:pStyle w:val="3"/>
        <w:spacing w:before="156" w:after="156"/>
        <w:ind w:firstLine="480" w:firstLineChars="200"/>
        <w:jc w:val="left"/>
        <w:rPr>
          <w:rFonts w:ascii="宋体" w:hAnsi="宋体" w:cs="宋体"/>
          <w:sz w:val="24"/>
          <w:szCs w:val="24"/>
          <w:lang w:val="en-US" w:eastAsia="zh-CN"/>
        </w:rPr>
      </w:pPr>
      <w:r>
        <w:rPr>
          <w:rFonts w:hint="eastAsia" w:ascii="宋体" w:hAnsi="宋体" w:cs="宋体"/>
          <w:sz w:val="24"/>
          <w:szCs w:val="24"/>
          <w:lang w:val="en-US" w:eastAsia="zh-CN"/>
        </w:rPr>
        <w:t>废旧护栏板处置项目的定价是通过独立第三方评估机构评估后确定，协议最高金额根据拆除护栏板及外运相关费用预估，项目完成后由资管公司一次性向广靖锡澄公司支付全部款项。</w:t>
      </w:r>
    </w:p>
    <w:p w14:paraId="3CA986EF">
      <w:pPr>
        <w:pStyle w:val="3"/>
        <w:spacing w:before="156" w:after="156"/>
        <w:ind w:firstLine="480" w:firstLineChars="200"/>
        <w:rPr>
          <w:rFonts w:ascii="宋体" w:hAnsi="宋体" w:cs="宋体"/>
          <w:sz w:val="24"/>
          <w:szCs w:val="24"/>
          <w:lang w:eastAsia="zh-CN"/>
        </w:rPr>
      </w:pPr>
      <w:r>
        <w:rPr>
          <w:rFonts w:hint="eastAsia" w:ascii="宋体" w:hAnsi="宋体" w:cs="宋体"/>
          <w:sz w:val="24"/>
          <w:szCs w:val="24"/>
          <w:lang w:val="en-US" w:eastAsia="zh-CN"/>
        </w:rPr>
        <w:t>就房屋委托管理服务，云杉清能公司将闲置的南京市建邺区庐山路242号金融城2号楼26层的闲置办公场地及地下车位交由资管公司对外出租，由资管公司负责相关事项管理及租后服务。管理服务费用参照往年的价格，结合当前市场行情，为年租金的8%。框架协议最高金额参照预期服务需要估算得出。费用在服务完成后，云杉清能公司以自有资金或符合资金用途的融资款项一次性拨付。</w:t>
      </w:r>
    </w:p>
    <w:p w14:paraId="75572F02">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 xml:space="preserve">本公司就本公司及控股子公司五峰山大桥公司、镇丹公司的充电桩建设及维护保养和全资子公司云杉清能公司的海上升压舱柴油发电机保养与镇扬交科公司签署年度框架协议，由镇扬交科公司为本公司及控股子公司提供上述服务，协议期限及协议最高金额如下： </w:t>
      </w:r>
    </w:p>
    <w:p w14:paraId="7E4B84B1">
      <w:pPr>
        <w:widowControl/>
        <w:numPr>
          <w:ilvl w:val="255"/>
          <w:numId w:val="0"/>
        </w:numPr>
        <w:jc w:val="right"/>
        <w:rPr>
          <w:rFonts w:ascii="宋体" w:hAnsi="宋体" w:eastAsia="宋体" w:cs="宋体"/>
          <w:kern w:val="0"/>
          <w:sz w:val="24"/>
          <w:szCs w:val="24"/>
        </w:rPr>
      </w:pPr>
      <w:r>
        <w:rPr>
          <w:rFonts w:hint="eastAsia" w:ascii="宋体" w:hAnsi="宋体" w:cs="宋体"/>
          <w:sz w:val="24"/>
          <w:szCs w:val="24"/>
        </w:rPr>
        <w:t>单位：人民币万元</w:t>
      </w:r>
    </w:p>
    <w:tbl>
      <w:tblPr>
        <w:tblStyle w:val="9"/>
        <w:tblW w:w="5000" w:type="pct"/>
        <w:tblInd w:w="0" w:type="dxa"/>
        <w:tblLayout w:type="fixed"/>
        <w:tblCellMar>
          <w:top w:w="0" w:type="dxa"/>
          <w:left w:w="108" w:type="dxa"/>
          <w:bottom w:w="0" w:type="dxa"/>
          <w:right w:w="108" w:type="dxa"/>
        </w:tblCellMar>
      </w:tblPr>
      <w:tblGrid>
        <w:gridCol w:w="966"/>
        <w:gridCol w:w="1357"/>
        <w:gridCol w:w="1747"/>
        <w:gridCol w:w="874"/>
        <w:gridCol w:w="873"/>
        <w:gridCol w:w="876"/>
        <w:gridCol w:w="874"/>
        <w:gridCol w:w="954"/>
      </w:tblGrid>
      <w:tr w14:paraId="2B1CEA32">
        <w:tblPrEx>
          <w:tblCellMar>
            <w:top w:w="0" w:type="dxa"/>
            <w:left w:w="108" w:type="dxa"/>
            <w:bottom w:w="0" w:type="dxa"/>
            <w:right w:w="108" w:type="dxa"/>
          </w:tblCellMar>
        </w:tblPrEx>
        <w:trPr>
          <w:trHeight w:val="270" w:hRule="atLeast"/>
        </w:trPr>
        <w:tc>
          <w:tcPr>
            <w:tcW w:w="5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86B28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w:t>
            </w:r>
          </w:p>
        </w:tc>
        <w:tc>
          <w:tcPr>
            <w:tcW w:w="7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B186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接受服务公司</w:t>
            </w:r>
          </w:p>
        </w:tc>
        <w:tc>
          <w:tcPr>
            <w:tcW w:w="205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6395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本协议履约期限及金额</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D2D43">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9E637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2026年已发生额</w:t>
            </w:r>
          </w:p>
        </w:tc>
        <w:tc>
          <w:tcPr>
            <w:tcW w:w="5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5ABD4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2025年发生额</w:t>
            </w:r>
          </w:p>
        </w:tc>
      </w:tr>
      <w:tr w14:paraId="2B747C7E">
        <w:tblPrEx>
          <w:tblCellMar>
            <w:top w:w="0" w:type="dxa"/>
            <w:left w:w="108" w:type="dxa"/>
            <w:bottom w:w="0" w:type="dxa"/>
            <w:right w:w="108" w:type="dxa"/>
          </w:tblCellMar>
        </w:tblPrEx>
        <w:trPr>
          <w:trHeight w:val="480" w:hRule="atLeast"/>
        </w:trPr>
        <w:tc>
          <w:tcPr>
            <w:tcW w:w="567" w:type="pct"/>
            <w:vMerge w:val="continue"/>
            <w:tcBorders>
              <w:top w:val="single" w:color="000000" w:sz="4" w:space="0"/>
              <w:left w:val="single" w:color="000000" w:sz="4" w:space="0"/>
              <w:bottom w:val="single" w:color="000000" w:sz="4" w:space="0"/>
              <w:right w:val="single" w:color="000000" w:sz="4" w:space="0"/>
            </w:tcBorders>
            <w:vAlign w:val="center"/>
          </w:tcPr>
          <w:p w14:paraId="0F5154FC">
            <w:pPr>
              <w:widowControl/>
              <w:adjustRightInd/>
              <w:snapToGrid/>
              <w:spacing w:before="0" w:beforeLines="0" w:after="0" w:afterLines="0" w:line="240" w:lineRule="auto"/>
              <w:rPr>
                <w:rFonts w:ascii="宋体" w:hAnsi="宋体" w:eastAsia="宋体" w:cs="宋体"/>
                <w:color w:val="000000"/>
                <w:kern w:val="0"/>
                <w:sz w:val="18"/>
                <w:szCs w:val="18"/>
              </w:rPr>
            </w:pPr>
          </w:p>
        </w:tc>
        <w:tc>
          <w:tcPr>
            <w:tcW w:w="796" w:type="pct"/>
            <w:vMerge w:val="continue"/>
            <w:tcBorders>
              <w:top w:val="single" w:color="000000" w:sz="4" w:space="0"/>
              <w:left w:val="single" w:color="000000" w:sz="4" w:space="0"/>
              <w:bottom w:val="single" w:color="000000" w:sz="4" w:space="0"/>
              <w:right w:val="single" w:color="000000" w:sz="4" w:space="0"/>
            </w:tcBorders>
            <w:vAlign w:val="center"/>
          </w:tcPr>
          <w:p w14:paraId="3E3612B3">
            <w:pPr>
              <w:widowControl/>
              <w:adjustRightInd/>
              <w:snapToGrid/>
              <w:spacing w:before="0" w:beforeLines="0" w:after="0" w:afterLines="0" w:line="240" w:lineRule="auto"/>
              <w:rPr>
                <w:rFonts w:ascii="宋体" w:hAnsi="宋体" w:eastAsia="宋体" w:cs="宋体"/>
                <w:color w:val="000000"/>
                <w:kern w:val="0"/>
                <w:sz w:val="18"/>
                <w:szCs w:val="18"/>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83DF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履约期限</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EC80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2026年拟发生额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CD2C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2027年拟发生额</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F813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513" w:type="pct"/>
            <w:vMerge w:val="continue"/>
            <w:tcBorders>
              <w:top w:val="single" w:color="000000" w:sz="4" w:space="0"/>
              <w:left w:val="single" w:color="000000" w:sz="4" w:space="0"/>
              <w:bottom w:val="single" w:color="000000" w:sz="4" w:space="0"/>
              <w:right w:val="single" w:color="000000" w:sz="4" w:space="0"/>
            </w:tcBorders>
            <w:vAlign w:val="center"/>
          </w:tcPr>
          <w:p w14:paraId="1BFC5812">
            <w:pPr>
              <w:widowControl/>
              <w:adjustRightInd/>
              <w:snapToGrid/>
              <w:spacing w:before="0" w:beforeLines="0" w:after="0" w:afterLines="0" w:line="240" w:lineRule="auto"/>
              <w:rPr>
                <w:rFonts w:ascii="宋体" w:hAnsi="宋体" w:eastAsia="宋体" w:cs="宋体"/>
                <w:color w:val="000000"/>
                <w:kern w:val="0"/>
                <w:sz w:val="18"/>
                <w:szCs w:val="18"/>
              </w:rPr>
            </w:pPr>
          </w:p>
        </w:tc>
        <w:tc>
          <w:tcPr>
            <w:tcW w:w="561" w:type="pct"/>
            <w:vMerge w:val="continue"/>
            <w:tcBorders>
              <w:top w:val="single" w:color="000000" w:sz="4" w:space="0"/>
              <w:left w:val="single" w:color="000000" w:sz="4" w:space="0"/>
              <w:bottom w:val="single" w:color="000000" w:sz="4" w:space="0"/>
              <w:right w:val="single" w:color="000000" w:sz="4" w:space="0"/>
            </w:tcBorders>
            <w:vAlign w:val="center"/>
          </w:tcPr>
          <w:p w14:paraId="3ACB7C83">
            <w:pPr>
              <w:widowControl/>
              <w:adjustRightInd/>
              <w:snapToGrid/>
              <w:spacing w:before="0" w:beforeLines="0" w:after="0" w:afterLines="0" w:line="240" w:lineRule="auto"/>
              <w:rPr>
                <w:rFonts w:ascii="宋体" w:hAnsi="宋体" w:eastAsia="宋体" w:cs="宋体"/>
                <w:color w:val="000000"/>
                <w:kern w:val="0"/>
                <w:sz w:val="18"/>
                <w:szCs w:val="18"/>
              </w:rPr>
            </w:pPr>
          </w:p>
        </w:tc>
      </w:tr>
      <w:tr w14:paraId="054D27FB">
        <w:tblPrEx>
          <w:tblCellMar>
            <w:top w:w="0" w:type="dxa"/>
            <w:left w:w="108" w:type="dxa"/>
            <w:bottom w:w="0" w:type="dxa"/>
            <w:right w:w="108" w:type="dxa"/>
          </w:tblCellMar>
        </w:tblPrEx>
        <w:trPr>
          <w:trHeight w:val="720" w:hRule="atLeast"/>
        </w:trPr>
        <w:tc>
          <w:tcPr>
            <w:tcW w:w="5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D8AB8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海上升压站柴油发电机保养</w:t>
            </w:r>
          </w:p>
        </w:tc>
        <w:tc>
          <w:tcPr>
            <w:tcW w:w="7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8B43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云杉清能公司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6132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2026年5月1日至2026年12月31日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94DA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3F58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E0B6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9CA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B220">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53195BB3">
        <w:tblPrEx>
          <w:tblCellMar>
            <w:top w:w="0" w:type="dxa"/>
            <w:left w:w="108" w:type="dxa"/>
            <w:bottom w:w="0" w:type="dxa"/>
            <w:right w:w="108" w:type="dxa"/>
          </w:tblCellMar>
        </w:tblPrEx>
        <w:trPr>
          <w:trHeight w:val="270" w:hRule="atLeast"/>
        </w:trPr>
        <w:tc>
          <w:tcPr>
            <w:tcW w:w="567" w:type="pct"/>
            <w:vMerge w:val="continue"/>
            <w:tcBorders>
              <w:top w:val="single" w:color="000000" w:sz="4" w:space="0"/>
              <w:left w:val="single" w:color="000000" w:sz="4" w:space="0"/>
              <w:bottom w:val="single" w:color="000000" w:sz="4" w:space="0"/>
              <w:right w:val="single" w:color="000000" w:sz="4" w:space="0"/>
            </w:tcBorders>
            <w:vAlign w:val="center"/>
          </w:tcPr>
          <w:p w14:paraId="7C037E0E">
            <w:pPr>
              <w:widowControl/>
              <w:adjustRightInd/>
              <w:snapToGrid/>
              <w:spacing w:before="0" w:beforeLines="0" w:after="0" w:afterLines="0" w:line="240" w:lineRule="auto"/>
              <w:rPr>
                <w:rFonts w:ascii="宋体" w:hAnsi="宋体" w:eastAsia="宋体" w:cs="宋体"/>
                <w:color w:val="000000"/>
                <w:kern w:val="0"/>
                <w:sz w:val="18"/>
                <w:szCs w:val="18"/>
              </w:rPr>
            </w:pP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7CFE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0A638">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574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5024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489E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1F6D">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49C9E">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2A37C7FB">
        <w:tblPrEx>
          <w:tblCellMar>
            <w:top w:w="0" w:type="dxa"/>
            <w:left w:w="108" w:type="dxa"/>
            <w:bottom w:w="0" w:type="dxa"/>
            <w:right w:w="108" w:type="dxa"/>
          </w:tblCellMar>
        </w:tblPrEx>
        <w:trPr>
          <w:trHeight w:val="1060" w:hRule="atLeast"/>
        </w:trPr>
        <w:tc>
          <w:tcPr>
            <w:tcW w:w="5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DFB71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充电桩建设及维护保养</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0D9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本公司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97B2E">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749F5">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460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D295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1385</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72F8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1845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B70B">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8DD8A">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500</w:t>
            </w:r>
          </w:p>
        </w:tc>
      </w:tr>
      <w:tr w14:paraId="46DE5D35">
        <w:tblPrEx>
          <w:tblCellMar>
            <w:top w:w="0" w:type="dxa"/>
            <w:left w:w="108" w:type="dxa"/>
            <w:bottom w:w="0" w:type="dxa"/>
            <w:right w:w="108" w:type="dxa"/>
          </w:tblCellMar>
        </w:tblPrEx>
        <w:trPr>
          <w:trHeight w:val="1060" w:hRule="atLeast"/>
        </w:trPr>
        <w:tc>
          <w:tcPr>
            <w:tcW w:w="567" w:type="pct"/>
            <w:vMerge w:val="continue"/>
            <w:tcBorders>
              <w:top w:val="single" w:color="000000" w:sz="4" w:space="0"/>
              <w:left w:val="single" w:color="000000" w:sz="4" w:space="0"/>
              <w:bottom w:val="single" w:color="000000" w:sz="4" w:space="0"/>
              <w:right w:val="single" w:color="000000" w:sz="4" w:space="0"/>
            </w:tcBorders>
            <w:vAlign w:val="center"/>
          </w:tcPr>
          <w:p w14:paraId="38FFC1A6">
            <w:pPr>
              <w:widowControl/>
              <w:adjustRightInd/>
              <w:snapToGrid/>
              <w:spacing w:before="0" w:beforeLines="0" w:after="0" w:afterLines="0" w:line="240" w:lineRule="auto"/>
              <w:rPr>
                <w:rFonts w:ascii="宋体" w:hAnsi="宋体" w:eastAsia="宋体" w:cs="宋体"/>
                <w:color w:val="000000"/>
                <w:kern w:val="0"/>
                <w:sz w:val="18"/>
                <w:szCs w:val="18"/>
              </w:rPr>
            </w:pP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4D28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五峰山大桥公司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C40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524B4">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DEAC0">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9</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3AE0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34</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1A0F">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9148">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4FA82625">
        <w:tblPrEx>
          <w:tblCellMar>
            <w:top w:w="0" w:type="dxa"/>
            <w:left w:w="108" w:type="dxa"/>
            <w:bottom w:w="0" w:type="dxa"/>
            <w:right w:w="108" w:type="dxa"/>
          </w:tblCellMar>
        </w:tblPrEx>
        <w:trPr>
          <w:trHeight w:val="1060" w:hRule="atLeast"/>
        </w:trPr>
        <w:tc>
          <w:tcPr>
            <w:tcW w:w="567" w:type="pct"/>
            <w:vMerge w:val="continue"/>
            <w:tcBorders>
              <w:top w:val="single" w:color="000000" w:sz="4" w:space="0"/>
              <w:left w:val="single" w:color="000000" w:sz="4" w:space="0"/>
              <w:bottom w:val="single" w:color="000000" w:sz="4" w:space="0"/>
              <w:right w:val="single" w:color="000000" w:sz="4" w:space="0"/>
            </w:tcBorders>
            <w:vAlign w:val="center"/>
          </w:tcPr>
          <w:p w14:paraId="5BAAA360">
            <w:pPr>
              <w:widowControl/>
              <w:adjustRightInd/>
              <w:snapToGrid/>
              <w:spacing w:before="0" w:beforeLines="0" w:after="0" w:afterLines="0" w:line="240" w:lineRule="auto"/>
              <w:rPr>
                <w:rFonts w:ascii="宋体" w:hAnsi="宋体" w:eastAsia="宋体" w:cs="宋体"/>
                <w:color w:val="000000"/>
                <w:kern w:val="0"/>
                <w:sz w:val="18"/>
                <w:szCs w:val="18"/>
              </w:rPr>
            </w:pP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940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镇丹公司</w:t>
            </w:r>
          </w:p>
        </w:tc>
        <w:tc>
          <w:tcPr>
            <w:tcW w:w="10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CED6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2026年5月1日至2027年4月30日</w:t>
            </w:r>
          </w:p>
        </w:tc>
        <w:tc>
          <w:tcPr>
            <w:tcW w:w="5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CC96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116.8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87D91">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206</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6002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322.8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01E19">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F87C3">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r>
      <w:tr w14:paraId="44F1610B">
        <w:tblPrEx>
          <w:tblCellMar>
            <w:top w:w="0" w:type="dxa"/>
            <w:left w:w="108" w:type="dxa"/>
            <w:bottom w:w="0" w:type="dxa"/>
            <w:right w:w="108" w:type="dxa"/>
          </w:tblCellMar>
        </w:tblPrEx>
        <w:trPr>
          <w:trHeight w:val="740" w:hRule="atLeast"/>
        </w:trPr>
        <w:tc>
          <w:tcPr>
            <w:tcW w:w="567" w:type="pct"/>
            <w:vMerge w:val="continue"/>
            <w:tcBorders>
              <w:top w:val="single" w:color="000000" w:sz="4" w:space="0"/>
              <w:left w:val="single" w:color="000000" w:sz="4" w:space="0"/>
              <w:bottom w:val="single" w:color="000000" w:sz="4" w:space="0"/>
              <w:right w:val="single" w:color="000000" w:sz="4" w:space="0"/>
            </w:tcBorders>
            <w:vAlign w:val="center"/>
          </w:tcPr>
          <w:p w14:paraId="00CC3F46">
            <w:pPr>
              <w:widowControl/>
              <w:adjustRightInd/>
              <w:snapToGrid/>
              <w:spacing w:before="0" w:beforeLines="0" w:after="0" w:afterLines="0" w:line="240" w:lineRule="auto"/>
              <w:rPr>
                <w:rFonts w:ascii="宋体" w:hAnsi="宋体" w:eastAsia="宋体" w:cs="宋体"/>
                <w:color w:val="000000"/>
                <w:kern w:val="0"/>
                <w:sz w:val="18"/>
                <w:szCs w:val="18"/>
              </w:rPr>
            </w:pP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0E23">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合计</w:t>
            </w: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26E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A7EA">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601.8</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A8BBB">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1600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68F6">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2201.8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A9204">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6576">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500</w:t>
            </w:r>
          </w:p>
        </w:tc>
      </w:tr>
      <w:tr w14:paraId="2EDF7EB2">
        <w:tblPrEx>
          <w:tblCellMar>
            <w:top w:w="0" w:type="dxa"/>
            <w:left w:w="108" w:type="dxa"/>
            <w:bottom w:w="0" w:type="dxa"/>
            <w:right w:w="108" w:type="dxa"/>
          </w:tblCellMar>
        </w:tblPrEx>
        <w:trPr>
          <w:trHeight w:val="270" w:hRule="atLeast"/>
        </w:trPr>
        <w:tc>
          <w:tcPr>
            <w:tcW w:w="5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4C287">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总计</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7A596">
            <w:pPr>
              <w:widowControl/>
              <w:adjustRightInd/>
              <w:snapToGrid/>
              <w:spacing w:before="0" w:beforeLines="0" w:after="0" w:afterLines="0" w:line="240" w:lineRule="auto"/>
              <w:jc w:val="center"/>
              <w:rPr>
                <w:rFonts w:ascii="宋体" w:hAnsi="宋体" w:eastAsia="宋体" w:cs="宋体"/>
                <w:color w:val="000000"/>
                <w:kern w:val="0"/>
                <w:sz w:val="18"/>
                <w:szCs w:val="18"/>
              </w:rPr>
            </w:pPr>
          </w:p>
        </w:tc>
        <w:tc>
          <w:tcPr>
            <w:tcW w:w="10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3EBC">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BAAEF">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606.8</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95762">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1600</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A2C29">
            <w:pPr>
              <w:widowControl/>
              <w:adjustRightInd/>
              <w:snapToGrid/>
              <w:spacing w:before="0" w:beforeLines="0" w:after="0" w:afterLines="0" w:line="240" w:lineRule="auto"/>
              <w:jc w:val="center"/>
              <w:rPr>
                <w:rFonts w:ascii="宋体" w:hAnsi="宋体" w:eastAsia="宋体" w:cs="宋体"/>
                <w:color w:val="000000"/>
                <w:kern w:val="0"/>
                <w:sz w:val="18"/>
                <w:szCs w:val="18"/>
              </w:rPr>
            </w:pPr>
            <w:r>
              <w:rPr>
                <w:rFonts w:ascii="宋体" w:hAnsi="宋体" w:eastAsia="宋体" w:cs="宋体"/>
                <w:color w:val="000000"/>
                <w:kern w:val="0"/>
                <w:sz w:val="18"/>
                <w:szCs w:val="18"/>
              </w:rPr>
              <w:t>2206.8</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E767">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0</w:t>
            </w:r>
          </w:p>
        </w:tc>
        <w:tc>
          <w:tcPr>
            <w:tcW w:w="9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63155">
            <w:pPr>
              <w:widowControl/>
              <w:adjustRightInd/>
              <w:snapToGrid/>
              <w:spacing w:before="0" w:beforeLines="0" w:after="0" w:afterLines="0" w:line="240" w:lineRule="auto"/>
              <w:jc w:val="center"/>
              <w:textAlignment w:val="auto"/>
              <w:rPr>
                <w:rFonts w:ascii="宋体" w:hAnsi="宋体" w:eastAsia="宋体" w:cs="宋体"/>
                <w:color w:val="000000"/>
                <w:kern w:val="0"/>
                <w:sz w:val="18"/>
                <w:szCs w:val="18"/>
              </w:rPr>
            </w:pPr>
            <w:r>
              <w:rPr>
                <w:rFonts w:ascii="宋体" w:hAnsi="宋体" w:eastAsia="宋体" w:cs="宋体"/>
                <w:color w:val="000000"/>
                <w:kern w:val="0"/>
                <w:sz w:val="18"/>
                <w:szCs w:val="18"/>
                <w:lang w:bidi="ar"/>
              </w:rPr>
              <w:t>500</w:t>
            </w:r>
          </w:p>
        </w:tc>
      </w:tr>
    </w:tbl>
    <w:p w14:paraId="46FF3F75">
      <w:pPr>
        <w:widowControl/>
        <w:numPr>
          <w:ilvl w:val="255"/>
          <w:numId w:val="0"/>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海上升压站柴油发电机保养服务是通过询价比价方式确定，如东公司根据相关业务需要，分别向三家具有相关资质的公司询价，其中镇扬交科公司是本公司的关联方，其他两家公司为独立于本公司及关联方的第三方。因这三家公司均满足其他客观要求（如所需的许可证，以及不存在国家公共记录搜索有违反规定或合同的信用风险），项目评审委员会（成员从本公司具有相关经验的专家库中随机抽取）综合分析这三家单位的报价和所提供的服务，选择镇扬交科公司进行合作。为确保交易条款公平合理，本公司的内部控制部门对所有报告和相关文件（包括但不限于邀请这三家公司报价的依据、报价单及协议条款）进行了全面审查，确保了该项关联交易定价的公允性。框架协议最高金额根据协议期预期使用情况估算。协议的费用在接受有关服务后，如东公司以自有资金或符合资金用途的融资款项自行拨付。</w:t>
      </w:r>
    </w:p>
    <w:p w14:paraId="0F044D6A">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就</w:t>
      </w:r>
      <w:bookmarkStart w:id="5" w:name="OLE_LINK4"/>
      <w:r>
        <w:rPr>
          <w:rFonts w:hint="eastAsia" w:ascii="宋体" w:hAnsi="宋体" w:eastAsia="宋体" w:cs="宋体"/>
          <w:kern w:val="0"/>
          <w:sz w:val="24"/>
          <w:szCs w:val="24"/>
        </w:rPr>
        <w:t>充电桩建设及维护保养服务</w:t>
      </w:r>
      <w:bookmarkEnd w:id="5"/>
      <w:r>
        <w:rPr>
          <w:rFonts w:hint="eastAsia" w:ascii="宋体" w:hAnsi="宋体" w:eastAsia="宋体" w:cs="宋体"/>
          <w:kern w:val="0"/>
          <w:sz w:val="24"/>
          <w:szCs w:val="24"/>
        </w:rPr>
        <w:t>，本公司委聘具有中华人民共和国建设部发布的《工程造价咨询单位管理办法》资质的独立第三方造价咨询单位根据造价咨询单位数据库类似服务合同单价审核并报告审核结果。镇扬交科公司项目的合同价格将是其根据本公司及上述控股子公司要求的服务报价或由本公司及上述控股子公司委聘的造价咨询单位审定的价格较低者。协议最高金额根据协议期预期使用情况估算。服务区充电桩建设服务协议的费用按实际工程进度进行支付。</w:t>
      </w:r>
    </w:p>
    <w:p w14:paraId="0A66AE16">
      <w:pPr>
        <w:widowControl/>
        <w:numPr>
          <w:ilvl w:val="0"/>
          <w:numId w:val="5"/>
        </w:numPr>
        <w:ind w:firstLine="480"/>
        <w:rPr>
          <w:rFonts w:ascii="宋体" w:hAnsi="宋体" w:eastAsia="宋体" w:cs="宋体"/>
          <w:kern w:val="0"/>
          <w:sz w:val="24"/>
          <w:szCs w:val="24"/>
        </w:rPr>
      </w:pPr>
      <w:r>
        <w:rPr>
          <w:rFonts w:ascii="宋体" w:hAnsi="宋体" w:eastAsia="宋体" w:cs="宋体"/>
          <w:kern w:val="0"/>
          <w:sz w:val="24"/>
          <w:szCs w:val="24"/>
        </w:rPr>
        <w:t>本公司全资子公司云</w:t>
      </w:r>
      <w:r>
        <w:rPr>
          <w:rFonts w:hint="eastAsia" w:ascii="宋体" w:hAnsi="宋体" w:eastAsia="宋体" w:cs="宋体"/>
          <w:kern w:val="0"/>
          <w:sz w:val="24"/>
          <w:szCs w:val="24"/>
        </w:rPr>
        <w:t>杉</w:t>
      </w:r>
      <w:r>
        <w:rPr>
          <w:rFonts w:ascii="宋体" w:hAnsi="宋体" w:eastAsia="宋体" w:cs="宋体"/>
          <w:kern w:val="0"/>
          <w:sz w:val="24"/>
          <w:szCs w:val="24"/>
        </w:rPr>
        <w:t>清能公司</w:t>
      </w:r>
      <w:r>
        <w:rPr>
          <w:rFonts w:hint="eastAsia" w:ascii="宋体" w:hAnsi="宋体" w:eastAsia="宋体" w:cs="宋体"/>
          <w:kern w:val="0"/>
          <w:sz w:val="24"/>
          <w:szCs w:val="24"/>
        </w:rPr>
        <w:t>就光伏电站的保护校验和预防性试验服务与南通天电公司签署年度框架协议，协议期限及协议最高金额如下：</w:t>
      </w:r>
    </w:p>
    <w:p w14:paraId="5D2894FB">
      <w:pPr>
        <w:pStyle w:val="20"/>
        <w:spacing w:before="156" w:after="156"/>
        <w:ind w:left="420" w:firstLine="0" w:firstLineChars="0"/>
        <w:jc w:val="right"/>
        <w:rPr>
          <w:rFonts w:ascii="宋体" w:hAnsi="宋体" w:cs="宋体"/>
          <w:sz w:val="24"/>
          <w:szCs w:val="24"/>
        </w:rPr>
      </w:pPr>
      <w:r>
        <w:rPr>
          <w:rFonts w:hint="eastAsia" w:ascii="宋体" w:hAnsi="宋体" w:cs="宋体"/>
          <w:sz w:val="24"/>
          <w:szCs w:val="24"/>
        </w:rPr>
        <w:t>单位：人民币万元</w:t>
      </w:r>
    </w:p>
    <w:tbl>
      <w:tblPr>
        <w:tblStyle w:val="9"/>
        <w:tblW w:w="5000" w:type="pct"/>
        <w:tblInd w:w="0" w:type="dxa"/>
        <w:tblLayout w:type="autofit"/>
        <w:tblCellMar>
          <w:top w:w="0" w:type="dxa"/>
          <w:left w:w="108" w:type="dxa"/>
          <w:bottom w:w="0" w:type="dxa"/>
          <w:right w:w="108" w:type="dxa"/>
        </w:tblCellMar>
      </w:tblPr>
      <w:tblGrid>
        <w:gridCol w:w="1287"/>
        <w:gridCol w:w="1493"/>
        <w:gridCol w:w="1507"/>
        <w:gridCol w:w="951"/>
        <w:gridCol w:w="951"/>
        <w:gridCol w:w="489"/>
        <w:gridCol w:w="951"/>
        <w:gridCol w:w="893"/>
      </w:tblGrid>
      <w:tr w14:paraId="72B5D46C">
        <w:tblPrEx>
          <w:tblCellMar>
            <w:top w:w="0" w:type="dxa"/>
            <w:left w:w="108" w:type="dxa"/>
            <w:bottom w:w="0" w:type="dxa"/>
            <w:right w:w="108" w:type="dxa"/>
          </w:tblCellMar>
        </w:tblPrEx>
        <w:trPr>
          <w:trHeight w:val="270" w:hRule="atLeast"/>
        </w:trPr>
        <w:tc>
          <w:tcPr>
            <w:tcW w:w="7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CF1E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项目</w:t>
            </w:r>
          </w:p>
        </w:tc>
        <w:tc>
          <w:tcPr>
            <w:tcW w:w="8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80E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接受服务公司</w:t>
            </w:r>
          </w:p>
        </w:tc>
        <w:tc>
          <w:tcPr>
            <w:tcW w:w="2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FA97E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本协议履约期限及金额</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80216">
            <w:pPr>
              <w:jc w:val="center"/>
              <w:rPr>
                <w:rFonts w:ascii="宋体" w:hAnsi="宋体" w:eastAsia="宋体" w:cs="宋体"/>
                <w:color w:val="000000"/>
                <w:szCs w:val="21"/>
              </w:rPr>
            </w:pPr>
          </w:p>
        </w:tc>
        <w:tc>
          <w:tcPr>
            <w:tcW w:w="5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FB7D0">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2026年已发生额</w:t>
            </w:r>
          </w:p>
        </w:tc>
        <w:tc>
          <w:tcPr>
            <w:tcW w:w="5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C16170">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2025年发生额</w:t>
            </w:r>
          </w:p>
        </w:tc>
      </w:tr>
      <w:tr w14:paraId="4372E324">
        <w:tblPrEx>
          <w:tblCellMar>
            <w:top w:w="0" w:type="dxa"/>
            <w:left w:w="108" w:type="dxa"/>
            <w:bottom w:w="0" w:type="dxa"/>
            <w:right w:w="108" w:type="dxa"/>
          </w:tblCellMar>
        </w:tblPrEx>
        <w:trPr>
          <w:trHeight w:val="480" w:hRule="atLeast"/>
        </w:trPr>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5A3AB">
            <w:pPr>
              <w:jc w:val="center"/>
              <w:rPr>
                <w:rFonts w:ascii="宋体" w:hAnsi="宋体" w:eastAsia="宋体" w:cs="宋体"/>
                <w:color w:val="000000"/>
                <w:szCs w:val="21"/>
              </w:rPr>
            </w:pPr>
          </w:p>
        </w:tc>
        <w:tc>
          <w:tcPr>
            <w:tcW w:w="8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6FA19">
            <w:pPr>
              <w:jc w:val="center"/>
              <w:rPr>
                <w:rFonts w:ascii="宋体" w:hAnsi="宋体" w:eastAsia="宋体" w:cs="宋体"/>
                <w:color w:val="000000"/>
                <w:szCs w:val="21"/>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3053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履约期限</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18D32">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2026年拟发生额</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649AD">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2027年拟发生额</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E444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合计</w:t>
            </w:r>
          </w:p>
        </w:tc>
        <w:tc>
          <w:tcPr>
            <w:tcW w:w="5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7D8FB">
            <w:pPr>
              <w:jc w:val="center"/>
              <w:rPr>
                <w:rFonts w:ascii="宋体" w:hAnsi="宋体" w:eastAsia="宋体" w:cs="宋体"/>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7ECA96">
            <w:pPr>
              <w:jc w:val="center"/>
              <w:rPr>
                <w:rFonts w:ascii="宋体" w:hAnsi="宋体" w:eastAsia="宋体" w:cs="宋体"/>
                <w:color w:val="000000"/>
                <w:szCs w:val="21"/>
              </w:rPr>
            </w:pPr>
          </w:p>
        </w:tc>
      </w:tr>
      <w:tr w14:paraId="2F62A0E3">
        <w:tblPrEx>
          <w:tblCellMar>
            <w:top w:w="0" w:type="dxa"/>
            <w:left w:w="108" w:type="dxa"/>
            <w:bottom w:w="0" w:type="dxa"/>
            <w:right w:w="108" w:type="dxa"/>
          </w:tblCellMar>
        </w:tblPrEx>
        <w:trPr>
          <w:trHeight w:val="720" w:hRule="atLeast"/>
        </w:trPr>
        <w:tc>
          <w:tcPr>
            <w:tcW w:w="7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BD4D6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光伏电站预防性试验技术服务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9C41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云杉清能公司</w:t>
            </w:r>
          </w:p>
        </w:tc>
        <w:tc>
          <w:tcPr>
            <w:tcW w:w="8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11EC8">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2026年5月1日至2027年12月31日</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24F73">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E04B3">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10</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423EC">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30</w:t>
            </w:r>
          </w:p>
        </w:tc>
        <w:tc>
          <w:tcPr>
            <w:tcW w:w="9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C166">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032A">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r>
      <w:tr w14:paraId="4F9DF2FB">
        <w:tblPrEx>
          <w:tblCellMar>
            <w:top w:w="0" w:type="dxa"/>
            <w:left w:w="108" w:type="dxa"/>
            <w:bottom w:w="0" w:type="dxa"/>
            <w:right w:w="108" w:type="dxa"/>
          </w:tblCellMar>
        </w:tblPrEx>
        <w:trPr>
          <w:trHeight w:val="270" w:hRule="atLeast"/>
        </w:trPr>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424C3">
            <w:pPr>
              <w:jc w:val="center"/>
              <w:rPr>
                <w:rFonts w:ascii="宋体" w:hAnsi="宋体" w:eastAsia="宋体" w:cs="宋体"/>
                <w:color w:val="000000"/>
                <w:szCs w:val="21"/>
              </w:rPr>
            </w:pP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167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合计</w:t>
            </w: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3E35">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546DB">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B6F4">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10</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B434B">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30</w:t>
            </w:r>
          </w:p>
        </w:tc>
        <w:tc>
          <w:tcPr>
            <w:tcW w:w="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342C1">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D8FF6">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r>
      <w:tr w14:paraId="6A6FC5B8">
        <w:tblPrEx>
          <w:tblCellMar>
            <w:top w:w="0" w:type="dxa"/>
            <w:left w:w="108" w:type="dxa"/>
            <w:bottom w:w="0" w:type="dxa"/>
            <w:right w:w="108" w:type="dxa"/>
          </w:tblCellMar>
        </w:tblPrEx>
        <w:trPr>
          <w:trHeight w:val="270" w:hRule="atLeast"/>
        </w:trPr>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9BCB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lang w:bidi="ar"/>
              </w:rPr>
              <w:t>总计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184A">
            <w:pPr>
              <w:jc w:val="center"/>
              <w:rPr>
                <w:rFonts w:ascii="宋体" w:hAnsi="宋体" w:eastAsia="宋体" w:cs="宋体"/>
                <w:color w:val="000000"/>
                <w:szCs w:val="21"/>
              </w:rPr>
            </w:pPr>
          </w:p>
        </w:tc>
        <w:tc>
          <w:tcPr>
            <w:tcW w:w="8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77CE7">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E7C5">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20</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90BF">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10</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6BDCD">
            <w:pPr>
              <w:widowControl/>
              <w:jc w:val="center"/>
              <w:textAlignment w:val="center"/>
              <w:rPr>
                <w:rFonts w:ascii="宋体" w:hAnsi="宋体" w:eastAsia="宋体" w:cs="宋体"/>
                <w:color w:val="000000"/>
                <w:szCs w:val="21"/>
              </w:rPr>
            </w:pPr>
            <w:r>
              <w:rPr>
                <w:rFonts w:ascii="宋体" w:hAnsi="宋体" w:eastAsia="宋体" w:cs="宋体"/>
                <w:color w:val="000000"/>
                <w:kern w:val="0"/>
                <w:szCs w:val="21"/>
                <w:lang w:bidi="ar"/>
              </w:rPr>
              <w:t>30</w:t>
            </w:r>
          </w:p>
        </w:tc>
        <w:tc>
          <w:tcPr>
            <w:tcW w:w="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0A750">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E2E1">
            <w:pPr>
              <w:widowControl/>
              <w:jc w:val="center"/>
              <w:textAlignment w:val="center"/>
              <w:rPr>
                <w:rFonts w:ascii="宋体" w:hAnsi="宋体" w:eastAsia="宋体" w:cs="宋体"/>
                <w:color w:val="000000"/>
                <w:kern w:val="0"/>
                <w:szCs w:val="21"/>
                <w:lang w:bidi="ar"/>
              </w:rPr>
            </w:pPr>
            <w:r>
              <w:rPr>
                <w:rFonts w:ascii="宋体" w:hAnsi="宋体" w:eastAsia="宋体" w:cs="宋体"/>
                <w:color w:val="000000"/>
                <w:kern w:val="0"/>
                <w:sz w:val="21"/>
                <w:szCs w:val="21"/>
                <w:lang w:bidi="ar"/>
              </w:rPr>
              <w:t>0</w:t>
            </w:r>
          </w:p>
        </w:tc>
      </w:tr>
    </w:tbl>
    <w:p w14:paraId="4CC54A8F">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光伏电站预防性试验等技术服务是通过公开招标的方式确定中标单位的，标书交由与交易相关专业的专家组成的评标委员会作评估，确保价格具有充分竞争性。协议最高金额是基于项目的预期工作量而作估算。光伏电站工程建设总包服务、光伏电站的保护校验和预防性试验等技术服务在项目完成后，云杉清能公司以自有资金或符合资金用途的融资款项一次性拨付。</w:t>
      </w:r>
    </w:p>
    <w:p w14:paraId="029BE51B">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本公司就本公司全资子公司云杉清能公司提供长江隧道清洁能源供电工程的建设及生产运维服务与苏通大桥公司签署年度框架协议，协议期限及协议最高金额如下：</w:t>
      </w:r>
    </w:p>
    <w:p w14:paraId="3558BF29">
      <w:pPr>
        <w:widowControl/>
        <w:numPr>
          <w:ilvl w:val="255"/>
          <w:numId w:val="0"/>
        </w:numPr>
        <w:jc w:val="right"/>
        <w:rPr>
          <w:rFonts w:ascii="宋体" w:hAnsi="宋体" w:cs="宋体"/>
          <w:sz w:val="24"/>
          <w:szCs w:val="24"/>
        </w:rPr>
      </w:pPr>
      <w:r>
        <w:rPr>
          <w:rFonts w:hint="eastAsia" w:ascii="宋体" w:hAnsi="宋体" w:cs="宋体"/>
          <w:sz w:val="24"/>
          <w:szCs w:val="24"/>
        </w:rPr>
        <w:t>单位：人民币万元</w:t>
      </w:r>
    </w:p>
    <w:tbl>
      <w:tblPr>
        <w:tblStyle w:val="9"/>
        <w:tblW w:w="5000" w:type="pct"/>
        <w:tblInd w:w="0" w:type="dxa"/>
        <w:tblLayout w:type="fixed"/>
        <w:tblCellMar>
          <w:top w:w="0" w:type="dxa"/>
          <w:left w:w="108" w:type="dxa"/>
          <w:bottom w:w="0" w:type="dxa"/>
          <w:right w:w="108" w:type="dxa"/>
        </w:tblCellMar>
      </w:tblPr>
      <w:tblGrid>
        <w:gridCol w:w="870"/>
        <w:gridCol w:w="1018"/>
        <w:gridCol w:w="873"/>
        <w:gridCol w:w="1528"/>
        <w:gridCol w:w="672"/>
        <w:gridCol w:w="762"/>
        <w:gridCol w:w="892"/>
        <w:gridCol w:w="566"/>
        <w:gridCol w:w="672"/>
        <w:gridCol w:w="670"/>
      </w:tblGrid>
      <w:tr w14:paraId="6B09FB0B">
        <w:tblPrEx>
          <w:tblCellMar>
            <w:top w:w="0" w:type="dxa"/>
            <w:left w:w="108" w:type="dxa"/>
            <w:bottom w:w="0" w:type="dxa"/>
            <w:right w:w="108" w:type="dxa"/>
          </w:tblCellMar>
        </w:tblPrEx>
        <w:trPr>
          <w:trHeight w:val="540" w:hRule="atLeast"/>
        </w:trPr>
        <w:tc>
          <w:tcPr>
            <w:tcW w:w="510" w:type="pct"/>
            <w:tcBorders>
              <w:top w:val="single" w:color="000000" w:sz="4" w:space="0"/>
              <w:left w:val="single" w:color="000000" w:sz="4" w:space="0"/>
              <w:bottom w:val="single" w:color="000000" w:sz="4" w:space="0"/>
              <w:right w:val="nil"/>
            </w:tcBorders>
            <w:shd w:val="clear" w:color="auto" w:fill="auto"/>
            <w:vAlign w:val="center"/>
          </w:tcPr>
          <w:p w14:paraId="77AA82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701"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F513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394" w:type="pct"/>
            <w:tcBorders>
              <w:top w:val="single" w:color="000000" w:sz="4" w:space="0"/>
              <w:left w:val="nil"/>
              <w:bottom w:val="single" w:color="000000" w:sz="4" w:space="0"/>
              <w:right w:val="single" w:color="000000" w:sz="4" w:space="0"/>
            </w:tcBorders>
            <w:shd w:val="clear" w:color="auto" w:fill="auto"/>
            <w:vAlign w:val="center"/>
          </w:tcPr>
          <w:p w14:paraId="5ABC47E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06D3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42C6A1CF">
        <w:tblPrEx>
          <w:tblCellMar>
            <w:top w:w="0" w:type="dxa"/>
            <w:left w:w="108" w:type="dxa"/>
            <w:bottom w:w="0" w:type="dxa"/>
            <w:right w:w="108" w:type="dxa"/>
          </w:tblCellMar>
        </w:tblPrEx>
        <w:trPr>
          <w:trHeight w:val="270" w:hRule="atLeast"/>
        </w:trPr>
        <w:tc>
          <w:tcPr>
            <w:tcW w:w="5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0B3B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长江隧道清洁能源供电工程运维服务</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AF10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接受服务方</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CB3D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提供服务方</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D12D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履约期限</w:t>
            </w: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83E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w:t>
            </w:r>
            <w:r>
              <w:rPr>
                <w:rFonts w:hint="eastAsia" w:ascii="宋体" w:hAnsi="宋体" w:eastAsia="宋体" w:cs="宋体"/>
                <w:color w:val="000000"/>
                <w:kern w:val="0"/>
                <w:sz w:val="15"/>
                <w:szCs w:val="15"/>
              </w:rPr>
              <w:t>拟发生额</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A463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2027年</w:t>
            </w:r>
            <w:r>
              <w:rPr>
                <w:rFonts w:hint="eastAsia" w:ascii="宋体" w:hAnsi="宋体" w:eastAsia="宋体" w:cs="宋体"/>
                <w:color w:val="000000"/>
                <w:kern w:val="0"/>
                <w:sz w:val="15"/>
                <w:szCs w:val="15"/>
              </w:rPr>
              <w:t>拟发生额</w:t>
            </w:r>
          </w:p>
        </w:tc>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59C8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2028年</w:t>
            </w:r>
            <w:r>
              <w:rPr>
                <w:rFonts w:hint="eastAsia" w:ascii="宋体" w:hAnsi="宋体" w:eastAsia="宋体" w:cs="宋体"/>
                <w:color w:val="000000"/>
                <w:kern w:val="0"/>
                <w:sz w:val="15"/>
                <w:szCs w:val="15"/>
              </w:rPr>
              <w:t>拟发生额</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3B9D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E620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35AF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52.87</w:t>
            </w:r>
          </w:p>
        </w:tc>
      </w:tr>
      <w:tr w14:paraId="1E90CDAE">
        <w:tblPrEx>
          <w:tblCellMar>
            <w:top w:w="0" w:type="dxa"/>
            <w:left w:w="108" w:type="dxa"/>
            <w:bottom w:w="0" w:type="dxa"/>
            <w:right w:w="108" w:type="dxa"/>
          </w:tblCellMar>
        </w:tblPrEx>
        <w:trPr>
          <w:trHeight w:val="540" w:hRule="atLeast"/>
        </w:trPr>
        <w:tc>
          <w:tcPr>
            <w:tcW w:w="510" w:type="pct"/>
            <w:vMerge w:val="continue"/>
            <w:tcBorders>
              <w:top w:val="single" w:color="000000" w:sz="4" w:space="0"/>
              <w:left w:val="single" w:color="000000" w:sz="4" w:space="0"/>
              <w:bottom w:val="single" w:color="000000" w:sz="4" w:space="0"/>
              <w:right w:val="single" w:color="000000" w:sz="4" w:space="0"/>
            </w:tcBorders>
            <w:vAlign w:val="center"/>
          </w:tcPr>
          <w:p w14:paraId="593A4C61">
            <w:pPr>
              <w:widowControl/>
              <w:adjustRightInd/>
              <w:snapToGrid/>
              <w:spacing w:before="0" w:beforeLines="0" w:after="0" w:afterLines="0" w:line="240" w:lineRule="auto"/>
              <w:rPr>
                <w:rFonts w:ascii="宋体" w:hAnsi="宋体" w:eastAsia="宋体" w:cs="宋体"/>
                <w:color w:val="000000"/>
                <w:kern w:val="0"/>
                <w:sz w:val="15"/>
                <w:szCs w:val="15"/>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609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苏通大桥</w:t>
            </w:r>
          </w:p>
          <w:p w14:paraId="2C90F8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3BF9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95D6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2026年8月1日至2027年8月7日</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A4B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124</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9E2D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F44F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4AEC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248</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1472F">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48F7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52.87</w:t>
            </w:r>
          </w:p>
        </w:tc>
      </w:tr>
      <w:tr w14:paraId="1884D49B">
        <w:tblPrEx>
          <w:tblCellMar>
            <w:top w:w="0" w:type="dxa"/>
            <w:left w:w="108" w:type="dxa"/>
            <w:bottom w:w="0" w:type="dxa"/>
            <w:right w:w="108" w:type="dxa"/>
          </w:tblCellMar>
        </w:tblPrEx>
        <w:trPr>
          <w:trHeight w:val="270" w:hRule="atLeast"/>
        </w:trPr>
        <w:tc>
          <w:tcPr>
            <w:tcW w:w="510" w:type="pct"/>
            <w:vMerge w:val="continue"/>
            <w:tcBorders>
              <w:top w:val="single" w:color="000000" w:sz="4" w:space="0"/>
              <w:left w:val="single" w:color="000000" w:sz="4" w:space="0"/>
              <w:bottom w:val="single" w:color="000000" w:sz="4" w:space="0"/>
              <w:right w:val="single" w:color="000000" w:sz="4" w:space="0"/>
            </w:tcBorders>
            <w:vAlign w:val="center"/>
          </w:tcPr>
          <w:p w14:paraId="342F52F2">
            <w:pPr>
              <w:widowControl/>
              <w:adjustRightInd/>
              <w:snapToGrid/>
              <w:spacing w:before="0" w:beforeLines="0" w:after="0" w:afterLines="0" w:line="240" w:lineRule="auto"/>
              <w:rPr>
                <w:rFonts w:ascii="宋体" w:hAnsi="宋体" w:eastAsia="宋体" w:cs="宋体"/>
                <w:color w:val="000000"/>
                <w:kern w:val="0"/>
                <w:sz w:val="15"/>
                <w:szCs w:val="15"/>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DD3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CBF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7E2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533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124</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855E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4282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4501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248</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1042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933CB">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52.87</w:t>
            </w:r>
          </w:p>
        </w:tc>
      </w:tr>
      <w:tr w14:paraId="6DF9E3FA">
        <w:tblPrEx>
          <w:tblCellMar>
            <w:top w:w="0" w:type="dxa"/>
            <w:left w:w="108" w:type="dxa"/>
            <w:bottom w:w="0" w:type="dxa"/>
            <w:right w:w="108" w:type="dxa"/>
          </w:tblCellMar>
        </w:tblPrEx>
        <w:trPr>
          <w:trHeight w:val="540" w:hRule="atLeast"/>
        </w:trPr>
        <w:tc>
          <w:tcPr>
            <w:tcW w:w="5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DCFA5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长江隧道风电、光伏、储能工程建造合同</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3D38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苏通大</w:t>
            </w:r>
          </w:p>
          <w:p w14:paraId="4A7C2EF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桥公司</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1F03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云杉清能公司</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9B3A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2026年5月1日至2028年12月30日</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D7AD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282</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336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4867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80B2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352</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FC0C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3CA0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52.87</w:t>
            </w:r>
          </w:p>
        </w:tc>
      </w:tr>
      <w:tr w14:paraId="363C7F7A">
        <w:tblPrEx>
          <w:tblCellMar>
            <w:top w:w="0" w:type="dxa"/>
            <w:left w:w="108" w:type="dxa"/>
            <w:bottom w:w="0" w:type="dxa"/>
            <w:right w:w="108" w:type="dxa"/>
          </w:tblCellMar>
        </w:tblPrEx>
        <w:trPr>
          <w:trHeight w:val="270" w:hRule="atLeast"/>
        </w:trPr>
        <w:tc>
          <w:tcPr>
            <w:tcW w:w="510" w:type="pct"/>
            <w:vMerge w:val="continue"/>
            <w:tcBorders>
              <w:top w:val="single" w:color="000000" w:sz="4" w:space="0"/>
              <w:left w:val="single" w:color="000000" w:sz="4" w:space="0"/>
              <w:bottom w:val="single" w:color="000000" w:sz="4" w:space="0"/>
              <w:right w:val="single" w:color="000000" w:sz="4" w:space="0"/>
            </w:tcBorders>
            <w:vAlign w:val="center"/>
          </w:tcPr>
          <w:p w14:paraId="26ABD692">
            <w:pPr>
              <w:widowControl/>
              <w:adjustRightInd/>
              <w:snapToGrid/>
              <w:spacing w:before="0" w:beforeLines="0" w:after="0" w:afterLines="0" w:line="240" w:lineRule="auto"/>
              <w:rPr>
                <w:rFonts w:ascii="宋体" w:hAnsi="宋体" w:eastAsia="宋体" w:cs="宋体"/>
                <w:color w:val="000000"/>
                <w:kern w:val="0"/>
                <w:sz w:val="15"/>
                <w:szCs w:val="15"/>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3767B">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5258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8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E5609">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598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282</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1B09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034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E9DB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352</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5179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2EC2">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105.74</w:t>
            </w:r>
          </w:p>
        </w:tc>
      </w:tr>
      <w:tr w14:paraId="00024788">
        <w:tblPrEx>
          <w:tblCellMar>
            <w:top w:w="0" w:type="dxa"/>
            <w:left w:w="108" w:type="dxa"/>
            <w:bottom w:w="0" w:type="dxa"/>
            <w:right w:w="108" w:type="dxa"/>
          </w:tblCellMar>
        </w:tblPrEx>
        <w:trPr>
          <w:trHeight w:val="270" w:hRule="atLeast"/>
        </w:trPr>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2B3C">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E745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00E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C373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02E7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406</w:t>
            </w:r>
          </w:p>
        </w:tc>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AA5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124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763C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70</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CC96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600</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64529">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3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8153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52.87</w:t>
            </w:r>
          </w:p>
        </w:tc>
      </w:tr>
    </w:tbl>
    <w:p w14:paraId="5D155E12">
      <w:pPr>
        <w:widowControl/>
        <w:numPr>
          <w:ilvl w:val="255"/>
          <w:numId w:val="0"/>
        </w:numPr>
        <w:ind w:firstLine="480" w:firstLineChars="200"/>
        <w:rPr>
          <w:rFonts w:ascii="宋体" w:hAnsi="宋体" w:eastAsia="宋体" w:cs="宋体"/>
          <w:kern w:val="0"/>
          <w:sz w:val="24"/>
          <w:szCs w:val="24"/>
        </w:rPr>
      </w:pPr>
      <w:r>
        <w:rPr>
          <w:rFonts w:hint="eastAsia" w:ascii="宋体" w:hAnsi="宋体" w:eastAsia="宋体" w:cs="宋体"/>
          <w:kern w:val="0"/>
          <w:sz w:val="24"/>
          <w:szCs w:val="24"/>
        </w:rPr>
        <w:t>长江隧道清洁能源供电工程运维服务及长江隧道风电、光伏、储能工程建造合同的价格是独立第三方评估机构评估后确定。长江隧道风电、光伏、储能工程建造合同的费用在协议签署后1</w:t>
      </w:r>
      <w:r>
        <w:rPr>
          <w:rFonts w:ascii="宋体" w:hAnsi="宋体" w:eastAsia="宋体" w:cs="宋体"/>
          <w:kern w:val="0"/>
          <w:sz w:val="24"/>
          <w:szCs w:val="24"/>
        </w:rPr>
        <w:t>5个工作日内由</w:t>
      </w:r>
      <w:r>
        <w:rPr>
          <w:rFonts w:hint="eastAsia" w:ascii="宋体" w:hAnsi="宋体" w:eastAsia="宋体" w:cs="宋体"/>
          <w:kern w:val="0"/>
          <w:sz w:val="24"/>
          <w:szCs w:val="24"/>
        </w:rPr>
        <w:t>苏通大桥公司向云杉清能公司一次性支付至合同价款的8</w:t>
      </w:r>
      <w:r>
        <w:rPr>
          <w:rFonts w:ascii="宋体" w:hAnsi="宋体" w:eastAsia="宋体" w:cs="宋体"/>
          <w:kern w:val="0"/>
          <w:sz w:val="24"/>
          <w:szCs w:val="24"/>
        </w:rPr>
        <w:t>0%，剩余</w:t>
      </w:r>
      <w:r>
        <w:rPr>
          <w:rFonts w:hint="eastAsia" w:ascii="宋体" w:hAnsi="宋体" w:eastAsia="宋体" w:cs="宋体"/>
          <w:kern w:val="0"/>
          <w:sz w:val="24"/>
          <w:szCs w:val="24"/>
        </w:rPr>
        <w:t>2</w:t>
      </w:r>
      <w:r>
        <w:rPr>
          <w:rFonts w:ascii="宋体" w:hAnsi="宋体" w:eastAsia="宋体" w:cs="宋体"/>
          <w:kern w:val="0"/>
          <w:sz w:val="24"/>
          <w:szCs w:val="24"/>
        </w:rPr>
        <w:t>0%在风电建设完成、</w:t>
      </w:r>
      <w:r>
        <w:rPr>
          <w:rFonts w:hint="eastAsia" w:ascii="宋体" w:hAnsi="宋体" w:eastAsia="宋体" w:cs="宋体"/>
          <w:kern w:val="0"/>
          <w:sz w:val="24"/>
          <w:szCs w:val="24"/>
        </w:rPr>
        <w:t>光伏及储能建造工程开工</w:t>
      </w:r>
      <w:r>
        <w:rPr>
          <w:rFonts w:ascii="宋体" w:hAnsi="宋体" w:eastAsia="宋体" w:cs="宋体"/>
          <w:kern w:val="0"/>
          <w:sz w:val="24"/>
          <w:szCs w:val="24"/>
        </w:rPr>
        <w:t>后的</w:t>
      </w:r>
      <w:r>
        <w:rPr>
          <w:rFonts w:hint="eastAsia" w:ascii="宋体" w:hAnsi="宋体" w:eastAsia="宋体" w:cs="宋体"/>
          <w:kern w:val="0"/>
          <w:sz w:val="24"/>
          <w:szCs w:val="24"/>
        </w:rPr>
        <w:t>1</w:t>
      </w:r>
      <w:r>
        <w:rPr>
          <w:rFonts w:ascii="宋体" w:hAnsi="宋体" w:eastAsia="宋体" w:cs="宋体"/>
          <w:kern w:val="0"/>
          <w:sz w:val="24"/>
          <w:szCs w:val="24"/>
        </w:rPr>
        <w:t>5个工作日内一次性支付。隧道清洁能源供电工程运维服务</w:t>
      </w:r>
      <w:r>
        <w:rPr>
          <w:rFonts w:hint="eastAsia" w:ascii="宋体" w:hAnsi="宋体" w:eastAsia="宋体" w:cs="宋体"/>
          <w:kern w:val="0"/>
          <w:sz w:val="24"/>
          <w:szCs w:val="24"/>
        </w:rPr>
        <w:t>项目的费用在每年度接受有关服务后，苏通大桥公司以自有资金或符合资金用途的融资款项自行拨付。</w:t>
      </w:r>
    </w:p>
    <w:p w14:paraId="559F4C8C">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本公司全资子公司云杉清能公司的全资子公司苏交控清能江苏公司与东部高速公司、苏通大桥公司、沿江高速公司、京沪公司、</w:t>
      </w:r>
      <w:r>
        <w:rPr>
          <w:rFonts w:ascii="宋体" w:hAnsi="宋体" w:eastAsia="宋体" w:cs="宋体"/>
          <w:kern w:val="0"/>
          <w:sz w:val="24"/>
          <w:szCs w:val="24"/>
        </w:rPr>
        <w:t>润扬大桥公司</w:t>
      </w:r>
      <w:r>
        <w:rPr>
          <w:rFonts w:hint="eastAsia" w:ascii="宋体" w:hAnsi="宋体" w:eastAsia="宋体" w:cs="宋体"/>
          <w:kern w:val="0"/>
          <w:sz w:val="24"/>
          <w:szCs w:val="24"/>
        </w:rPr>
        <w:t>、苏高新材公司开展租用场地建设光伏电站并销售电力项目，项目最高金额如下：</w:t>
      </w:r>
    </w:p>
    <w:p w14:paraId="4362A375">
      <w:pPr>
        <w:jc w:val="right"/>
        <w:rPr>
          <w:rFonts w:ascii="宋体" w:hAnsi="宋体" w:cs="宋体"/>
          <w:sz w:val="24"/>
          <w:szCs w:val="24"/>
        </w:rPr>
      </w:pPr>
      <w:r>
        <w:rPr>
          <w:rFonts w:hint="eastAsia" w:ascii="宋体" w:hAnsi="宋体" w:cs="宋体"/>
          <w:sz w:val="24"/>
          <w:szCs w:val="24"/>
        </w:rPr>
        <w:t>单位：人民币万元</w:t>
      </w:r>
    </w:p>
    <w:tbl>
      <w:tblPr>
        <w:tblStyle w:val="9"/>
        <w:tblW w:w="5000" w:type="pct"/>
        <w:tblInd w:w="0" w:type="dxa"/>
        <w:tblLayout w:type="fixed"/>
        <w:tblCellMar>
          <w:top w:w="0" w:type="dxa"/>
          <w:left w:w="108" w:type="dxa"/>
          <w:bottom w:w="0" w:type="dxa"/>
          <w:right w:w="108" w:type="dxa"/>
        </w:tblCellMar>
      </w:tblPr>
      <w:tblGrid>
        <w:gridCol w:w="583"/>
        <w:gridCol w:w="1887"/>
        <w:gridCol w:w="1019"/>
        <w:gridCol w:w="1606"/>
        <w:gridCol w:w="1308"/>
        <w:gridCol w:w="727"/>
        <w:gridCol w:w="729"/>
        <w:gridCol w:w="663"/>
      </w:tblGrid>
      <w:tr w14:paraId="57D5B729">
        <w:tblPrEx>
          <w:tblCellMar>
            <w:top w:w="0" w:type="dxa"/>
            <w:left w:w="108" w:type="dxa"/>
            <w:bottom w:w="0" w:type="dxa"/>
            <w:right w:w="108" w:type="dxa"/>
          </w:tblCellMar>
        </w:tblPrEx>
        <w:trPr>
          <w:trHeight w:val="540"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45177">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6251A">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A1098">
            <w:pPr>
              <w:widowControl/>
              <w:adjustRightInd/>
              <w:snapToGrid/>
              <w:spacing w:before="0" w:beforeLines="0" w:after="0" w:afterLines="0" w:line="240" w:lineRule="auto"/>
              <w:jc w:val="center"/>
              <w:rPr>
                <w:rFonts w:ascii="Times New Roman" w:hAnsi="Times New Roman" w:eastAsia="Times New Roman" w:cs="Times New Roman"/>
                <w:kern w:val="0"/>
                <w:sz w:val="15"/>
                <w:szCs w:val="15"/>
              </w:rPr>
            </w:pPr>
          </w:p>
        </w:tc>
        <w:tc>
          <w:tcPr>
            <w:tcW w:w="17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B48E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本协议履约期限及金额</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86370">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BAF4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2026年已发生额</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F3C3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2025年发生额</w:t>
            </w:r>
          </w:p>
        </w:tc>
      </w:tr>
      <w:tr w14:paraId="7EA136DE">
        <w:tblPrEx>
          <w:tblCellMar>
            <w:top w:w="0" w:type="dxa"/>
            <w:left w:w="108" w:type="dxa"/>
            <w:bottom w:w="0" w:type="dxa"/>
            <w:right w:w="108" w:type="dxa"/>
          </w:tblCellMar>
        </w:tblPrEx>
        <w:trPr>
          <w:trHeight w:val="27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08E0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租用场地建设光伏电站并销售电力</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5EFED">
            <w:pPr>
              <w:widowControl/>
              <w:adjustRightInd/>
              <w:snapToGrid/>
              <w:spacing w:before="0" w:beforeLines="0" w:after="0" w:afterLines="0" w:line="240" w:lineRule="auto"/>
              <w:jc w:val="center"/>
              <w:rPr>
                <w:rFonts w:ascii="宋体" w:hAnsi="宋体" w:eastAsia="宋体" w:cs="宋体"/>
                <w:b/>
                <w:bCs/>
                <w:color w:val="000000"/>
                <w:kern w:val="0"/>
                <w:sz w:val="15"/>
                <w:szCs w:val="15"/>
              </w:rPr>
            </w:pPr>
            <w:r>
              <w:rPr>
                <w:rFonts w:hint="eastAsia" w:ascii="宋体" w:hAnsi="宋体" w:eastAsia="宋体" w:cs="宋体"/>
                <w:b/>
                <w:bCs/>
                <w:color w:val="000000"/>
                <w:kern w:val="0"/>
                <w:sz w:val="15"/>
                <w:szCs w:val="15"/>
              </w:rPr>
              <w:t>提供场地方</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205DB">
            <w:pPr>
              <w:widowControl/>
              <w:adjustRightInd/>
              <w:snapToGrid/>
              <w:spacing w:before="0" w:beforeLines="0" w:after="0" w:afterLines="0" w:line="240" w:lineRule="auto"/>
              <w:jc w:val="center"/>
              <w:rPr>
                <w:rFonts w:ascii="宋体" w:hAnsi="宋体" w:eastAsia="宋体" w:cs="宋体"/>
                <w:b/>
                <w:bCs/>
                <w:color w:val="000000"/>
                <w:kern w:val="0"/>
                <w:sz w:val="15"/>
                <w:szCs w:val="15"/>
              </w:rPr>
            </w:pPr>
            <w:r>
              <w:rPr>
                <w:rFonts w:hint="eastAsia" w:ascii="宋体" w:hAnsi="宋体" w:eastAsia="宋体" w:cs="宋体"/>
                <w:b/>
                <w:bCs/>
                <w:color w:val="000000"/>
                <w:kern w:val="0"/>
                <w:sz w:val="15"/>
                <w:szCs w:val="15"/>
              </w:rPr>
              <w:t>租用场地并销售电力方</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7633A">
            <w:pPr>
              <w:widowControl/>
              <w:adjustRightInd/>
              <w:snapToGrid/>
              <w:spacing w:before="0" w:beforeLines="0" w:after="0" w:afterLines="0" w:line="240" w:lineRule="auto"/>
              <w:jc w:val="center"/>
              <w:rPr>
                <w:rFonts w:ascii="宋体" w:hAnsi="宋体" w:eastAsia="宋体" w:cs="宋体"/>
                <w:b/>
                <w:bCs/>
                <w:color w:val="000000"/>
                <w:kern w:val="0"/>
                <w:sz w:val="15"/>
                <w:szCs w:val="15"/>
              </w:rPr>
            </w:pPr>
            <w:r>
              <w:rPr>
                <w:rFonts w:hint="eastAsia" w:ascii="宋体" w:hAnsi="宋体" w:eastAsia="宋体" w:cs="宋体"/>
                <w:b/>
                <w:bCs/>
                <w:color w:val="000000"/>
                <w:kern w:val="0"/>
                <w:sz w:val="15"/>
                <w:szCs w:val="15"/>
              </w:rPr>
              <w:t>履约期限</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6522E">
            <w:pPr>
              <w:widowControl/>
              <w:adjustRightInd/>
              <w:snapToGrid/>
              <w:spacing w:before="0" w:beforeLines="0" w:after="0" w:afterLines="0" w:line="240" w:lineRule="auto"/>
              <w:jc w:val="center"/>
              <w:rPr>
                <w:rFonts w:ascii="宋体" w:hAnsi="宋体" w:eastAsia="宋体" w:cs="宋体"/>
                <w:b/>
                <w:bCs/>
                <w:color w:val="000000"/>
                <w:kern w:val="0"/>
                <w:sz w:val="15"/>
                <w:szCs w:val="15"/>
              </w:rPr>
            </w:pPr>
            <w:r>
              <w:rPr>
                <w:rFonts w:hint="eastAsia" w:ascii="宋体" w:hAnsi="宋体" w:eastAsia="宋体" w:cs="宋体"/>
                <w:b/>
                <w:bCs/>
                <w:color w:val="000000"/>
                <w:kern w:val="0"/>
                <w:sz w:val="15"/>
                <w:szCs w:val="15"/>
              </w:rPr>
              <w:t>年租金</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B8BB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B157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33BF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3D1757E7">
        <w:tblPrEx>
          <w:tblCellMar>
            <w:top w:w="0" w:type="dxa"/>
            <w:left w:w="108" w:type="dxa"/>
            <w:bottom w:w="0" w:type="dxa"/>
            <w:right w:w="108" w:type="dxa"/>
          </w:tblCellMar>
        </w:tblPrEx>
        <w:trPr>
          <w:trHeight w:val="54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09C2DA50">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DE5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东部高速公司所辖东台、六套、海安、丁堰四个收费站场地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1545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EACA1">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1A0D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20.25万元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31D0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405</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CC09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4A1F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3178C154">
        <w:tblPrEx>
          <w:tblCellMar>
            <w:top w:w="0" w:type="dxa"/>
            <w:left w:w="108" w:type="dxa"/>
            <w:bottom w:w="0" w:type="dxa"/>
            <w:right w:w="108" w:type="dxa"/>
          </w:tblCellMar>
        </w:tblPrEx>
        <w:trPr>
          <w:trHeight w:val="81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43940F76">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1F3D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东部公司公司所辖响水、滨海、射阳西、白驹、富安五个收费站场地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44E0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16077">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A8D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25.8万元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04AB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516</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766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DDCB5">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7F90167A">
        <w:tblPrEx>
          <w:tblCellMar>
            <w:top w:w="0" w:type="dxa"/>
            <w:left w:w="108" w:type="dxa"/>
            <w:bottom w:w="0" w:type="dxa"/>
            <w:right w:w="108" w:type="dxa"/>
          </w:tblCellMar>
        </w:tblPrEx>
        <w:trPr>
          <w:trHeight w:val="108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009D887D">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9D62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苏通大桥公司所辖苏通大桥服务区、袁庄服务区、吕四港服务区、掘港服务区、南</w:t>
            </w:r>
            <w:r>
              <w:rPr>
                <w:rFonts w:ascii="宋体" w:hAnsi="宋体" w:eastAsia="宋体" w:cs="宋体"/>
                <w:color w:val="000000"/>
                <w:kern w:val="0"/>
                <w:sz w:val="15"/>
                <w:szCs w:val="15"/>
              </w:rPr>
              <w:br w:type="textWrapping"/>
            </w:r>
            <w:r>
              <w:rPr>
                <w:rFonts w:hint="eastAsia" w:ascii="宋体" w:hAnsi="宋体" w:eastAsia="宋体" w:cs="宋体"/>
                <w:color w:val="000000"/>
                <w:kern w:val="0"/>
                <w:sz w:val="15"/>
                <w:szCs w:val="15"/>
              </w:rPr>
              <w:t>通开发区服务区场地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8D56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0C4A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5703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38.87万元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EF29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777.4</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EB1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1AA5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4B637BD8">
        <w:tblPrEx>
          <w:tblCellMar>
            <w:top w:w="0" w:type="dxa"/>
            <w:left w:w="108" w:type="dxa"/>
            <w:bottom w:w="0" w:type="dxa"/>
            <w:right w:w="108" w:type="dxa"/>
          </w:tblCellMar>
        </w:tblPrEx>
        <w:trPr>
          <w:trHeight w:val="81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55BB4ED7">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C662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京沪公司所辖平桥</w:t>
            </w:r>
            <w:r>
              <w:rPr>
                <w:rFonts w:ascii="宋体" w:hAnsi="宋体" w:eastAsia="宋体" w:cs="宋体"/>
                <w:color w:val="000000"/>
                <w:kern w:val="0"/>
                <w:sz w:val="15"/>
                <w:szCs w:val="15"/>
              </w:rPr>
              <w:br w:type="textWrapping"/>
            </w:r>
            <w:r>
              <w:rPr>
                <w:rFonts w:hint="eastAsia" w:ascii="宋体" w:hAnsi="宋体" w:eastAsia="宋体" w:cs="宋体"/>
                <w:color w:val="000000"/>
                <w:kern w:val="0"/>
                <w:sz w:val="15"/>
                <w:szCs w:val="15"/>
              </w:rPr>
              <w:t>服务区、高邮服务区、沭阳服务区、江都东收费站场地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83B0">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3E68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ECE8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44.86万元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6384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897.2</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0C2E">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23260">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4D3D47E5">
        <w:tblPrEx>
          <w:tblCellMar>
            <w:top w:w="0" w:type="dxa"/>
            <w:left w:w="108" w:type="dxa"/>
            <w:bottom w:w="0" w:type="dxa"/>
            <w:right w:w="108" w:type="dxa"/>
          </w:tblCellMar>
        </w:tblPrEx>
        <w:trPr>
          <w:trHeight w:val="54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4292E7C2">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1D29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沿江高速公司所辖芙蓉、新桥服务区场地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8F83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859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8FB6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20.38万元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1AE9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407.6</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34FE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C956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DC00D2B">
        <w:tblPrEx>
          <w:tblCellMar>
            <w:top w:w="0" w:type="dxa"/>
            <w:left w:w="108" w:type="dxa"/>
            <w:bottom w:w="0" w:type="dxa"/>
            <w:right w:w="108" w:type="dxa"/>
          </w:tblCellMar>
        </w:tblPrEx>
        <w:trPr>
          <w:trHeight w:val="54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42FBF91A">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03D4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润扬大桥公司所辖宜城服务区、上党收费站、镇江南收费站场地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B96A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02212">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7E1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13.69万元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D5193">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273.8</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555C">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A85E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0AB0C975">
        <w:tblPrEx>
          <w:tblCellMar>
            <w:top w:w="0" w:type="dxa"/>
            <w:left w:w="108" w:type="dxa"/>
            <w:bottom w:w="0" w:type="dxa"/>
            <w:right w:w="108" w:type="dxa"/>
          </w:tblCellMar>
        </w:tblPrEx>
        <w:trPr>
          <w:trHeight w:val="81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1BC5F614">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E0D5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京沪公司所辖仪征互通、蒋王互通、杭集南互通、江都南互通、新沂枢纽、王兴枢纽场地</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3C08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D5AF9">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7E62F">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45.225万元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6903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904.5</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73A1D">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D43D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2EECA793">
        <w:tblPrEx>
          <w:tblCellMar>
            <w:top w:w="0" w:type="dxa"/>
            <w:left w:w="108" w:type="dxa"/>
            <w:bottom w:w="0" w:type="dxa"/>
            <w:right w:w="108" w:type="dxa"/>
          </w:tblCellMar>
        </w:tblPrEx>
        <w:trPr>
          <w:trHeight w:val="54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3B2D3704">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4600E">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苏高新材公司所辖沥青材料仓库的屋顶</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5DD7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苏交控清能江苏公司</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EED8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2026年5月1日至2046年2月19日</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B748A">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年平均租金不超过</w:t>
            </w:r>
            <w:r>
              <w:rPr>
                <w:rFonts w:ascii="宋体" w:hAnsi="宋体" w:eastAsia="宋体" w:cs="宋体"/>
                <w:color w:val="000000"/>
                <w:kern w:val="0"/>
                <w:sz w:val="15"/>
                <w:szCs w:val="15"/>
              </w:rPr>
              <w:t>5.43万元</w:t>
            </w: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AEF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108.6</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3BF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BF401">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30085376">
        <w:tblPrEx>
          <w:tblCellMar>
            <w:top w:w="0" w:type="dxa"/>
            <w:left w:w="108" w:type="dxa"/>
            <w:bottom w:w="0" w:type="dxa"/>
            <w:right w:w="108" w:type="dxa"/>
          </w:tblCellMar>
        </w:tblPrEx>
        <w:trPr>
          <w:trHeight w:val="270" w:hRule="atLeast"/>
        </w:trPr>
        <w:tc>
          <w:tcPr>
            <w:tcW w:w="342" w:type="pct"/>
            <w:vMerge w:val="continue"/>
            <w:tcBorders>
              <w:top w:val="single" w:color="000000" w:sz="4" w:space="0"/>
              <w:left w:val="single" w:color="000000" w:sz="4" w:space="0"/>
              <w:bottom w:val="single" w:color="000000" w:sz="4" w:space="0"/>
              <w:right w:val="single" w:color="000000" w:sz="4" w:space="0"/>
            </w:tcBorders>
            <w:vAlign w:val="center"/>
          </w:tcPr>
          <w:p w14:paraId="47E58ABE">
            <w:pPr>
              <w:widowControl/>
              <w:adjustRightInd/>
              <w:snapToGrid/>
              <w:spacing w:before="0" w:beforeLines="0" w:after="0" w:afterLines="0" w:line="240" w:lineRule="auto"/>
              <w:rPr>
                <w:rFonts w:ascii="宋体" w:hAnsi="宋体" w:eastAsia="宋体" w:cs="宋体"/>
                <w:color w:val="000000"/>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7AC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合计</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B29BD">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D24C1">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7EBF0">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31846">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4290.1</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1736">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24E08">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rPr>
            </w:pPr>
            <w:r>
              <w:rPr>
                <w:rFonts w:ascii="宋体" w:hAnsi="宋体" w:eastAsia="宋体" w:cs="宋体"/>
                <w:color w:val="000000"/>
                <w:kern w:val="0"/>
                <w:sz w:val="15"/>
                <w:szCs w:val="15"/>
                <w:lang w:bidi="ar"/>
              </w:rPr>
              <w:t>0</w:t>
            </w:r>
          </w:p>
        </w:tc>
      </w:tr>
      <w:tr w14:paraId="5E2602F4">
        <w:tblPrEx>
          <w:tblCellMar>
            <w:top w:w="0" w:type="dxa"/>
            <w:left w:w="108" w:type="dxa"/>
            <w:bottom w:w="0" w:type="dxa"/>
            <w:right w:w="108" w:type="dxa"/>
          </w:tblCellMar>
        </w:tblPrEx>
        <w:trPr>
          <w:trHeight w:val="270" w:hRule="atLeast"/>
        </w:trPr>
        <w:tc>
          <w:tcPr>
            <w:tcW w:w="3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6A571">
            <w:pPr>
              <w:widowControl/>
              <w:adjustRightInd/>
              <w:snapToGrid/>
              <w:spacing w:before="0" w:beforeLines="0" w:after="0" w:afterLines="0" w:line="240" w:lineRule="auto"/>
              <w:rPr>
                <w:rFonts w:ascii="Times New Roman" w:hAnsi="Times New Roman" w:eastAsia="Times New Roman" w:cs="Times New Roman"/>
                <w:kern w:val="0"/>
                <w:sz w:val="15"/>
                <w:szCs w:val="15"/>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B625">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hint="eastAsia" w:ascii="宋体" w:hAnsi="宋体" w:eastAsia="宋体" w:cs="宋体"/>
                <w:color w:val="000000"/>
                <w:kern w:val="0"/>
                <w:sz w:val="15"/>
                <w:szCs w:val="15"/>
              </w:rPr>
              <w:t>总计</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977F8">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265C">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852EA">
            <w:pPr>
              <w:widowControl/>
              <w:adjustRightInd/>
              <w:snapToGrid/>
              <w:spacing w:before="0" w:beforeLines="0" w:after="0" w:afterLines="0" w:line="240" w:lineRule="auto"/>
              <w:jc w:val="center"/>
              <w:rPr>
                <w:rFonts w:ascii="宋体" w:hAnsi="宋体" w:eastAsia="宋体" w:cs="宋体"/>
                <w:color w:val="000000"/>
                <w:kern w:val="0"/>
                <w:sz w:val="15"/>
                <w:szCs w:val="15"/>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1BD64">
            <w:pPr>
              <w:widowControl/>
              <w:adjustRightInd/>
              <w:snapToGrid/>
              <w:spacing w:before="0" w:beforeLines="0" w:after="0" w:afterLines="0" w:line="240" w:lineRule="auto"/>
              <w:jc w:val="center"/>
              <w:rPr>
                <w:rFonts w:ascii="宋体" w:hAnsi="宋体" w:eastAsia="宋体" w:cs="宋体"/>
                <w:color w:val="000000"/>
                <w:kern w:val="0"/>
                <w:sz w:val="15"/>
                <w:szCs w:val="15"/>
              </w:rPr>
            </w:pPr>
            <w:r>
              <w:rPr>
                <w:rFonts w:ascii="宋体" w:hAnsi="宋体" w:eastAsia="宋体" w:cs="宋体"/>
                <w:color w:val="000000"/>
                <w:kern w:val="0"/>
                <w:sz w:val="15"/>
                <w:szCs w:val="15"/>
              </w:rPr>
              <w:t>4290.1</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B6BC4">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lang w:bidi="ar"/>
              </w:rPr>
            </w:pPr>
            <w:r>
              <w:rPr>
                <w:rFonts w:ascii="宋体" w:hAnsi="宋体" w:eastAsia="宋体" w:cs="宋体"/>
                <w:color w:val="000000"/>
                <w:kern w:val="0"/>
                <w:sz w:val="15"/>
                <w:szCs w:val="15"/>
                <w:lang w:bidi="ar"/>
              </w:rPr>
              <w:t>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E7CA">
            <w:pPr>
              <w:widowControl/>
              <w:adjustRightInd/>
              <w:snapToGrid/>
              <w:spacing w:before="0" w:beforeLines="0" w:after="0" w:afterLines="0" w:line="240" w:lineRule="auto"/>
              <w:jc w:val="center"/>
              <w:textAlignment w:val="auto"/>
              <w:rPr>
                <w:rFonts w:ascii="宋体" w:hAnsi="宋体" w:eastAsia="宋体" w:cs="宋体"/>
                <w:color w:val="000000"/>
                <w:kern w:val="0"/>
                <w:sz w:val="15"/>
                <w:szCs w:val="15"/>
                <w:lang w:bidi="ar"/>
              </w:rPr>
            </w:pPr>
            <w:r>
              <w:rPr>
                <w:rFonts w:ascii="宋体" w:hAnsi="宋体" w:eastAsia="宋体" w:cs="宋体"/>
                <w:color w:val="000000"/>
                <w:kern w:val="0"/>
                <w:sz w:val="15"/>
                <w:szCs w:val="15"/>
                <w:lang w:bidi="ar"/>
              </w:rPr>
              <w:t>0</w:t>
            </w:r>
          </w:p>
        </w:tc>
      </w:tr>
    </w:tbl>
    <w:p w14:paraId="7D37BACA">
      <w:pPr>
        <w:widowControl/>
        <w:ind w:firstLine="480" w:firstLineChars="200"/>
        <w:rPr>
          <w:rFonts w:ascii="宋体" w:hAnsi="宋体" w:eastAsia="宋体" w:cs="宋体"/>
          <w:kern w:val="0"/>
          <w:sz w:val="24"/>
          <w:szCs w:val="24"/>
        </w:rPr>
      </w:pPr>
    </w:p>
    <w:p w14:paraId="08A8BBE6">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就租用场地建设光伏电站并销售电力项目，本公司委聘具有相关资质的独立第三方评估机构出具了预算合理性分析咨询意见书。项目最高金额根据此报告的预期租金估算。项目的租金按年度结算，</w:t>
      </w:r>
      <w:r>
        <w:rPr>
          <w:rFonts w:ascii="宋体" w:hAnsi="宋体" w:eastAsia="宋体" w:cs="宋体"/>
          <w:kern w:val="0"/>
          <w:sz w:val="24"/>
          <w:szCs w:val="24"/>
        </w:rPr>
        <w:t>苏交控清能江苏公司</w:t>
      </w:r>
      <w:r>
        <w:rPr>
          <w:rFonts w:hint="eastAsia" w:ascii="宋体" w:hAnsi="宋体" w:eastAsia="宋体" w:cs="宋体"/>
          <w:kern w:val="0"/>
          <w:sz w:val="24"/>
          <w:szCs w:val="24"/>
        </w:rPr>
        <w:t>以自有资金或符合资金用途的融资款项自行拨付，或提供当地电网同时段电价的15%的优惠，替代向提供场地方缴纳场地租金。</w:t>
      </w:r>
    </w:p>
    <w:p w14:paraId="409A2043">
      <w:pPr>
        <w:widowControl/>
        <w:numPr>
          <w:ilvl w:val="0"/>
          <w:numId w:val="5"/>
        </w:numPr>
        <w:ind w:firstLine="480"/>
        <w:rPr>
          <w:rFonts w:ascii="宋体" w:hAnsi="宋体" w:eastAsia="宋体" w:cs="宋体"/>
          <w:kern w:val="0"/>
          <w:sz w:val="24"/>
          <w:szCs w:val="24"/>
        </w:rPr>
      </w:pPr>
      <w:r>
        <w:rPr>
          <w:rFonts w:hint="eastAsia" w:ascii="宋体" w:hAnsi="宋体" w:eastAsia="宋体" w:cs="宋体"/>
          <w:kern w:val="0"/>
          <w:sz w:val="24"/>
          <w:szCs w:val="24"/>
        </w:rPr>
        <w:t>本公司就本公司租赁经营控股子公司宜长公司的张渚服务区加油站签署关联交易协议，协议期限及协议最高金额如下：</w:t>
      </w:r>
    </w:p>
    <w:p w14:paraId="4217289C">
      <w:pPr>
        <w:widowControl/>
        <w:numPr>
          <w:ilvl w:val="255"/>
          <w:numId w:val="0"/>
        </w:numPr>
        <w:jc w:val="right"/>
        <w:rPr>
          <w:rFonts w:ascii="宋体" w:hAnsi="宋体" w:eastAsia="宋体" w:cs="宋体"/>
          <w:kern w:val="0"/>
          <w:sz w:val="24"/>
          <w:szCs w:val="24"/>
        </w:rPr>
      </w:pPr>
      <w:r>
        <w:rPr>
          <w:rFonts w:hint="eastAsia" w:ascii="宋体" w:hAnsi="宋体" w:cs="宋体"/>
          <w:sz w:val="24"/>
          <w:szCs w:val="24"/>
        </w:rPr>
        <w:t>单位：人民币万元</w:t>
      </w:r>
    </w:p>
    <w:tbl>
      <w:tblPr>
        <w:tblStyle w:val="9"/>
        <w:tblW w:w="5000" w:type="pct"/>
        <w:tblInd w:w="0" w:type="dxa"/>
        <w:tblLayout w:type="autofit"/>
        <w:tblCellMar>
          <w:top w:w="0" w:type="dxa"/>
          <w:left w:w="108" w:type="dxa"/>
          <w:bottom w:w="0" w:type="dxa"/>
          <w:right w:w="108" w:type="dxa"/>
        </w:tblCellMar>
      </w:tblPr>
      <w:tblGrid>
        <w:gridCol w:w="1567"/>
        <w:gridCol w:w="841"/>
        <w:gridCol w:w="846"/>
        <w:gridCol w:w="1982"/>
        <w:gridCol w:w="636"/>
        <w:gridCol w:w="636"/>
        <w:gridCol w:w="531"/>
        <w:gridCol w:w="689"/>
        <w:gridCol w:w="794"/>
      </w:tblGrid>
      <w:tr w14:paraId="4872611F">
        <w:tblPrEx>
          <w:tblCellMar>
            <w:top w:w="0" w:type="dxa"/>
            <w:left w:w="108" w:type="dxa"/>
            <w:bottom w:w="0" w:type="dxa"/>
            <w:right w:w="108" w:type="dxa"/>
          </w:tblCellMar>
        </w:tblPrEx>
        <w:trPr>
          <w:trHeight w:val="270" w:hRule="atLeast"/>
        </w:trPr>
        <w:tc>
          <w:tcPr>
            <w:tcW w:w="9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D16D85">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376F7">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出租方</w:t>
            </w: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D78791">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承租方</w:t>
            </w:r>
          </w:p>
        </w:tc>
        <w:tc>
          <w:tcPr>
            <w:tcW w:w="19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78BB76">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本协议履约期限及金额</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C97DA">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3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1A54F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2026年已发生额</w:t>
            </w:r>
          </w:p>
        </w:tc>
        <w:tc>
          <w:tcPr>
            <w:tcW w:w="3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399E16">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2025年发生额</w:t>
            </w:r>
          </w:p>
        </w:tc>
      </w:tr>
      <w:tr w14:paraId="52C9F6E7">
        <w:tblPrEx>
          <w:tblCellMar>
            <w:top w:w="0" w:type="dxa"/>
            <w:left w:w="108" w:type="dxa"/>
            <w:bottom w:w="0" w:type="dxa"/>
            <w:right w:w="108" w:type="dxa"/>
          </w:tblCellMar>
        </w:tblPrEx>
        <w:trPr>
          <w:trHeight w:val="540" w:hRule="atLeast"/>
        </w:trPr>
        <w:tc>
          <w:tcPr>
            <w:tcW w:w="938" w:type="pct"/>
            <w:vMerge w:val="continue"/>
            <w:tcBorders>
              <w:top w:val="single" w:color="000000" w:sz="4" w:space="0"/>
              <w:left w:val="single" w:color="000000" w:sz="4" w:space="0"/>
              <w:bottom w:val="single" w:color="000000" w:sz="4" w:space="0"/>
              <w:right w:val="single" w:color="000000" w:sz="4" w:space="0"/>
            </w:tcBorders>
            <w:vAlign w:val="center"/>
          </w:tcPr>
          <w:p w14:paraId="6704C5C4">
            <w:pPr>
              <w:widowControl/>
              <w:adjustRightInd/>
              <w:snapToGrid/>
              <w:spacing w:before="0" w:beforeLines="0" w:after="0" w:afterLines="0" w:line="240" w:lineRule="auto"/>
              <w:rPr>
                <w:rFonts w:ascii="宋体" w:hAnsi="宋体" w:eastAsia="宋体" w:cs="宋体"/>
                <w:color w:val="000000"/>
                <w:kern w:val="0"/>
                <w:szCs w:val="21"/>
              </w:rPr>
            </w:pPr>
          </w:p>
        </w:tc>
        <w:tc>
          <w:tcPr>
            <w:tcW w:w="512" w:type="pct"/>
            <w:vMerge w:val="continue"/>
            <w:tcBorders>
              <w:top w:val="single" w:color="000000" w:sz="4" w:space="0"/>
              <w:left w:val="single" w:color="000000" w:sz="4" w:space="0"/>
              <w:bottom w:val="single" w:color="000000" w:sz="4" w:space="0"/>
              <w:right w:val="single" w:color="000000" w:sz="4" w:space="0"/>
            </w:tcBorders>
            <w:vAlign w:val="center"/>
          </w:tcPr>
          <w:p w14:paraId="3D23D26F">
            <w:pPr>
              <w:widowControl/>
              <w:adjustRightInd/>
              <w:snapToGrid/>
              <w:spacing w:before="0" w:beforeLines="0" w:after="0" w:afterLines="0" w:line="240" w:lineRule="auto"/>
              <w:rPr>
                <w:rFonts w:ascii="宋体" w:hAnsi="宋体" w:eastAsia="宋体" w:cs="宋体"/>
                <w:color w:val="000000"/>
                <w:kern w:val="0"/>
                <w:szCs w:val="21"/>
              </w:rPr>
            </w:pPr>
          </w:p>
        </w:tc>
        <w:tc>
          <w:tcPr>
            <w:tcW w:w="513" w:type="pct"/>
            <w:vMerge w:val="continue"/>
            <w:tcBorders>
              <w:top w:val="single" w:color="000000" w:sz="4" w:space="0"/>
              <w:left w:val="single" w:color="000000" w:sz="4" w:space="0"/>
              <w:bottom w:val="single" w:color="000000" w:sz="4" w:space="0"/>
              <w:right w:val="single" w:color="000000" w:sz="4" w:space="0"/>
            </w:tcBorders>
            <w:vAlign w:val="center"/>
          </w:tcPr>
          <w:p w14:paraId="224CCB30">
            <w:pPr>
              <w:widowControl/>
              <w:adjustRightInd/>
              <w:snapToGrid/>
              <w:spacing w:before="0" w:beforeLines="0" w:after="0" w:afterLines="0" w:line="240" w:lineRule="auto"/>
              <w:rPr>
                <w:rFonts w:ascii="宋体" w:hAnsi="宋体" w:eastAsia="宋体" w:cs="宋体"/>
                <w:color w:val="000000"/>
                <w:kern w:val="0"/>
                <w:szCs w:val="21"/>
              </w:rPr>
            </w:pPr>
          </w:p>
        </w:tc>
        <w:tc>
          <w:tcPr>
            <w:tcW w:w="1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BA243">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履约期限</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CDC86">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2026年拟发生额</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4E80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2027年拟发生额</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55ACA">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383" w:type="pct"/>
            <w:vMerge w:val="continue"/>
            <w:tcBorders>
              <w:top w:val="single" w:color="000000" w:sz="4" w:space="0"/>
              <w:left w:val="single" w:color="000000" w:sz="4" w:space="0"/>
              <w:bottom w:val="single" w:color="000000" w:sz="4" w:space="0"/>
              <w:right w:val="single" w:color="000000" w:sz="4" w:space="0"/>
            </w:tcBorders>
            <w:vAlign w:val="center"/>
          </w:tcPr>
          <w:p w14:paraId="4D48A47D">
            <w:pPr>
              <w:widowControl/>
              <w:adjustRightInd/>
              <w:snapToGrid/>
              <w:spacing w:before="0" w:beforeLines="0" w:after="0" w:afterLines="0" w:line="240" w:lineRule="auto"/>
              <w:rPr>
                <w:rFonts w:ascii="宋体" w:hAnsi="宋体" w:eastAsia="宋体" w:cs="宋体"/>
                <w:color w:val="000000"/>
                <w:kern w:val="0"/>
                <w:szCs w:val="21"/>
              </w:rPr>
            </w:pPr>
          </w:p>
        </w:tc>
        <w:tc>
          <w:tcPr>
            <w:tcW w:w="383" w:type="pct"/>
            <w:vMerge w:val="continue"/>
            <w:tcBorders>
              <w:top w:val="single" w:color="000000" w:sz="4" w:space="0"/>
              <w:left w:val="single" w:color="000000" w:sz="4" w:space="0"/>
              <w:bottom w:val="single" w:color="000000" w:sz="4" w:space="0"/>
              <w:right w:val="single" w:color="000000" w:sz="4" w:space="0"/>
            </w:tcBorders>
            <w:vAlign w:val="center"/>
          </w:tcPr>
          <w:p w14:paraId="76DB3695">
            <w:pPr>
              <w:widowControl/>
              <w:adjustRightInd/>
              <w:snapToGrid/>
              <w:spacing w:before="0" w:beforeLines="0" w:after="0" w:afterLines="0" w:line="240" w:lineRule="auto"/>
              <w:rPr>
                <w:rFonts w:ascii="宋体" w:hAnsi="宋体" w:eastAsia="宋体" w:cs="宋体"/>
                <w:color w:val="000000"/>
                <w:kern w:val="0"/>
                <w:szCs w:val="21"/>
              </w:rPr>
            </w:pPr>
          </w:p>
        </w:tc>
      </w:tr>
      <w:tr w14:paraId="05D36B73">
        <w:tblPrEx>
          <w:tblCellMar>
            <w:top w:w="0" w:type="dxa"/>
            <w:left w:w="108" w:type="dxa"/>
            <w:bottom w:w="0" w:type="dxa"/>
            <w:right w:w="108" w:type="dxa"/>
          </w:tblCellMar>
        </w:tblPrEx>
        <w:trPr>
          <w:trHeight w:val="810" w:hRule="atLeast"/>
        </w:trPr>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1D0AA">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宜长高速公司</w:t>
            </w:r>
            <w:r>
              <w:rPr>
                <w:rFonts w:ascii="宋体" w:hAnsi="宋体" w:eastAsia="宋体" w:cs="宋体"/>
                <w:color w:val="000000"/>
                <w:kern w:val="0"/>
                <w:szCs w:val="21"/>
              </w:rPr>
              <w:t>2026年张渚服务区加油站租赁项目</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8614">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宜长</w:t>
            </w:r>
          </w:p>
          <w:p w14:paraId="2B7ECDF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公司</w:t>
            </w: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F7BA1">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本公司</w:t>
            </w:r>
          </w:p>
        </w:tc>
        <w:tc>
          <w:tcPr>
            <w:tcW w:w="11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6AA99">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2026年5月1日至2027年4月30日</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BAAFD">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180</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B8C0B">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120</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85D90">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0F71">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30.26</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2962">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138.41</w:t>
            </w:r>
          </w:p>
        </w:tc>
      </w:tr>
      <w:tr w14:paraId="7B41D53F">
        <w:tblPrEx>
          <w:tblCellMar>
            <w:top w:w="0" w:type="dxa"/>
            <w:left w:w="108" w:type="dxa"/>
            <w:bottom w:w="0" w:type="dxa"/>
            <w:right w:w="108" w:type="dxa"/>
          </w:tblCellMar>
        </w:tblPrEx>
        <w:trPr>
          <w:trHeight w:val="270" w:hRule="atLeast"/>
        </w:trPr>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DBBE6">
            <w:pPr>
              <w:widowControl/>
              <w:adjustRightInd/>
              <w:snapToGrid/>
              <w:spacing w:before="0" w:beforeLines="0" w:after="0" w:afterLines="0" w:line="240" w:lineRule="auto"/>
              <w:jc w:val="center"/>
              <w:rPr>
                <w:rFonts w:ascii="Times New Roman" w:hAnsi="Times New Roman" w:eastAsia="Times New Roman" w:cs="Times New Roman"/>
                <w:kern w:val="0"/>
                <w:szCs w:val="21"/>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E24F8">
            <w:pPr>
              <w:widowControl/>
              <w:adjustRightInd/>
              <w:snapToGrid/>
              <w:spacing w:before="0" w:beforeLines="0" w:after="0" w:afterLines="0" w:line="240" w:lineRule="auto"/>
              <w:jc w:val="center"/>
              <w:rPr>
                <w:rFonts w:ascii="Times New Roman" w:hAnsi="Times New Roman" w:eastAsia="Times New Roman" w:cs="Times New Roman"/>
                <w:kern w:val="0"/>
                <w:szCs w:val="21"/>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23B2">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合计</w:t>
            </w:r>
          </w:p>
        </w:tc>
        <w:tc>
          <w:tcPr>
            <w:tcW w:w="1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4932">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7BB6F">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180</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E7AF9">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120</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080CB">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B986">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30.26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F11FD">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138.41</w:t>
            </w:r>
          </w:p>
        </w:tc>
      </w:tr>
      <w:tr w14:paraId="26FDF617">
        <w:tblPrEx>
          <w:tblCellMar>
            <w:top w:w="0" w:type="dxa"/>
            <w:left w:w="108" w:type="dxa"/>
            <w:bottom w:w="0" w:type="dxa"/>
            <w:right w:w="108" w:type="dxa"/>
          </w:tblCellMar>
        </w:tblPrEx>
        <w:trPr>
          <w:trHeight w:val="270" w:hRule="atLeast"/>
        </w:trPr>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D6E3">
            <w:pPr>
              <w:widowControl/>
              <w:adjustRightInd/>
              <w:snapToGrid/>
              <w:spacing w:before="0" w:beforeLines="0" w:after="0" w:afterLines="0" w:line="240" w:lineRule="auto"/>
              <w:jc w:val="center"/>
              <w:rPr>
                <w:rFonts w:ascii="宋体" w:hAnsi="宋体" w:eastAsia="宋体" w:cs="宋体"/>
                <w:color w:val="000000"/>
                <w:kern w:val="0"/>
                <w:szCs w:val="21"/>
              </w:rPr>
            </w:pPr>
            <w:r>
              <w:rPr>
                <w:rFonts w:hint="eastAsia" w:ascii="宋体" w:hAnsi="宋体" w:eastAsia="宋体" w:cs="宋体"/>
                <w:color w:val="000000"/>
                <w:kern w:val="0"/>
                <w:szCs w:val="21"/>
              </w:rPr>
              <w:t>总计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685D4">
            <w:pPr>
              <w:widowControl/>
              <w:adjustRightInd/>
              <w:snapToGrid/>
              <w:spacing w:before="0" w:beforeLines="0" w:after="0" w:afterLines="0" w:line="240" w:lineRule="auto"/>
              <w:jc w:val="center"/>
              <w:rPr>
                <w:rFonts w:ascii="宋体" w:hAnsi="宋体" w:eastAsia="宋体" w:cs="宋体"/>
                <w:color w:val="000000"/>
                <w:kern w:val="0"/>
                <w:szCs w:val="21"/>
              </w:rPr>
            </w:pPr>
          </w:p>
        </w:tc>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8D4CD">
            <w:pPr>
              <w:widowControl/>
              <w:adjustRightInd/>
              <w:snapToGrid/>
              <w:spacing w:before="0" w:beforeLines="0" w:after="0" w:afterLines="0" w:line="240" w:lineRule="auto"/>
              <w:jc w:val="center"/>
              <w:rPr>
                <w:rFonts w:ascii="Times New Roman" w:hAnsi="Times New Roman" w:eastAsia="Times New Roman" w:cs="Times New Roman"/>
                <w:kern w:val="0"/>
                <w:szCs w:val="21"/>
              </w:rPr>
            </w:pPr>
          </w:p>
        </w:tc>
        <w:tc>
          <w:tcPr>
            <w:tcW w:w="1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C4EB">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73C5F">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180</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3C98C">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120</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7F32E">
            <w:pPr>
              <w:widowControl/>
              <w:adjustRightInd/>
              <w:snapToGrid/>
              <w:spacing w:before="0" w:beforeLines="0" w:after="0" w:afterLines="0" w:line="240" w:lineRule="auto"/>
              <w:jc w:val="center"/>
              <w:rPr>
                <w:rFonts w:ascii="宋体" w:hAnsi="宋体" w:eastAsia="宋体" w:cs="宋体"/>
                <w:color w:val="000000"/>
                <w:kern w:val="0"/>
                <w:szCs w:val="21"/>
              </w:rPr>
            </w:pPr>
            <w:r>
              <w:rPr>
                <w:rFonts w:ascii="宋体" w:hAnsi="宋体" w:eastAsia="宋体" w:cs="宋体"/>
                <w:color w:val="000000"/>
                <w:kern w:val="0"/>
                <w:szCs w:val="21"/>
              </w:rPr>
              <w:t>300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D958">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30.26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D033">
            <w:pPr>
              <w:widowControl/>
              <w:adjustRightInd/>
              <w:snapToGrid/>
              <w:spacing w:before="0" w:beforeLines="0" w:after="0" w:afterLines="0" w:line="240" w:lineRule="auto"/>
              <w:jc w:val="center"/>
              <w:textAlignment w:val="auto"/>
              <w:rPr>
                <w:rFonts w:ascii="宋体" w:hAnsi="宋体" w:eastAsia="宋体" w:cs="宋体"/>
                <w:color w:val="000000"/>
                <w:kern w:val="0"/>
                <w:szCs w:val="21"/>
              </w:rPr>
            </w:pPr>
            <w:r>
              <w:rPr>
                <w:rFonts w:ascii="宋体" w:hAnsi="宋体" w:eastAsia="宋体" w:cs="宋体"/>
                <w:color w:val="000000"/>
                <w:kern w:val="0"/>
                <w:sz w:val="21"/>
                <w:szCs w:val="21"/>
                <w:lang w:bidi="ar"/>
              </w:rPr>
              <w:t>138.41</w:t>
            </w:r>
          </w:p>
        </w:tc>
      </w:tr>
    </w:tbl>
    <w:p w14:paraId="16E1E31E">
      <w:pPr>
        <w:widowControl/>
        <w:numPr>
          <w:ilvl w:val="255"/>
          <w:numId w:val="0"/>
        </w:numPr>
        <w:adjustRightInd/>
        <w:ind w:firstLine="480" w:firstLineChars="200"/>
        <w:rPr>
          <w:rFonts w:ascii="宋体" w:hAnsi="宋体" w:eastAsia="宋体" w:cs="宋体"/>
          <w:kern w:val="0"/>
          <w:sz w:val="24"/>
          <w:szCs w:val="24"/>
        </w:rPr>
      </w:pPr>
    </w:p>
    <w:p w14:paraId="33903D5E">
      <w:pPr>
        <w:widowControl/>
        <w:numPr>
          <w:ilvl w:val="255"/>
          <w:numId w:val="0"/>
        </w:numPr>
        <w:adjustRightInd/>
        <w:ind w:firstLine="480" w:firstLineChars="200"/>
        <w:rPr>
          <w:rFonts w:ascii="宋体" w:hAnsi="宋体" w:eastAsia="宋体" w:cs="宋体"/>
          <w:kern w:val="0"/>
          <w:sz w:val="24"/>
          <w:szCs w:val="24"/>
        </w:rPr>
      </w:pPr>
      <w:r>
        <w:rPr>
          <w:rFonts w:hint="eastAsia" w:ascii="宋体" w:hAnsi="宋体" w:eastAsia="宋体" w:cs="宋体"/>
          <w:kern w:val="0"/>
          <w:sz w:val="24"/>
          <w:szCs w:val="24"/>
        </w:rPr>
        <w:t>宜长公司向本公司收取的服务区加油站租赁费用是通过实销计提的方式定价的。本着合作共赢的原则，双方采用按实际进油量计提租金的方式来确定租赁费用，该方式有利于双方合作共赢，风险共担，汽柴油计提综合单价为单价340元/吨。协议最高金额参照</w:t>
      </w:r>
      <w:r>
        <w:rPr>
          <w:rFonts w:ascii="宋体" w:hAnsi="宋体" w:eastAsia="宋体" w:cs="宋体"/>
          <w:kern w:val="0"/>
          <w:sz w:val="24"/>
          <w:szCs w:val="24"/>
        </w:rPr>
        <w:t>2025</w:t>
      </w:r>
      <w:r>
        <w:rPr>
          <w:rFonts w:hint="eastAsia" w:ascii="宋体" w:hAnsi="宋体" w:eastAsia="宋体" w:cs="宋体"/>
          <w:kern w:val="0"/>
          <w:sz w:val="24"/>
          <w:szCs w:val="24"/>
        </w:rPr>
        <w:t>年进油量计算得出。本公司按月报数、协议的费用按季度为一结算期，以自有资金或符合资金用途的融资款项支付租金，并在年终结算时补齐差额部分。</w:t>
      </w:r>
    </w:p>
    <w:p w14:paraId="33639A39">
      <w:pPr>
        <w:ind w:firstLine="482"/>
        <w:rPr>
          <w:rFonts w:ascii="宋体" w:hAnsi="宋体" w:eastAsia="宋体" w:cs="宋体"/>
          <w:b/>
          <w:bCs/>
          <w:kern w:val="0"/>
          <w:sz w:val="24"/>
          <w:szCs w:val="24"/>
        </w:rPr>
      </w:pPr>
      <w:r>
        <w:rPr>
          <w:rFonts w:hint="eastAsia" w:ascii="宋体" w:hAnsi="宋体" w:eastAsia="宋体" w:cs="宋体"/>
          <w:b/>
          <w:bCs/>
          <w:kern w:val="0"/>
          <w:sz w:val="24"/>
          <w:szCs w:val="24"/>
        </w:rPr>
        <w:t>四</w:t>
      </w:r>
      <w:r>
        <w:rPr>
          <w:rFonts w:ascii="宋体" w:hAnsi="宋体" w:eastAsia="宋体" w:cs="宋体"/>
          <w:b/>
          <w:bCs/>
          <w:kern w:val="0"/>
          <w:sz w:val="24"/>
          <w:szCs w:val="24"/>
        </w:rPr>
        <w:t xml:space="preserve">. </w:t>
      </w:r>
      <w:r>
        <w:rPr>
          <w:rFonts w:hint="eastAsia" w:ascii="宋体" w:hAnsi="宋体" w:eastAsia="宋体" w:cs="宋体"/>
          <w:b/>
          <w:bCs/>
          <w:kern w:val="0"/>
          <w:sz w:val="24"/>
          <w:szCs w:val="24"/>
        </w:rPr>
        <w:t>关联交易目的和对本公司的影响</w:t>
      </w:r>
    </w:p>
    <w:p w14:paraId="6E73E90A">
      <w:pPr>
        <w:ind w:firstLine="480" w:firstLineChars="200"/>
        <w:rPr>
          <w:rFonts w:ascii="宋体" w:hAnsi="宋体" w:eastAsia="宋体" w:cs="宋体"/>
          <w:kern w:val="0"/>
          <w:sz w:val="24"/>
          <w:szCs w:val="24"/>
        </w:rPr>
      </w:pPr>
      <w:r>
        <w:rPr>
          <w:rFonts w:hint="eastAsia" w:ascii="宋体" w:hAnsi="宋体" w:eastAsia="宋体" w:cs="宋体"/>
          <w:kern w:val="0"/>
          <w:sz w:val="24"/>
          <w:szCs w:val="24"/>
        </w:rPr>
        <w:t>本次各项交易均为本公司及其控股子公司日常业务合同，合同定价均按照市场公允价格，不损害公司利益，也不存在对集团内部关联人士进行利益输送的情形；同时，相关业务可以发挥集团内部关联公司的协同效应，进一步节约本公司及子公司的管理成本、提升管理效率，保证主营业务的有效运营。本公司及子公司的收入、利润对该类关联交易并不存在依赖性，也不存在影响上市公司独立性的情形，对本公司并无负面影响。因此，本公司董事会认为，此2</w:t>
      </w:r>
      <w:r>
        <w:rPr>
          <w:rFonts w:ascii="宋体" w:hAnsi="宋体" w:eastAsia="宋体" w:cs="宋体"/>
          <w:kern w:val="0"/>
          <w:sz w:val="24"/>
          <w:szCs w:val="24"/>
        </w:rPr>
        <w:t>8</w:t>
      </w:r>
      <w:r>
        <w:rPr>
          <w:rFonts w:hint="eastAsia" w:ascii="宋体" w:hAnsi="宋体" w:eastAsia="宋体" w:cs="宋体"/>
          <w:kern w:val="0"/>
          <w:sz w:val="24"/>
          <w:szCs w:val="24"/>
        </w:rPr>
        <w:t>项交易乃是在本公司及/或子公司在日常业务中进行，交易按一般商务条款或更佳进行，条款及交易价格公平合理，对本公司并无负面影响，不会损害公司及非关联股东利益，尤其是中小股东的利益，且符合本公司及其股东的整体利益。</w:t>
      </w:r>
    </w:p>
    <w:p w14:paraId="7ED76B4F">
      <w:pPr>
        <w:ind w:firstLine="480" w:firstLineChars="200"/>
        <w:rPr>
          <w:rFonts w:ascii="宋体" w:hAnsi="宋体" w:eastAsia="宋体" w:cs="宋体"/>
          <w:kern w:val="0"/>
          <w:sz w:val="24"/>
          <w:szCs w:val="24"/>
        </w:rPr>
      </w:pPr>
    </w:p>
    <w:p w14:paraId="483F761B">
      <w:pPr>
        <w:ind w:firstLine="482"/>
        <w:rPr>
          <w:b/>
          <w:bCs/>
          <w:sz w:val="24"/>
          <w:szCs w:val="24"/>
        </w:rPr>
      </w:pPr>
      <w:r>
        <w:rPr>
          <w:rFonts w:hint="eastAsia"/>
          <w:b/>
          <w:bCs/>
          <w:sz w:val="24"/>
          <w:szCs w:val="24"/>
        </w:rPr>
        <w:t>特此公告</w:t>
      </w:r>
    </w:p>
    <w:p w14:paraId="6ECA8C93">
      <w:pPr>
        <w:ind w:firstLine="482"/>
        <w:jc w:val="right"/>
        <w:rPr>
          <w:b/>
          <w:bCs/>
          <w:sz w:val="24"/>
          <w:szCs w:val="24"/>
        </w:rPr>
      </w:pPr>
      <w:r>
        <w:rPr>
          <w:rFonts w:hint="eastAsia"/>
          <w:b/>
          <w:bCs/>
          <w:sz w:val="24"/>
          <w:szCs w:val="24"/>
        </w:rPr>
        <w:t>江苏宁沪高速公路股份有限公司董事会</w:t>
      </w:r>
    </w:p>
    <w:p w14:paraId="75C5AA8A">
      <w:pPr>
        <w:ind w:firstLine="5542" w:firstLineChars="2300"/>
        <w:rPr>
          <w:b/>
          <w:bCs/>
          <w:sz w:val="24"/>
          <w:szCs w:val="24"/>
        </w:rPr>
      </w:pPr>
      <w:r>
        <w:rPr>
          <w:rFonts w:hint="eastAsia"/>
          <w:b/>
          <w:bCs/>
          <w:sz w:val="24"/>
          <w:szCs w:val="24"/>
        </w:rPr>
        <w:t>二〇二六年三月三十日</w:t>
      </w:r>
    </w:p>
    <w:p w14:paraId="2BC9CA03"/>
    <w:p w14:paraId="47D4D4C8"/>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Palatino Linotype">
    <w:altName w:val="Noto Serif"/>
    <w:panose1 w:val="02040502050505030304"/>
    <w:charset w:val="00"/>
    <w:family w:val="roman"/>
    <w:pitch w:val="default"/>
    <w:sig w:usb0="00000000" w:usb1="00000000" w:usb2="00000000" w:usb3="00000000" w:csb0="2000019F" w:csb1="00000000"/>
  </w:font>
  <w:font w:name="Noto Serif">
    <w:panose1 w:val="02020502060505020204"/>
    <w:charset w:val="00"/>
    <w:family w:val="auto"/>
    <w:pitch w:val="default"/>
    <w:sig w:usb0="E00002FF" w:usb1="4000201F" w:usb2="08000029" w:usb3="00100000" w:csb0="0000019F" w:csb1="00000000"/>
  </w:font>
  <w:font w:name="Segoe UI">
    <w:altName w:val="Noto Naskh Arabic"/>
    <w:panose1 w:val="020B0502040204020203"/>
    <w:charset w:val="00"/>
    <w:family w:val="swiss"/>
    <w:pitch w:val="default"/>
    <w:sig w:usb0="00000000" w:usb1="00000000" w:usb2="00000009" w:usb3="00000000" w:csb0="200001FF" w:csb1="00000000"/>
  </w:font>
  <w:font w:name="Noto Naskh Arabic">
    <w:panose1 w:val="020B0502040504020204"/>
    <w:charset w:val="00"/>
    <w:family w:val="auto"/>
    <w:pitch w:val="default"/>
    <w:sig w:usb0="80002003" w:usb1="80002000" w:usb2="00000008" w:usb3="00000000" w:csb0="00000041" w:csb1="00080000"/>
  </w:font>
  <w:font w:name="方正黑体_GBK">
    <w:panose1 w:val="02000000000000000000"/>
    <w:charset w:val="86"/>
    <w:family w:val="auto"/>
    <w:pitch w:val="default"/>
    <w:sig w:usb0="00000001" w:usb1="08000000" w:usb2="00000000" w:usb3="00000000" w:csb0="00040000" w:csb1="00000000"/>
  </w:font>
  <w:font w:name="Verdana">
    <w:altName w:val="DejaVu Sans"/>
    <w:panose1 w:val="020B0604030504040204"/>
    <w:charset w:val="00"/>
    <w:family w:val="swiss"/>
    <w:pitch w:val="default"/>
    <w:sig w:usb0="00000000" w:usb1="00000000" w:usb2="00000010" w:usb3="00000000" w:csb0="2000019F" w:csb1="00000000"/>
  </w:font>
  <w:font w:name="MSungHK-Light">
    <w:altName w:val="方正书宋_GBK"/>
    <w:panose1 w:val="00000000000000000000"/>
    <w:charset w:val="88"/>
    <w:family w:val="auto"/>
    <w:pitch w:val="default"/>
    <w:sig w:usb0="00000000" w:usb1="00000000" w:usb2="00000010" w:usb3="00000000" w:csb0="0010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97E72">
    <w:pPr>
      <w:pStyle w:val="5"/>
      <w:spacing w:after="120"/>
      <w:ind w:firstLine="360"/>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D4218">
                          <w:pPr>
                            <w:pStyle w:val="5"/>
                            <w:spacing w:after="12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BD4218">
                    <w:pPr>
                      <w:pStyle w:val="5"/>
                      <w:spacing w:after="12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5A038">
    <w:pPr>
      <w:pStyle w:val="5"/>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774E7">
    <w:pPr>
      <w:pStyle w:val="5"/>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5CEED">
    <w:pPr>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D0B38">
    <w:pPr>
      <w:pStyle w:val="6"/>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9BD95">
    <w:pPr>
      <w:pStyle w:val="6"/>
      <w:spacing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5992F"/>
    <w:multiLevelType w:val="singleLevel"/>
    <w:tmpl w:val="8435992F"/>
    <w:lvl w:ilvl="0" w:tentative="0">
      <w:start w:val="2"/>
      <w:numFmt w:val="decimal"/>
      <w:suff w:val="nothing"/>
      <w:lvlText w:val="%1、"/>
      <w:lvlJc w:val="left"/>
    </w:lvl>
  </w:abstractNum>
  <w:abstractNum w:abstractNumId="1">
    <w:nsid w:val="E4B1B9BA"/>
    <w:multiLevelType w:val="singleLevel"/>
    <w:tmpl w:val="E4B1B9BA"/>
    <w:lvl w:ilvl="0" w:tentative="0">
      <w:start w:val="1"/>
      <w:numFmt w:val="decimal"/>
      <w:suff w:val="nothing"/>
      <w:lvlText w:val="%1、"/>
      <w:lvlJc w:val="left"/>
      <w:pPr>
        <w:ind w:left="-40"/>
      </w:pPr>
    </w:lvl>
  </w:abstractNum>
  <w:abstractNum w:abstractNumId="2">
    <w:nsid w:val="02004F7B"/>
    <w:multiLevelType w:val="singleLevel"/>
    <w:tmpl w:val="02004F7B"/>
    <w:lvl w:ilvl="0" w:tentative="0">
      <w:start w:val="1"/>
      <w:numFmt w:val="decimal"/>
      <w:suff w:val="nothing"/>
      <w:lvlText w:val="%1、"/>
      <w:lvlJc w:val="left"/>
    </w:lvl>
  </w:abstractNum>
  <w:abstractNum w:abstractNumId="3">
    <w:nsid w:val="275B40C9"/>
    <w:multiLevelType w:val="singleLevel"/>
    <w:tmpl w:val="275B40C9"/>
    <w:lvl w:ilvl="0" w:tentative="0">
      <w:start w:val="1"/>
      <w:numFmt w:val="decimal"/>
      <w:suff w:val="space"/>
      <w:lvlText w:val="%1."/>
      <w:lvlJc w:val="left"/>
    </w:lvl>
  </w:abstractNum>
  <w:abstractNum w:abstractNumId="4">
    <w:nsid w:val="64F244A9"/>
    <w:multiLevelType w:val="singleLevel"/>
    <w:tmpl w:val="64F244A9"/>
    <w:lvl w:ilvl="0" w:tentative="0">
      <w:start w:val="2"/>
      <w:numFmt w:val="chineseCounting"/>
      <w:suff w:val="nothing"/>
      <w:lvlText w:val="（%1）"/>
      <w:lvlJc w:val="left"/>
      <w:rPr>
        <w:rFonts w:hint="eastAsia"/>
      </w:rPr>
    </w:lvl>
  </w:abstractNum>
  <w:num w:numId="1">
    <w:abstractNumId w:val="1"/>
  </w:num>
  <w:num w:numId="2">
    <w:abstractNumId w:val="4"/>
  </w:num>
  <w:num w:numId="3">
    <w:abstractNumId w:val="2"/>
    <w:lvlOverride w:ilvl="0">
      <w:startOverride w:val="1"/>
    </w:lvlOverride>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ZhZTVlY2FhMGQxMDExYmI4NWQ3OWJhMmNkMTJlNzYifQ=="/>
  </w:docVars>
  <w:rsids>
    <w:rsidRoot w:val="00172A27"/>
    <w:rsid w:val="00002869"/>
    <w:rsid w:val="00003C2A"/>
    <w:rsid w:val="00013267"/>
    <w:rsid w:val="00014116"/>
    <w:rsid w:val="00021DAE"/>
    <w:rsid w:val="00025572"/>
    <w:rsid w:val="000376FA"/>
    <w:rsid w:val="00040979"/>
    <w:rsid w:val="000432AD"/>
    <w:rsid w:val="000608C8"/>
    <w:rsid w:val="000660A2"/>
    <w:rsid w:val="00082BF2"/>
    <w:rsid w:val="000849E9"/>
    <w:rsid w:val="00092DC6"/>
    <w:rsid w:val="0009411F"/>
    <w:rsid w:val="00096716"/>
    <w:rsid w:val="00097E93"/>
    <w:rsid w:val="000B2F8F"/>
    <w:rsid w:val="000B56FB"/>
    <w:rsid w:val="000C0C7D"/>
    <w:rsid w:val="000C47EF"/>
    <w:rsid w:val="000C5282"/>
    <w:rsid w:val="000C52F6"/>
    <w:rsid w:val="000D1B13"/>
    <w:rsid w:val="000D7D94"/>
    <w:rsid w:val="000E769F"/>
    <w:rsid w:val="000F23BA"/>
    <w:rsid w:val="000F3AB0"/>
    <w:rsid w:val="000F4E95"/>
    <w:rsid w:val="001030AE"/>
    <w:rsid w:val="001040CA"/>
    <w:rsid w:val="00110647"/>
    <w:rsid w:val="00116B6F"/>
    <w:rsid w:val="001219CE"/>
    <w:rsid w:val="001236E5"/>
    <w:rsid w:val="00124755"/>
    <w:rsid w:val="00124F85"/>
    <w:rsid w:val="001262F1"/>
    <w:rsid w:val="00126D96"/>
    <w:rsid w:val="001437A3"/>
    <w:rsid w:val="00143EC1"/>
    <w:rsid w:val="00146E4B"/>
    <w:rsid w:val="00172479"/>
    <w:rsid w:val="00187143"/>
    <w:rsid w:val="001952C0"/>
    <w:rsid w:val="001976C4"/>
    <w:rsid w:val="001A0954"/>
    <w:rsid w:val="001A644E"/>
    <w:rsid w:val="001A774D"/>
    <w:rsid w:val="001B5700"/>
    <w:rsid w:val="001C7674"/>
    <w:rsid w:val="001D051B"/>
    <w:rsid w:val="001D4636"/>
    <w:rsid w:val="001D4642"/>
    <w:rsid w:val="001D66CC"/>
    <w:rsid w:val="00206412"/>
    <w:rsid w:val="00224B57"/>
    <w:rsid w:val="00225442"/>
    <w:rsid w:val="002264CB"/>
    <w:rsid w:val="00226D16"/>
    <w:rsid w:val="00234C21"/>
    <w:rsid w:val="00240E92"/>
    <w:rsid w:val="002468F6"/>
    <w:rsid w:val="002608A3"/>
    <w:rsid w:val="00264D93"/>
    <w:rsid w:val="00267844"/>
    <w:rsid w:val="002718EF"/>
    <w:rsid w:val="002734C8"/>
    <w:rsid w:val="00275FEE"/>
    <w:rsid w:val="0028208C"/>
    <w:rsid w:val="0028217C"/>
    <w:rsid w:val="002A29D2"/>
    <w:rsid w:val="002A53B8"/>
    <w:rsid w:val="002B38EF"/>
    <w:rsid w:val="002C2F3A"/>
    <w:rsid w:val="002C4BFF"/>
    <w:rsid w:val="002D6505"/>
    <w:rsid w:val="002E77EA"/>
    <w:rsid w:val="002F1836"/>
    <w:rsid w:val="002F1C8F"/>
    <w:rsid w:val="002F6058"/>
    <w:rsid w:val="002F6D7C"/>
    <w:rsid w:val="00306055"/>
    <w:rsid w:val="0031198B"/>
    <w:rsid w:val="0031370B"/>
    <w:rsid w:val="003311BE"/>
    <w:rsid w:val="003318B9"/>
    <w:rsid w:val="003356DC"/>
    <w:rsid w:val="00346B89"/>
    <w:rsid w:val="0036782E"/>
    <w:rsid w:val="00375248"/>
    <w:rsid w:val="00381DAF"/>
    <w:rsid w:val="00383BFE"/>
    <w:rsid w:val="003907B3"/>
    <w:rsid w:val="00395919"/>
    <w:rsid w:val="00396B00"/>
    <w:rsid w:val="003A0A8D"/>
    <w:rsid w:val="003D0F06"/>
    <w:rsid w:val="003E104C"/>
    <w:rsid w:val="003E61AC"/>
    <w:rsid w:val="00405490"/>
    <w:rsid w:val="00420D86"/>
    <w:rsid w:val="00423A03"/>
    <w:rsid w:val="0042521D"/>
    <w:rsid w:val="004252DE"/>
    <w:rsid w:val="00450F2B"/>
    <w:rsid w:val="00451ACC"/>
    <w:rsid w:val="004616E3"/>
    <w:rsid w:val="0046766B"/>
    <w:rsid w:val="004715BF"/>
    <w:rsid w:val="0047442E"/>
    <w:rsid w:val="00476F12"/>
    <w:rsid w:val="00480148"/>
    <w:rsid w:val="00481B27"/>
    <w:rsid w:val="00482536"/>
    <w:rsid w:val="00483ACD"/>
    <w:rsid w:val="004866B9"/>
    <w:rsid w:val="004921CC"/>
    <w:rsid w:val="00492AA6"/>
    <w:rsid w:val="00494C0A"/>
    <w:rsid w:val="004A0DBA"/>
    <w:rsid w:val="004A4E61"/>
    <w:rsid w:val="004A6B80"/>
    <w:rsid w:val="004B5F57"/>
    <w:rsid w:val="004C7279"/>
    <w:rsid w:val="004D050F"/>
    <w:rsid w:val="004D3A4A"/>
    <w:rsid w:val="004E7BC8"/>
    <w:rsid w:val="004F0A70"/>
    <w:rsid w:val="004F46C6"/>
    <w:rsid w:val="004F5153"/>
    <w:rsid w:val="004F5534"/>
    <w:rsid w:val="004F7649"/>
    <w:rsid w:val="00501E07"/>
    <w:rsid w:val="0051257B"/>
    <w:rsid w:val="00516EA9"/>
    <w:rsid w:val="00520604"/>
    <w:rsid w:val="00527E42"/>
    <w:rsid w:val="00536527"/>
    <w:rsid w:val="005401D6"/>
    <w:rsid w:val="005477F1"/>
    <w:rsid w:val="00553EB1"/>
    <w:rsid w:val="005634BF"/>
    <w:rsid w:val="005670D0"/>
    <w:rsid w:val="005763A2"/>
    <w:rsid w:val="005803C6"/>
    <w:rsid w:val="00581ECD"/>
    <w:rsid w:val="00584A66"/>
    <w:rsid w:val="00585096"/>
    <w:rsid w:val="00591DF5"/>
    <w:rsid w:val="005975FA"/>
    <w:rsid w:val="005B4A98"/>
    <w:rsid w:val="005B6A4D"/>
    <w:rsid w:val="005C23A8"/>
    <w:rsid w:val="005C6283"/>
    <w:rsid w:val="005D3FDB"/>
    <w:rsid w:val="005D61D6"/>
    <w:rsid w:val="005E409A"/>
    <w:rsid w:val="005E4A99"/>
    <w:rsid w:val="005F4416"/>
    <w:rsid w:val="005F5263"/>
    <w:rsid w:val="005F5845"/>
    <w:rsid w:val="005F7995"/>
    <w:rsid w:val="00613845"/>
    <w:rsid w:val="0062493F"/>
    <w:rsid w:val="0062635D"/>
    <w:rsid w:val="006333F3"/>
    <w:rsid w:val="006428BA"/>
    <w:rsid w:val="00651885"/>
    <w:rsid w:val="006542EE"/>
    <w:rsid w:val="006629A0"/>
    <w:rsid w:val="00663074"/>
    <w:rsid w:val="00664259"/>
    <w:rsid w:val="00673A3A"/>
    <w:rsid w:val="00680CB3"/>
    <w:rsid w:val="00680FC1"/>
    <w:rsid w:val="006900D4"/>
    <w:rsid w:val="006949D1"/>
    <w:rsid w:val="00697439"/>
    <w:rsid w:val="006A513C"/>
    <w:rsid w:val="006A65C6"/>
    <w:rsid w:val="006B12AD"/>
    <w:rsid w:val="006B3E8D"/>
    <w:rsid w:val="006B3EC4"/>
    <w:rsid w:val="006B6C76"/>
    <w:rsid w:val="006B7944"/>
    <w:rsid w:val="006C1551"/>
    <w:rsid w:val="006C1581"/>
    <w:rsid w:val="006C5A84"/>
    <w:rsid w:val="006D111B"/>
    <w:rsid w:val="006D38A5"/>
    <w:rsid w:val="006F5C47"/>
    <w:rsid w:val="00700496"/>
    <w:rsid w:val="00706D16"/>
    <w:rsid w:val="00711E21"/>
    <w:rsid w:val="00722EEF"/>
    <w:rsid w:val="00726FAA"/>
    <w:rsid w:val="00727BCD"/>
    <w:rsid w:val="0073163A"/>
    <w:rsid w:val="007329A8"/>
    <w:rsid w:val="00733CE8"/>
    <w:rsid w:val="00737DC2"/>
    <w:rsid w:val="0074278B"/>
    <w:rsid w:val="00747E02"/>
    <w:rsid w:val="00752489"/>
    <w:rsid w:val="00753D4E"/>
    <w:rsid w:val="00754775"/>
    <w:rsid w:val="00757CA3"/>
    <w:rsid w:val="007613A8"/>
    <w:rsid w:val="00770CED"/>
    <w:rsid w:val="007735FC"/>
    <w:rsid w:val="00774324"/>
    <w:rsid w:val="00775B86"/>
    <w:rsid w:val="00775FFC"/>
    <w:rsid w:val="00776614"/>
    <w:rsid w:val="00776F31"/>
    <w:rsid w:val="00782724"/>
    <w:rsid w:val="00795B10"/>
    <w:rsid w:val="007B5284"/>
    <w:rsid w:val="007B6875"/>
    <w:rsid w:val="007B7355"/>
    <w:rsid w:val="007C1024"/>
    <w:rsid w:val="007C243D"/>
    <w:rsid w:val="007C4D43"/>
    <w:rsid w:val="007D18AC"/>
    <w:rsid w:val="007D1DF4"/>
    <w:rsid w:val="007D5154"/>
    <w:rsid w:val="007E0D37"/>
    <w:rsid w:val="007E2738"/>
    <w:rsid w:val="007F085E"/>
    <w:rsid w:val="007F4B4A"/>
    <w:rsid w:val="00801F90"/>
    <w:rsid w:val="00813A5D"/>
    <w:rsid w:val="00817960"/>
    <w:rsid w:val="00820F57"/>
    <w:rsid w:val="00821EC0"/>
    <w:rsid w:val="0082325A"/>
    <w:rsid w:val="008236EA"/>
    <w:rsid w:val="00831503"/>
    <w:rsid w:val="00834A67"/>
    <w:rsid w:val="00834AB2"/>
    <w:rsid w:val="00844529"/>
    <w:rsid w:val="00853535"/>
    <w:rsid w:val="008535CA"/>
    <w:rsid w:val="00865E59"/>
    <w:rsid w:val="0087570A"/>
    <w:rsid w:val="00883E75"/>
    <w:rsid w:val="008852FE"/>
    <w:rsid w:val="00885C28"/>
    <w:rsid w:val="00887DE1"/>
    <w:rsid w:val="0089160F"/>
    <w:rsid w:val="00896022"/>
    <w:rsid w:val="008A3895"/>
    <w:rsid w:val="008A6D62"/>
    <w:rsid w:val="008A79A4"/>
    <w:rsid w:val="008B04AC"/>
    <w:rsid w:val="008D1CAC"/>
    <w:rsid w:val="008D522B"/>
    <w:rsid w:val="008E20AB"/>
    <w:rsid w:val="008F11A3"/>
    <w:rsid w:val="008F28FC"/>
    <w:rsid w:val="00904540"/>
    <w:rsid w:val="009113DB"/>
    <w:rsid w:val="0091407C"/>
    <w:rsid w:val="00922670"/>
    <w:rsid w:val="0092287B"/>
    <w:rsid w:val="00922AB5"/>
    <w:rsid w:val="00923264"/>
    <w:rsid w:val="00923EB1"/>
    <w:rsid w:val="00933B92"/>
    <w:rsid w:val="00942F84"/>
    <w:rsid w:val="009461CB"/>
    <w:rsid w:val="00954DB9"/>
    <w:rsid w:val="00957A97"/>
    <w:rsid w:val="00965129"/>
    <w:rsid w:val="00976A9C"/>
    <w:rsid w:val="00995891"/>
    <w:rsid w:val="00995893"/>
    <w:rsid w:val="00996346"/>
    <w:rsid w:val="00997719"/>
    <w:rsid w:val="009A01B4"/>
    <w:rsid w:val="009A1C33"/>
    <w:rsid w:val="009A3959"/>
    <w:rsid w:val="009A47E2"/>
    <w:rsid w:val="009A73E5"/>
    <w:rsid w:val="009B23AC"/>
    <w:rsid w:val="009B5B84"/>
    <w:rsid w:val="009D520E"/>
    <w:rsid w:val="009E45F5"/>
    <w:rsid w:val="009F3449"/>
    <w:rsid w:val="009F509F"/>
    <w:rsid w:val="00A03435"/>
    <w:rsid w:val="00A05FCE"/>
    <w:rsid w:val="00A06184"/>
    <w:rsid w:val="00A13309"/>
    <w:rsid w:val="00A24BB2"/>
    <w:rsid w:val="00A354E1"/>
    <w:rsid w:val="00A5277B"/>
    <w:rsid w:val="00A56599"/>
    <w:rsid w:val="00A565B7"/>
    <w:rsid w:val="00A62EBB"/>
    <w:rsid w:val="00A650DB"/>
    <w:rsid w:val="00A65158"/>
    <w:rsid w:val="00A669E0"/>
    <w:rsid w:val="00A72778"/>
    <w:rsid w:val="00A73E10"/>
    <w:rsid w:val="00A74E18"/>
    <w:rsid w:val="00A75F0D"/>
    <w:rsid w:val="00A773F5"/>
    <w:rsid w:val="00AA16D1"/>
    <w:rsid w:val="00AA1DE3"/>
    <w:rsid w:val="00AA3FBD"/>
    <w:rsid w:val="00AA7EF9"/>
    <w:rsid w:val="00AB0FC0"/>
    <w:rsid w:val="00AB20C4"/>
    <w:rsid w:val="00AB257A"/>
    <w:rsid w:val="00AB4B4E"/>
    <w:rsid w:val="00AB7372"/>
    <w:rsid w:val="00AC283F"/>
    <w:rsid w:val="00AC2BBF"/>
    <w:rsid w:val="00AC3A14"/>
    <w:rsid w:val="00AC7719"/>
    <w:rsid w:val="00AD4959"/>
    <w:rsid w:val="00AE55BF"/>
    <w:rsid w:val="00AE754C"/>
    <w:rsid w:val="00AF16B0"/>
    <w:rsid w:val="00B005BF"/>
    <w:rsid w:val="00B04AB2"/>
    <w:rsid w:val="00B06311"/>
    <w:rsid w:val="00B24B57"/>
    <w:rsid w:val="00B2663A"/>
    <w:rsid w:val="00B30600"/>
    <w:rsid w:val="00B332BF"/>
    <w:rsid w:val="00B33F43"/>
    <w:rsid w:val="00B3426F"/>
    <w:rsid w:val="00B42602"/>
    <w:rsid w:val="00B52C69"/>
    <w:rsid w:val="00B56FC4"/>
    <w:rsid w:val="00B60B71"/>
    <w:rsid w:val="00B6360E"/>
    <w:rsid w:val="00B64648"/>
    <w:rsid w:val="00B724A3"/>
    <w:rsid w:val="00B749B6"/>
    <w:rsid w:val="00B77C6C"/>
    <w:rsid w:val="00B82873"/>
    <w:rsid w:val="00B83F8F"/>
    <w:rsid w:val="00B8456B"/>
    <w:rsid w:val="00B85316"/>
    <w:rsid w:val="00B9159C"/>
    <w:rsid w:val="00B92376"/>
    <w:rsid w:val="00B925C0"/>
    <w:rsid w:val="00B957AF"/>
    <w:rsid w:val="00BA302F"/>
    <w:rsid w:val="00BA34A4"/>
    <w:rsid w:val="00BA6704"/>
    <w:rsid w:val="00BB38BA"/>
    <w:rsid w:val="00BB5B09"/>
    <w:rsid w:val="00BB6833"/>
    <w:rsid w:val="00BC4F48"/>
    <w:rsid w:val="00BC7286"/>
    <w:rsid w:val="00BD5D4F"/>
    <w:rsid w:val="00BD6B3C"/>
    <w:rsid w:val="00BE2551"/>
    <w:rsid w:val="00BE36B0"/>
    <w:rsid w:val="00BE42AC"/>
    <w:rsid w:val="00BE68C7"/>
    <w:rsid w:val="00BE75F7"/>
    <w:rsid w:val="00BF5D4B"/>
    <w:rsid w:val="00C01326"/>
    <w:rsid w:val="00C051E0"/>
    <w:rsid w:val="00C07633"/>
    <w:rsid w:val="00C1053B"/>
    <w:rsid w:val="00C20436"/>
    <w:rsid w:val="00C20ACD"/>
    <w:rsid w:val="00C24326"/>
    <w:rsid w:val="00C259BF"/>
    <w:rsid w:val="00C31688"/>
    <w:rsid w:val="00C323FE"/>
    <w:rsid w:val="00C34C8E"/>
    <w:rsid w:val="00C4543C"/>
    <w:rsid w:val="00C6112B"/>
    <w:rsid w:val="00C63167"/>
    <w:rsid w:val="00C64A5C"/>
    <w:rsid w:val="00C655B5"/>
    <w:rsid w:val="00C67890"/>
    <w:rsid w:val="00C70775"/>
    <w:rsid w:val="00C76AB8"/>
    <w:rsid w:val="00C77910"/>
    <w:rsid w:val="00C8189D"/>
    <w:rsid w:val="00C90337"/>
    <w:rsid w:val="00C913BC"/>
    <w:rsid w:val="00C94046"/>
    <w:rsid w:val="00C948B7"/>
    <w:rsid w:val="00CA592A"/>
    <w:rsid w:val="00CA74F9"/>
    <w:rsid w:val="00CB0969"/>
    <w:rsid w:val="00CB7303"/>
    <w:rsid w:val="00CC1D67"/>
    <w:rsid w:val="00CD1FC5"/>
    <w:rsid w:val="00CD26D9"/>
    <w:rsid w:val="00CD7FC2"/>
    <w:rsid w:val="00CE31B1"/>
    <w:rsid w:val="00CE535D"/>
    <w:rsid w:val="00D0058E"/>
    <w:rsid w:val="00D12B1B"/>
    <w:rsid w:val="00D13F4D"/>
    <w:rsid w:val="00D15457"/>
    <w:rsid w:val="00D158FD"/>
    <w:rsid w:val="00D1660A"/>
    <w:rsid w:val="00D208AD"/>
    <w:rsid w:val="00D2419B"/>
    <w:rsid w:val="00D27571"/>
    <w:rsid w:val="00D30411"/>
    <w:rsid w:val="00D31E06"/>
    <w:rsid w:val="00D340A3"/>
    <w:rsid w:val="00D36B11"/>
    <w:rsid w:val="00D456EA"/>
    <w:rsid w:val="00D464B7"/>
    <w:rsid w:val="00D55022"/>
    <w:rsid w:val="00D56D1C"/>
    <w:rsid w:val="00D62D00"/>
    <w:rsid w:val="00D66F5A"/>
    <w:rsid w:val="00D67BF6"/>
    <w:rsid w:val="00D84B56"/>
    <w:rsid w:val="00D92EFF"/>
    <w:rsid w:val="00DA5E61"/>
    <w:rsid w:val="00DA7711"/>
    <w:rsid w:val="00DB5E90"/>
    <w:rsid w:val="00DB638B"/>
    <w:rsid w:val="00DC6A38"/>
    <w:rsid w:val="00DC6DD6"/>
    <w:rsid w:val="00DD0DCA"/>
    <w:rsid w:val="00DE07FE"/>
    <w:rsid w:val="00DE744F"/>
    <w:rsid w:val="00DF0EE9"/>
    <w:rsid w:val="00DF39EB"/>
    <w:rsid w:val="00E03771"/>
    <w:rsid w:val="00E05428"/>
    <w:rsid w:val="00E066FD"/>
    <w:rsid w:val="00E10686"/>
    <w:rsid w:val="00E20EF5"/>
    <w:rsid w:val="00E22866"/>
    <w:rsid w:val="00E47436"/>
    <w:rsid w:val="00E51EDE"/>
    <w:rsid w:val="00E550DE"/>
    <w:rsid w:val="00E6123D"/>
    <w:rsid w:val="00E61273"/>
    <w:rsid w:val="00E643CE"/>
    <w:rsid w:val="00E661DD"/>
    <w:rsid w:val="00E6675A"/>
    <w:rsid w:val="00E749A9"/>
    <w:rsid w:val="00E947FE"/>
    <w:rsid w:val="00E96B15"/>
    <w:rsid w:val="00EA6CB7"/>
    <w:rsid w:val="00EA6CBD"/>
    <w:rsid w:val="00EB3422"/>
    <w:rsid w:val="00EB59E9"/>
    <w:rsid w:val="00EC3A74"/>
    <w:rsid w:val="00ED09CD"/>
    <w:rsid w:val="00ED142F"/>
    <w:rsid w:val="00ED2A2E"/>
    <w:rsid w:val="00EE7CE9"/>
    <w:rsid w:val="00EF4B5E"/>
    <w:rsid w:val="00F02693"/>
    <w:rsid w:val="00F03A33"/>
    <w:rsid w:val="00F13131"/>
    <w:rsid w:val="00F14EAA"/>
    <w:rsid w:val="00F15C64"/>
    <w:rsid w:val="00F170E8"/>
    <w:rsid w:val="00F2110F"/>
    <w:rsid w:val="00F2593C"/>
    <w:rsid w:val="00F30476"/>
    <w:rsid w:val="00F31F4B"/>
    <w:rsid w:val="00F3499D"/>
    <w:rsid w:val="00F469DD"/>
    <w:rsid w:val="00F5275C"/>
    <w:rsid w:val="00F61413"/>
    <w:rsid w:val="00F61E7A"/>
    <w:rsid w:val="00F64992"/>
    <w:rsid w:val="00F6529D"/>
    <w:rsid w:val="00F74490"/>
    <w:rsid w:val="00F91F7B"/>
    <w:rsid w:val="00FA3F62"/>
    <w:rsid w:val="00FB4FE6"/>
    <w:rsid w:val="00FB5885"/>
    <w:rsid w:val="00FC1096"/>
    <w:rsid w:val="00FC46B0"/>
    <w:rsid w:val="00FD6295"/>
    <w:rsid w:val="00FE0AAA"/>
    <w:rsid w:val="00FE6FE8"/>
    <w:rsid w:val="00FF57BD"/>
    <w:rsid w:val="03FB4C59"/>
    <w:rsid w:val="05A54A82"/>
    <w:rsid w:val="067E65DC"/>
    <w:rsid w:val="0BE9354B"/>
    <w:rsid w:val="0CA614A6"/>
    <w:rsid w:val="0D297255"/>
    <w:rsid w:val="0DAC3979"/>
    <w:rsid w:val="0DD30E70"/>
    <w:rsid w:val="0F6D7728"/>
    <w:rsid w:val="15694B23"/>
    <w:rsid w:val="1CEC2BA1"/>
    <w:rsid w:val="24AE0765"/>
    <w:rsid w:val="254F704A"/>
    <w:rsid w:val="2762427C"/>
    <w:rsid w:val="285C0AFF"/>
    <w:rsid w:val="285D0C30"/>
    <w:rsid w:val="2A3538A1"/>
    <w:rsid w:val="2BBD24F6"/>
    <w:rsid w:val="2E9F75E3"/>
    <w:rsid w:val="32A57331"/>
    <w:rsid w:val="3332520E"/>
    <w:rsid w:val="3C4641EA"/>
    <w:rsid w:val="424C5CAA"/>
    <w:rsid w:val="428F3FA1"/>
    <w:rsid w:val="43E6115A"/>
    <w:rsid w:val="496D441A"/>
    <w:rsid w:val="4AC12232"/>
    <w:rsid w:val="4BB20AE4"/>
    <w:rsid w:val="4C9E04C0"/>
    <w:rsid w:val="53232AFF"/>
    <w:rsid w:val="58816D7C"/>
    <w:rsid w:val="59D538CC"/>
    <w:rsid w:val="5C207A67"/>
    <w:rsid w:val="5E1B2D43"/>
    <w:rsid w:val="5E385F47"/>
    <w:rsid w:val="6171346B"/>
    <w:rsid w:val="642F24F4"/>
    <w:rsid w:val="66531ACB"/>
    <w:rsid w:val="67FEF0B0"/>
    <w:rsid w:val="694036BC"/>
    <w:rsid w:val="6BD20904"/>
    <w:rsid w:val="6D050F82"/>
    <w:rsid w:val="6E687FC4"/>
    <w:rsid w:val="6FFC55D6"/>
    <w:rsid w:val="73240773"/>
    <w:rsid w:val="73A027AA"/>
    <w:rsid w:val="7B571974"/>
    <w:rsid w:val="7BAF259C"/>
    <w:rsid w:val="7C8D66C7"/>
    <w:rsid w:val="7CE9579B"/>
    <w:rsid w:val="7E29024A"/>
    <w:rsid w:val="EEFE3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56" w:beforeLines="50" w:after="156" w:afterLines="50" w:line="360" w:lineRule="auto"/>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widowControl/>
      <w:spacing w:before="120" w:after="240"/>
    </w:pPr>
    <w:rPr>
      <w:rFonts w:ascii="Palatino Linotype" w:hAnsi="Palatino Linotype" w:eastAsia="宋体" w:cs="Times New Roman"/>
      <w:kern w:val="0"/>
      <w:sz w:val="22"/>
      <w:lang w:val="ru-RU" w:eastAsia="en-US"/>
    </w:rPr>
  </w:style>
  <w:style w:type="paragraph" w:styleId="3">
    <w:name w:val="Body Text"/>
    <w:basedOn w:val="1"/>
    <w:link w:val="15"/>
    <w:qFormat/>
    <w:uiPriority w:val="99"/>
    <w:pPr>
      <w:widowControl/>
      <w:spacing w:before="102" w:after="240"/>
      <w:ind w:left="112"/>
      <w:jc w:val="both"/>
    </w:pPr>
    <w:rPr>
      <w:rFonts w:ascii="Palatino Linotype" w:hAnsi="Palatino Linotype" w:eastAsia="宋体" w:cs="Times New Roman"/>
      <w:kern w:val="0"/>
      <w:sz w:val="28"/>
      <w:szCs w:val="28"/>
      <w:lang w:val="ru-RU" w:eastAsia="en-US"/>
    </w:rPr>
  </w:style>
  <w:style w:type="paragraph" w:styleId="4">
    <w:name w:val="Balloon Text"/>
    <w:basedOn w:val="1"/>
    <w:link w:val="16"/>
    <w:unhideWhenUsed/>
    <w:qFormat/>
    <w:uiPriority w:val="0"/>
    <w:rPr>
      <w:sz w:val="18"/>
      <w:szCs w:val="18"/>
    </w:rPr>
  </w:style>
  <w:style w:type="paragraph" w:styleId="5">
    <w:name w:val="footer"/>
    <w:basedOn w:val="1"/>
    <w:link w:val="17"/>
    <w:qFormat/>
    <w:uiPriority w:val="99"/>
    <w:pPr>
      <w:widowControl/>
      <w:tabs>
        <w:tab w:val="center" w:pos="4153"/>
        <w:tab w:val="right" w:pos="8306"/>
      </w:tabs>
      <w:spacing w:before="120" w:after="240"/>
    </w:pPr>
    <w:rPr>
      <w:rFonts w:ascii="Palatino Linotype" w:hAnsi="Palatino Linotype" w:eastAsia="宋体" w:cs="Times New Roman"/>
      <w:kern w:val="0"/>
      <w:sz w:val="18"/>
      <w:szCs w:val="18"/>
      <w:lang w:val="ru-RU" w:eastAsia="en-US"/>
    </w:rPr>
  </w:style>
  <w:style w:type="paragraph" w:styleId="6">
    <w:name w:val="header"/>
    <w:basedOn w:val="1"/>
    <w:link w:val="18"/>
    <w:qFormat/>
    <w:uiPriority w:val="0"/>
    <w:pPr>
      <w:widowControl/>
      <w:pBdr>
        <w:bottom w:val="single" w:color="auto" w:sz="6" w:space="1"/>
      </w:pBdr>
      <w:tabs>
        <w:tab w:val="center" w:pos="4153"/>
        <w:tab w:val="right" w:pos="8306"/>
      </w:tabs>
      <w:spacing w:before="120" w:after="240"/>
      <w:jc w:val="center"/>
    </w:pPr>
    <w:rPr>
      <w:rFonts w:ascii="Palatino Linotype" w:hAnsi="Palatino Linotype" w:eastAsia="宋体" w:cs="Times New Roman"/>
      <w:kern w:val="0"/>
      <w:sz w:val="18"/>
      <w:szCs w:val="18"/>
      <w:lang w:val="ru-RU" w:eastAsia="en-US"/>
    </w:rPr>
  </w:style>
  <w:style w:type="paragraph" w:styleId="7">
    <w:name w:val="Normal (Web)"/>
    <w:basedOn w:val="1"/>
    <w:qFormat/>
    <w:uiPriority w:val="0"/>
    <w:pPr>
      <w:widowControl/>
      <w:spacing w:before="120" w:beforeAutospacing="1" w:after="240" w:afterAutospacing="1"/>
    </w:pPr>
    <w:rPr>
      <w:rFonts w:ascii="Palatino Linotype" w:hAnsi="Palatino Linotype" w:eastAsia="宋体" w:cs="Times New Roman"/>
      <w:kern w:val="0"/>
      <w:sz w:val="24"/>
      <w:lang w:val="ru-RU" w:eastAsia="en-US"/>
    </w:rPr>
  </w:style>
  <w:style w:type="paragraph" w:styleId="8">
    <w:name w:val="annotation subject"/>
    <w:basedOn w:val="2"/>
    <w:next w:val="2"/>
    <w:link w:val="19"/>
    <w:unhideWhenUsed/>
    <w:qFormat/>
    <w:uiPriority w:val="0"/>
    <w:pPr>
      <w:widowControl w:val="0"/>
      <w:spacing w:before="0" w:after="0"/>
    </w:pPr>
    <w:rPr>
      <w:rFonts w:asciiTheme="minorHAnsi" w:hAnsiTheme="minorHAnsi" w:eastAsiaTheme="minorEastAsia" w:cstheme="minorBidi"/>
      <w:b/>
      <w:bCs/>
      <w:kern w:val="2"/>
      <w:sz w:val="21"/>
      <w:lang w:val="en-US" w:eastAsia="zh-CN"/>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semiHidden/>
    <w:unhideWhenUsed/>
    <w:qFormat/>
    <w:uiPriority w:val="99"/>
    <w:rPr>
      <w:color w:val="0000FF"/>
      <w:u w:val="single"/>
    </w:rPr>
  </w:style>
  <w:style w:type="character" w:styleId="13">
    <w:name w:val="annotation reference"/>
    <w:basedOn w:val="11"/>
    <w:unhideWhenUsed/>
    <w:qFormat/>
    <w:uiPriority w:val="99"/>
    <w:rPr>
      <w:sz w:val="21"/>
      <w:szCs w:val="21"/>
    </w:rPr>
  </w:style>
  <w:style w:type="character" w:customStyle="1" w:styleId="14">
    <w:name w:val="批注文字 Char"/>
    <w:basedOn w:val="11"/>
    <w:link w:val="2"/>
    <w:qFormat/>
    <w:uiPriority w:val="99"/>
    <w:rPr>
      <w:rFonts w:ascii="Palatino Linotype" w:hAnsi="Palatino Linotype" w:eastAsia="宋体" w:cs="Times New Roman"/>
      <w:kern w:val="0"/>
      <w:sz w:val="22"/>
      <w:lang w:val="ru-RU" w:eastAsia="en-US"/>
    </w:rPr>
  </w:style>
  <w:style w:type="character" w:customStyle="1" w:styleId="15">
    <w:name w:val="正文文本 Char"/>
    <w:basedOn w:val="11"/>
    <w:link w:val="3"/>
    <w:qFormat/>
    <w:uiPriority w:val="99"/>
    <w:rPr>
      <w:rFonts w:ascii="Palatino Linotype" w:hAnsi="Palatino Linotype" w:eastAsia="宋体" w:cs="Times New Roman"/>
      <w:kern w:val="0"/>
      <w:sz w:val="28"/>
      <w:szCs w:val="28"/>
      <w:lang w:val="ru-RU" w:eastAsia="en-US"/>
    </w:rPr>
  </w:style>
  <w:style w:type="character" w:customStyle="1" w:styleId="16">
    <w:name w:val="批注框文本 Char"/>
    <w:basedOn w:val="11"/>
    <w:link w:val="4"/>
    <w:qFormat/>
    <w:uiPriority w:val="0"/>
    <w:rPr>
      <w:sz w:val="18"/>
      <w:szCs w:val="18"/>
    </w:rPr>
  </w:style>
  <w:style w:type="character" w:customStyle="1" w:styleId="17">
    <w:name w:val="页脚 Char"/>
    <w:basedOn w:val="11"/>
    <w:link w:val="5"/>
    <w:qFormat/>
    <w:uiPriority w:val="99"/>
    <w:rPr>
      <w:rFonts w:ascii="Palatino Linotype" w:hAnsi="Palatino Linotype" w:eastAsia="宋体" w:cs="Times New Roman"/>
      <w:kern w:val="0"/>
      <w:sz w:val="18"/>
      <w:szCs w:val="18"/>
      <w:lang w:val="ru-RU" w:eastAsia="en-US"/>
    </w:rPr>
  </w:style>
  <w:style w:type="character" w:customStyle="1" w:styleId="18">
    <w:name w:val="页眉 Char"/>
    <w:basedOn w:val="11"/>
    <w:link w:val="6"/>
    <w:qFormat/>
    <w:uiPriority w:val="0"/>
    <w:rPr>
      <w:rFonts w:ascii="Palatino Linotype" w:hAnsi="Palatino Linotype" w:eastAsia="宋体" w:cs="Times New Roman"/>
      <w:kern w:val="0"/>
      <w:sz w:val="18"/>
      <w:szCs w:val="18"/>
      <w:lang w:val="ru-RU" w:eastAsia="en-US"/>
    </w:rPr>
  </w:style>
  <w:style w:type="character" w:customStyle="1" w:styleId="19">
    <w:name w:val="批注主题 Char"/>
    <w:basedOn w:val="14"/>
    <w:link w:val="8"/>
    <w:qFormat/>
    <w:uiPriority w:val="0"/>
    <w:rPr>
      <w:rFonts w:ascii="Palatino Linotype" w:hAnsi="Palatino Linotype" w:eastAsia="宋体" w:cs="Times New Roman"/>
      <w:b/>
      <w:bCs/>
      <w:kern w:val="0"/>
      <w:sz w:val="22"/>
      <w:lang w:val="ru-RU" w:eastAsia="en-US"/>
    </w:rPr>
  </w:style>
  <w:style w:type="paragraph" w:styleId="20">
    <w:name w:val="List Paragraph"/>
    <w:basedOn w:val="1"/>
    <w:unhideWhenUsed/>
    <w:qFormat/>
    <w:uiPriority w:val="99"/>
    <w:pPr>
      <w:widowControl/>
      <w:spacing w:before="120" w:after="240"/>
      <w:ind w:firstLine="420" w:firstLineChars="200"/>
      <w:jc w:val="both"/>
    </w:pPr>
    <w:rPr>
      <w:rFonts w:ascii="Palatino Linotype" w:hAnsi="Palatino Linotype" w:eastAsia="宋体" w:cs="Times New Roman"/>
      <w:kern w:val="0"/>
      <w:sz w:val="22"/>
      <w:lang w:val="ru-RU" w:eastAsia="en-US"/>
    </w:rPr>
  </w:style>
  <w:style w:type="paragraph" w:customStyle="1" w:styleId="21">
    <w:name w:val="Revision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font51"/>
    <w:basedOn w:val="11"/>
    <w:qFormat/>
    <w:uiPriority w:val="0"/>
    <w:rPr>
      <w:rFonts w:ascii="宋体" w:hAnsi="宋体" w:eastAsia="宋体" w:cs="宋体"/>
      <w:color w:val="000000"/>
      <w:sz w:val="24"/>
      <w:szCs w:val="24"/>
      <w:u w:val="none"/>
    </w:rPr>
  </w:style>
  <w:style w:type="character" w:customStyle="1" w:styleId="24">
    <w:name w:val="name"/>
    <w:basedOn w:val="11"/>
    <w:qFormat/>
    <w:uiPriority w:val="0"/>
  </w:style>
  <w:style w:type="paragraph" w:customStyle="1" w:styleId="25">
    <w:name w:val="修订1"/>
    <w:hidden/>
    <w:semiHidden/>
    <w:qFormat/>
    <w:uiPriority w:val="99"/>
    <w:rPr>
      <w:rFonts w:ascii="Palatino Linotype" w:hAnsi="Palatino Linotype" w:eastAsia="宋体" w:cs="Times New Roman"/>
      <w:sz w:val="22"/>
      <w:szCs w:val="22"/>
      <w:lang w:val="ru-RU" w:eastAsia="en-US" w:bidi="ar-SA"/>
    </w:rPr>
  </w:style>
  <w:style w:type="paragraph" w:customStyle="1" w:styleId="26">
    <w:name w:val="修订2"/>
    <w:hidden/>
    <w:semiHidden/>
    <w:qFormat/>
    <w:uiPriority w:val="99"/>
    <w:rPr>
      <w:rFonts w:ascii="Palatino Linotype" w:hAnsi="Palatino Linotype" w:eastAsia="宋体" w:cs="Times New Roman"/>
      <w:sz w:val="22"/>
      <w:szCs w:val="22"/>
      <w:lang w:val="ru-RU" w:eastAsia="en-US" w:bidi="ar-SA"/>
    </w:rPr>
  </w:style>
  <w:style w:type="character" w:customStyle="1" w:styleId="27">
    <w:name w:val="font41"/>
    <w:basedOn w:val="11"/>
    <w:qFormat/>
    <w:uiPriority w:val="0"/>
    <w:rPr>
      <w:rFonts w:hint="eastAsia" w:ascii="宋体" w:hAnsi="宋体" w:eastAsia="宋体"/>
      <w:color w:val="000000"/>
      <w:sz w:val="20"/>
      <w:szCs w:val="20"/>
      <w:u w:val="none"/>
    </w:rPr>
  </w:style>
  <w:style w:type="character" w:customStyle="1" w:styleId="28">
    <w:name w:val="font31"/>
    <w:basedOn w:val="11"/>
    <w:qFormat/>
    <w:uiPriority w:val="0"/>
    <w:rPr>
      <w:rFonts w:hint="default" w:ascii="Arial" w:hAnsi="Arial" w:cs="Arial"/>
      <w:color w:val="000000"/>
      <w:sz w:val="20"/>
      <w:szCs w:val="20"/>
      <w:u w:val="none"/>
    </w:rPr>
  </w:style>
  <w:style w:type="character" w:customStyle="1" w:styleId="29">
    <w:name w:val="font21"/>
    <w:basedOn w:val="11"/>
    <w:qFormat/>
    <w:uiPriority w:val="0"/>
    <w:rPr>
      <w:rFonts w:hint="eastAsia" w:ascii="宋体" w:hAnsi="宋体" w:eastAsia="宋体"/>
      <w:color w:val="000000"/>
      <w:sz w:val="20"/>
      <w:szCs w:val="20"/>
      <w:u w:val="none"/>
    </w:rPr>
  </w:style>
  <w:style w:type="character" w:customStyle="1" w:styleId="30">
    <w:name w:val="font11"/>
    <w:basedOn w:val="11"/>
    <w:qFormat/>
    <w:uiPriority w:val="0"/>
    <w:rPr>
      <w:rFonts w:hint="eastAsia" w:ascii="宋体" w:hAnsi="宋体" w:eastAsia="宋体"/>
      <w:color w:val="000000"/>
      <w:sz w:val="20"/>
      <w:szCs w:val="20"/>
      <w:u w:val="none"/>
    </w:rPr>
  </w:style>
  <w:style w:type="character" w:customStyle="1" w:styleId="31">
    <w:name w:val="font01"/>
    <w:basedOn w:val="11"/>
    <w:qFormat/>
    <w:uiPriority w:val="0"/>
    <w:rPr>
      <w:rFonts w:hint="eastAsia" w:ascii="宋体" w:hAnsi="宋体" w:eastAsia="宋体"/>
      <w:color w:val="000000"/>
      <w:sz w:val="22"/>
      <w:szCs w:val="22"/>
      <w:u w:val="none"/>
    </w:rPr>
  </w:style>
  <w:style w:type="paragraph" w:customStyle="1" w:styleId="32">
    <w:name w:val="修订3"/>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3">
    <w:name w:val="cf01"/>
    <w:basedOn w:val="11"/>
    <w:qFormat/>
    <w:uiPriority w:val="0"/>
    <w:rPr>
      <w:rFonts w:hint="default" w:ascii="Segoe UI" w:hAnsi="Segoe UI" w:cs="Segoe UI"/>
      <w:sz w:val="18"/>
      <w:szCs w:val="18"/>
    </w:rPr>
  </w:style>
  <w:style w:type="paragraph" w:customStyle="1" w:styleId="34">
    <w:name w:val="font0"/>
    <w:basedOn w:val="1"/>
    <w:qFormat/>
    <w:uiPriority w:val="0"/>
    <w:pPr>
      <w:widowControl/>
      <w:adjustRightInd/>
      <w:snapToGrid/>
      <w:spacing w:before="100" w:beforeLines="0" w:beforeAutospacing="1" w:after="100" w:afterLines="0" w:afterAutospacing="1" w:line="240" w:lineRule="auto"/>
    </w:pPr>
    <w:rPr>
      <w:rFonts w:ascii="宋体" w:hAnsi="宋体" w:eastAsia="宋体" w:cs="宋体"/>
      <w:color w:val="000000"/>
      <w:kern w:val="0"/>
      <w:sz w:val="22"/>
    </w:rPr>
  </w:style>
  <w:style w:type="paragraph" w:customStyle="1" w:styleId="35">
    <w:name w:val="font1"/>
    <w:basedOn w:val="1"/>
    <w:qFormat/>
    <w:uiPriority w:val="0"/>
    <w:pPr>
      <w:widowControl/>
      <w:adjustRightInd/>
      <w:snapToGrid/>
      <w:spacing w:before="100" w:beforeLines="0" w:beforeAutospacing="1" w:after="100" w:afterLines="0" w:afterAutospacing="1" w:line="240" w:lineRule="auto"/>
    </w:pPr>
    <w:rPr>
      <w:rFonts w:ascii="宋体" w:hAnsi="宋体" w:eastAsia="宋体" w:cs="宋体"/>
      <w:color w:val="000000"/>
      <w:kern w:val="0"/>
      <w:sz w:val="22"/>
    </w:rPr>
  </w:style>
  <w:style w:type="paragraph" w:customStyle="1" w:styleId="36">
    <w:name w:val="font2"/>
    <w:basedOn w:val="1"/>
    <w:qFormat/>
    <w:uiPriority w:val="0"/>
    <w:pPr>
      <w:widowControl/>
      <w:adjustRightInd/>
      <w:snapToGrid/>
      <w:spacing w:before="100" w:beforeLines="0" w:beforeAutospacing="1" w:after="100" w:afterLines="0" w:afterAutospacing="1" w:line="240" w:lineRule="auto"/>
    </w:pPr>
    <w:rPr>
      <w:rFonts w:ascii="宋体" w:hAnsi="宋体" w:eastAsia="宋体" w:cs="宋体"/>
      <w:color w:val="000000"/>
      <w:kern w:val="0"/>
      <w:sz w:val="22"/>
    </w:rPr>
  </w:style>
  <w:style w:type="paragraph" w:customStyle="1" w:styleId="37">
    <w:name w:val="font3"/>
    <w:basedOn w:val="1"/>
    <w:qFormat/>
    <w:uiPriority w:val="0"/>
    <w:pPr>
      <w:widowControl/>
      <w:adjustRightInd/>
      <w:snapToGrid/>
      <w:spacing w:before="100" w:beforeLines="0" w:beforeAutospacing="1" w:after="100" w:afterLines="0" w:afterAutospacing="1" w:line="240" w:lineRule="auto"/>
    </w:pPr>
    <w:rPr>
      <w:rFonts w:ascii="宋体" w:hAnsi="宋体" w:eastAsia="宋体" w:cs="宋体"/>
      <w:color w:val="000000"/>
      <w:kern w:val="0"/>
      <w:sz w:val="22"/>
    </w:rPr>
  </w:style>
  <w:style w:type="paragraph" w:customStyle="1" w:styleId="38">
    <w:name w:val="font4"/>
    <w:basedOn w:val="1"/>
    <w:qFormat/>
    <w:uiPriority w:val="0"/>
    <w:pPr>
      <w:widowControl/>
      <w:adjustRightInd/>
      <w:snapToGrid/>
      <w:spacing w:before="100" w:beforeLines="0" w:beforeAutospacing="1" w:after="100" w:afterLines="0" w:afterAutospacing="1" w:line="240" w:lineRule="auto"/>
    </w:pPr>
    <w:rPr>
      <w:rFonts w:ascii="宋体" w:hAnsi="宋体" w:eastAsia="宋体" w:cs="宋体"/>
      <w:color w:val="000000"/>
      <w:kern w:val="0"/>
      <w:sz w:val="22"/>
    </w:rPr>
  </w:style>
  <w:style w:type="paragraph" w:customStyle="1" w:styleId="39">
    <w:name w:val="et2"/>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pPr>
    <w:rPr>
      <w:rFonts w:ascii="宋体" w:hAnsi="宋体" w:eastAsia="宋体" w:cs="宋体"/>
      <w:kern w:val="0"/>
      <w:sz w:val="24"/>
      <w:szCs w:val="24"/>
    </w:rPr>
  </w:style>
  <w:style w:type="paragraph" w:customStyle="1" w:styleId="40">
    <w:name w:val="et3"/>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41">
    <w:name w:val="et4"/>
    <w:basedOn w:val="1"/>
    <w:qFormat/>
    <w:uiPriority w:val="0"/>
    <w:pPr>
      <w:widowControl/>
      <w:shd w:val="clear" w:color="auto" w:fill="FFFF00"/>
      <w:adjustRightInd/>
      <w:snapToGrid/>
      <w:spacing w:before="100" w:beforeLines="0" w:beforeAutospacing="1" w:after="100" w:afterLines="0" w:afterAutospacing="1" w:line="240" w:lineRule="auto"/>
    </w:pPr>
    <w:rPr>
      <w:rFonts w:ascii="宋体" w:hAnsi="宋体" w:eastAsia="宋体" w:cs="宋体"/>
      <w:kern w:val="0"/>
      <w:sz w:val="24"/>
      <w:szCs w:val="24"/>
    </w:rPr>
  </w:style>
  <w:style w:type="paragraph" w:customStyle="1" w:styleId="42">
    <w:name w:val="et5"/>
    <w:basedOn w:val="1"/>
    <w:qFormat/>
    <w:uiPriority w:val="0"/>
    <w:pPr>
      <w:widowControl/>
      <w:shd w:val="clear" w:color="auto" w:fill="FFFF00"/>
      <w:adjustRightInd/>
      <w:snapToGrid/>
      <w:spacing w:before="100" w:beforeLines="0" w:beforeAutospacing="1" w:after="100" w:afterLines="0" w:afterAutospacing="1" w:line="240" w:lineRule="auto"/>
    </w:pPr>
    <w:rPr>
      <w:rFonts w:ascii="宋体" w:hAnsi="宋体" w:eastAsia="宋体" w:cs="宋体"/>
      <w:kern w:val="0"/>
      <w:sz w:val="24"/>
      <w:szCs w:val="24"/>
    </w:rPr>
  </w:style>
  <w:style w:type="paragraph" w:customStyle="1" w:styleId="43">
    <w:name w:val="et6"/>
    <w:basedOn w:val="1"/>
    <w:qFormat/>
    <w:uiPriority w:val="0"/>
    <w:pPr>
      <w:widowControl/>
      <w:shd w:val="clear" w:color="auto" w:fill="00B050"/>
      <w:adjustRightInd/>
      <w:snapToGrid/>
      <w:spacing w:before="100" w:beforeLines="0" w:beforeAutospacing="1" w:after="100" w:afterLines="0" w:afterAutospacing="1" w:line="240" w:lineRule="auto"/>
    </w:pPr>
    <w:rPr>
      <w:rFonts w:ascii="宋体" w:hAnsi="宋体" w:eastAsia="宋体" w:cs="宋体"/>
      <w:kern w:val="0"/>
      <w:sz w:val="24"/>
      <w:szCs w:val="24"/>
    </w:rPr>
  </w:style>
  <w:style w:type="paragraph" w:customStyle="1" w:styleId="44">
    <w:name w:val="et7"/>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45">
    <w:name w:val="et8"/>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46">
    <w:name w:val="et9"/>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47">
    <w:name w:val="et10"/>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48">
    <w:name w:val="et11"/>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49">
    <w:name w:val="et1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00"/>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0">
    <w:name w:val="et13"/>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1">
    <w:name w:val="et14"/>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2">
    <w:name w:val="et15"/>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3">
    <w:name w:val="et1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00"/>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4">
    <w:name w:val="et2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00B050"/>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5">
    <w:name w:val="et23"/>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6">
    <w:name w:val="et2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00B050"/>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7">
    <w:name w:val="et25"/>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58">
    <w:name w:val="et26"/>
    <w:basedOn w:val="1"/>
    <w:qFormat/>
    <w:uiPriority w:val="0"/>
    <w:pPr>
      <w:widowControl/>
      <w:pBdr>
        <w:top w:val="single" w:color="000000" w:sz="4" w:space="0"/>
        <w:left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59">
    <w:name w:val="et27"/>
    <w:basedOn w:val="1"/>
    <w:qFormat/>
    <w:uiPriority w:val="0"/>
    <w:pPr>
      <w:widowControl/>
      <w:pBdr>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0">
    <w:name w:val="et29"/>
    <w:basedOn w:val="1"/>
    <w:qFormat/>
    <w:uiPriority w:val="0"/>
    <w:pPr>
      <w:widowControl/>
      <w:pBdr>
        <w:top w:val="single" w:color="000000" w:sz="4" w:space="0"/>
        <w:left w:val="single" w:color="000000" w:sz="4" w:space="0"/>
        <w:bottom w:val="single" w:color="000000" w:sz="4" w:space="0"/>
        <w:right w:val="single" w:color="000000" w:sz="4" w:space="0"/>
      </w:pBdr>
      <w:shd w:val="clear" w:color="auto" w:fill="00B050"/>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1">
    <w:name w:val="et30"/>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2">
    <w:name w:val="et33"/>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3">
    <w:name w:val="et3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00"/>
      <w:adjustRightInd/>
      <w:snapToGrid/>
      <w:spacing w:before="100" w:beforeLines="0" w:beforeAutospacing="1" w:after="100" w:afterLines="0" w:afterAutospacing="1" w:line="240" w:lineRule="auto"/>
      <w:jc w:val="center"/>
    </w:pPr>
    <w:rPr>
      <w:rFonts w:ascii="宋体" w:hAnsi="宋体" w:eastAsia="宋体" w:cs="宋体"/>
      <w:color w:val="000000"/>
      <w:kern w:val="0"/>
      <w:sz w:val="24"/>
      <w:szCs w:val="24"/>
    </w:rPr>
  </w:style>
  <w:style w:type="paragraph" w:customStyle="1" w:styleId="64">
    <w:name w:val="et36"/>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5">
    <w:name w:val="et37"/>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00"/>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paragraph" w:customStyle="1" w:styleId="66">
    <w:name w:val="et28"/>
    <w:basedOn w:val="1"/>
    <w:qFormat/>
    <w:uiPriority w:val="0"/>
    <w:pPr>
      <w:widowControl/>
      <w:pBdr>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color w:val="0D0D0D"/>
      <w:kern w:val="0"/>
      <w:sz w:val="24"/>
      <w:szCs w:val="24"/>
    </w:rPr>
  </w:style>
  <w:style w:type="paragraph" w:customStyle="1" w:styleId="67">
    <w:name w:val="et32"/>
    <w:basedOn w:val="1"/>
    <w:qFormat/>
    <w:uiPriority w:val="0"/>
    <w:pPr>
      <w:widowControl/>
      <w:pBdr>
        <w:top w:val="single" w:color="000000" w:sz="4" w:space="0"/>
        <w:left w:val="single" w:color="000000" w:sz="4" w:space="0"/>
        <w:right w:val="single" w:color="000000" w:sz="4" w:space="0"/>
      </w:pBdr>
      <w:adjustRightInd/>
      <w:snapToGrid/>
      <w:spacing w:before="100" w:beforeLines="0" w:beforeAutospacing="1" w:after="100" w:afterLines="0" w:afterAutospacing="1" w:line="240" w:lineRule="auto"/>
      <w:jc w:val="center"/>
    </w:pPr>
    <w:rPr>
      <w:rFonts w:ascii="宋体" w:hAnsi="宋体" w:eastAsia="宋体" w:cs="宋体"/>
      <w:kern w:val="0"/>
      <w:sz w:val="24"/>
      <w:szCs w:val="24"/>
    </w:rPr>
  </w:style>
  <w:style w:type="character" w:customStyle="1" w:styleId="68">
    <w:name w:val="font61"/>
    <w:basedOn w:val="11"/>
    <w:qFormat/>
    <w:uiPriority w:val="0"/>
    <w:rPr>
      <w:rFonts w:hint="eastAsia" w:ascii="宋体" w:hAnsi="宋体" w:eastAsia="宋体" w:cs="宋体"/>
      <w:color w:val="000000"/>
      <w:sz w:val="22"/>
      <w:szCs w:val="22"/>
      <w:u w:val="none"/>
    </w:rPr>
  </w:style>
  <w:style w:type="character" w:customStyle="1" w:styleId="69">
    <w:name w:val="font71"/>
    <w:basedOn w:val="11"/>
    <w:qFormat/>
    <w:uiPriority w:val="0"/>
    <w:rPr>
      <w:rFonts w:hint="default" w:ascii="Arial" w:hAnsi="Arial" w:cs="Arial"/>
      <w:color w:val="FF0000"/>
      <w:sz w:val="20"/>
      <w:szCs w:val="20"/>
      <w:u w:val="none"/>
    </w:rPr>
  </w:style>
  <w:style w:type="character" w:customStyle="1" w:styleId="70">
    <w:name w:val="15"/>
    <w:basedOn w:val="11"/>
    <w:qFormat/>
    <w:uiPriority w:val="0"/>
    <w:rPr>
      <w:rFonts w:hint="default" w:ascii="Times New Roman" w:hAnsi="Times New Roman" w:cs="Times New Roman"/>
      <w:sz w:val="21"/>
      <w:szCs w:val="21"/>
    </w:rPr>
  </w:style>
  <w:style w:type="paragraph" w:customStyle="1" w:styleId="71">
    <w:name w:val="et16"/>
    <w:basedOn w:val="1"/>
    <w:qFormat/>
    <w:uiPriority w:val="0"/>
    <w:pPr>
      <w:widowControl/>
      <w:pBdr>
        <w:top w:val="single" w:color="000000" w:sz="4" w:space="0"/>
        <w:left w:val="single" w:color="000000" w:sz="4" w:space="0"/>
        <w:bottom w:val="single" w:color="000000" w:sz="4" w:space="0"/>
        <w:right w:val="single" w:color="000000" w:sz="4" w:space="0"/>
      </w:pBdr>
      <w:adjustRightInd/>
      <w:snapToGrid/>
      <w:spacing w:before="100" w:beforeLines="0" w:beforeAutospacing="1" w:after="100" w:afterLines="0" w:afterAutospacing="1" w:line="240" w:lineRule="auto"/>
      <w:jc w:val="center"/>
      <w:textAlignment w:val="center"/>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EDEDCD-4BC5-4968-87EB-01831C0DFE66}">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104</Pages>
  <Words>5012</Words>
  <Characters>5227</Characters>
  <Lines>556</Lines>
  <Paragraphs>156</Paragraphs>
  <TotalTime>123</TotalTime>
  <ScaleCrop>false</ScaleCrop>
  <LinksUpToDate>false</LinksUpToDate>
  <CharactersWithSpaces>5275</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2026-03-26T14:40:00Z</dcterms:created>
  <dc:creator>郑艾劼</dc:creator>
  <cp:lastModifiedBy>L.Z</cp:lastModifiedBy>
  <cp:lastPrinted>2025-03-24T16:35:00Z</cp:lastPrinted>
  <dcterms:modified xsi:type="dcterms:W3CDTF">2026-03-29T16:50:10Z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C3853A6821626F2DA2E7C869AB0C1B81_43</vt:lpwstr>
  </property>
  <property fmtid="{D5CDD505-2E9C-101B-9397-08002B2CF9AE}" pid="4" name="KSOTemplateDocerSaveRecord">
    <vt:lpwstr>eyJoZGlkIjoiMjRmYTM2NjZmMTYxOTlkNDg4NzYzMmUzYmI4ZTc3MzAiLCJ1c2VySWQiOiI1NjM0NDY4MjQifQ==</vt:lpwstr>
  </property>
</Properties>
</file>