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AF09C">
      <w:pPr>
        <w:ind w:firstLine="480"/>
        <w:rPr>
          <w:rFonts w:asciiTheme="minorEastAsia" w:hAnsiTheme="minorEastAsia"/>
          <w:bCs/>
          <w:szCs w:val="24"/>
        </w:rPr>
      </w:pPr>
      <w:r>
        <w:rPr>
          <w:rFonts w:hint="eastAsia" w:asciiTheme="minorEastAsia" w:hAnsiTheme="minorEastAsia"/>
          <w:bCs/>
          <w:szCs w:val="24"/>
        </w:rPr>
        <w:t>证券代码：</w:t>
      </w:r>
      <w:sdt>
        <w:sdtPr>
          <w:rPr>
            <w:rFonts w:hint="eastAsia" w:asciiTheme="minorEastAsia" w:hAnsiTheme="minorEastAsia"/>
            <w:bCs/>
            <w:szCs w:val="24"/>
          </w:rPr>
          <w:alias w:val="公司代码"/>
          <w:tag w:val="_GBC_62ef04c8e14e4c76b304f7775b7d8722"/>
          <w:id w:val="147472856"/>
          <w:lock w:val="sdtLocked"/>
          <w:placeholder>
            <w:docPart w:val="GBC22222222222222222222222222222"/>
          </w:placeholder>
        </w:sdtPr>
        <w:sdtEndPr>
          <w:rPr>
            <w:rFonts w:hint="eastAsia" w:asciiTheme="minorEastAsia" w:hAnsiTheme="minorEastAsia"/>
            <w:bCs/>
            <w:szCs w:val="24"/>
          </w:rPr>
        </w:sdtEndPr>
        <w:sdtContent>
          <w:r>
            <w:rPr>
              <w:rFonts w:hint="eastAsia" w:asciiTheme="minorEastAsia" w:hAnsiTheme="minorEastAsia"/>
              <w:bCs/>
              <w:szCs w:val="24"/>
            </w:rPr>
            <w:t>600377</w:t>
          </w:r>
        </w:sdtContent>
      </w:sdt>
      <w:r>
        <w:rPr>
          <w:rFonts w:hint="eastAsia" w:asciiTheme="minorEastAsia" w:hAnsiTheme="minorEastAsia"/>
          <w:bCs/>
          <w:szCs w:val="24"/>
        </w:rPr>
        <w:t xml:space="preserve">   </w:t>
      </w:r>
      <w:r>
        <w:rPr>
          <w:rFonts w:asciiTheme="minorEastAsia" w:hAnsiTheme="minorEastAsia"/>
          <w:bCs/>
          <w:szCs w:val="24"/>
        </w:rPr>
        <w:t xml:space="preserve">  </w:t>
      </w:r>
      <w:r>
        <w:rPr>
          <w:rFonts w:hint="eastAsia" w:asciiTheme="minorEastAsia" w:hAnsiTheme="minorEastAsia"/>
          <w:bCs/>
          <w:szCs w:val="24"/>
        </w:rPr>
        <w:t>证券简称：</w:t>
      </w:r>
      <w:sdt>
        <w:sdtPr>
          <w:rPr>
            <w:rFonts w:hint="eastAsia" w:asciiTheme="minorEastAsia" w:hAnsiTheme="minorEastAsia"/>
            <w:bCs/>
            <w:szCs w:val="24"/>
          </w:rPr>
          <w:alias w:val="公司简称"/>
          <w:tag w:val="_GBC_81c31f6c68a741c1acb30ff1595bc381"/>
          <w:id w:val="147455452"/>
          <w:lock w:val="sdtLocked"/>
          <w:placeholder>
            <w:docPart w:val="GBC22222222222222222222222222222"/>
          </w:placeholder>
        </w:sdtPr>
        <w:sdtEndPr>
          <w:rPr>
            <w:rFonts w:hint="eastAsia" w:asciiTheme="minorEastAsia" w:hAnsiTheme="minorEastAsia"/>
            <w:bCs/>
            <w:szCs w:val="24"/>
          </w:rPr>
        </w:sdtEndPr>
        <w:sdtContent>
          <w:r>
            <w:rPr>
              <w:rFonts w:hint="eastAsia" w:asciiTheme="minorEastAsia" w:hAnsiTheme="minorEastAsia"/>
              <w:bCs/>
              <w:szCs w:val="24"/>
            </w:rPr>
            <w:t>宁沪高速</w:t>
          </w:r>
        </w:sdtContent>
      </w:sdt>
      <w:r>
        <w:rPr>
          <w:rFonts w:hint="eastAsia" w:asciiTheme="minorEastAsia" w:hAnsiTheme="minorEastAsia"/>
          <w:bCs/>
          <w:szCs w:val="24"/>
        </w:rPr>
        <w:t xml:space="preserve">   </w:t>
      </w:r>
      <w:r>
        <w:rPr>
          <w:rFonts w:asciiTheme="minorEastAsia" w:hAnsiTheme="minorEastAsia"/>
          <w:bCs/>
          <w:szCs w:val="24"/>
        </w:rPr>
        <w:t xml:space="preserve">  </w:t>
      </w:r>
      <w:r>
        <w:rPr>
          <w:rFonts w:hint="eastAsia" w:asciiTheme="minorEastAsia" w:hAnsiTheme="minorEastAsia"/>
          <w:bCs/>
          <w:szCs w:val="24"/>
        </w:rPr>
        <w:t>公告编号：</w:t>
      </w:r>
      <w:sdt>
        <w:sdtPr>
          <w:rPr>
            <w:rFonts w:hint="eastAsia" w:asciiTheme="minorEastAsia" w:hAnsiTheme="minorEastAsia"/>
            <w:bCs/>
            <w:szCs w:val="24"/>
          </w:rPr>
          <w:alias w:val="临时公告编号"/>
          <w:tag w:val="_GBC_51438e46cb944a2bb6b9cb5e9d53d512"/>
          <w:id w:val="147454684"/>
          <w:lock w:val="sdtLocked"/>
          <w:placeholder>
            <w:docPart w:val="GBC22222222222222222222222222222"/>
          </w:placeholder>
        </w:sdtPr>
        <w:sdtEndPr>
          <w:rPr>
            <w:rFonts w:hint="eastAsia" w:asciiTheme="minorEastAsia" w:hAnsiTheme="minorEastAsia"/>
            <w:bCs/>
            <w:szCs w:val="24"/>
          </w:rPr>
        </w:sdtEndPr>
        <w:sdtContent>
          <w:r>
            <w:rPr>
              <w:rFonts w:hint="eastAsia" w:asciiTheme="minorEastAsia" w:hAnsiTheme="minorEastAsia"/>
              <w:bCs/>
              <w:szCs w:val="24"/>
            </w:rPr>
            <w:t>2026-</w:t>
          </w:r>
          <w:r>
            <w:rPr>
              <w:rFonts w:hint="eastAsia" w:asciiTheme="minorEastAsia" w:hAnsiTheme="minorEastAsia"/>
              <w:bCs/>
              <w:szCs w:val="24"/>
              <w:lang w:val="en-US" w:eastAsia="zh-CN"/>
            </w:rPr>
            <w:t>011</w:t>
          </w:r>
        </w:sdtContent>
      </w:sdt>
    </w:p>
    <w:p w14:paraId="0B32A67F">
      <w:pPr>
        <w:ind w:left="0" w:leftChars="0" w:firstLine="0" w:firstLineChars="0"/>
        <w:jc w:val="both"/>
        <w:rPr>
          <w:rFonts w:ascii="黑体" w:hAnsi="黑体" w:eastAsia="黑体"/>
          <w:b/>
          <w:sz w:val="36"/>
          <w:szCs w:val="36"/>
        </w:rPr>
      </w:pPr>
    </w:p>
    <w:p w14:paraId="76838770">
      <w:pPr>
        <w:adjustRightInd w:val="0"/>
        <w:snapToGrid w:val="0"/>
        <w:spacing w:line="360" w:lineRule="auto"/>
        <w:ind w:firstLine="723"/>
        <w:jc w:val="center"/>
        <w:rPr>
          <w:rFonts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江苏宁沪高速公路股份有限公司</w:t>
      </w:r>
    </w:p>
    <w:p w14:paraId="226F4177">
      <w:pPr>
        <w:adjustRightInd w:val="0"/>
        <w:snapToGrid w:val="0"/>
        <w:spacing w:line="360" w:lineRule="auto"/>
        <w:ind w:firstLine="723"/>
        <w:jc w:val="center"/>
        <w:rPr>
          <w:rFonts w:ascii="黑体" w:hAnsi="黑体" w:eastAsia="黑体"/>
          <w:b/>
          <w:color w:val="FF0000"/>
          <w:sz w:val="36"/>
          <w:szCs w:val="24"/>
        </w:rPr>
      </w:pPr>
      <w:r>
        <w:rPr>
          <w:rFonts w:hint="eastAsia" w:ascii="黑体" w:hAnsi="黑体" w:eastAsia="黑体"/>
          <w:b/>
          <w:color w:val="FF0000"/>
          <w:sz w:val="36"/>
          <w:szCs w:val="24"/>
        </w:rPr>
        <w:t>202</w:t>
      </w:r>
      <w:r>
        <w:rPr>
          <w:rFonts w:hint="eastAsia" w:ascii="黑体" w:hAnsi="黑体" w:eastAsia="黑体"/>
          <w:b/>
          <w:color w:val="FF0000"/>
          <w:sz w:val="36"/>
          <w:szCs w:val="24"/>
          <w:lang w:val="en-US" w:eastAsia="zh-CN"/>
        </w:rPr>
        <w:t>5</w:t>
      </w:r>
      <w:r>
        <w:rPr>
          <w:rFonts w:hint="eastAsia" w:ascii="黑体" w:hAnsi="黑体" w:eastAsia="黑体"/>
          <w:b/>
          <w:color w:val="FF0000"/>
          <w:sz w:val="36"/>
          <w:szCs w:val="24"/>
        </w:rPr>
        <w:t>年年度利润分配方案公告</w:t>
      </w:r>
    </w:p>
    <w:p w14:paraId="3A95FA6E">
      <w:pPr>
        <w:pBdr>
          <w:top w:val="single" w:color="auto" w:sz="4" w:space="4"/>
          <w:left w:val="single" w:color="auto" w:sz="4" w:space="3"/>
          <w:bottom w:val="single" w:color="auto" w:sz="4" w:space="1"/>
          <w:right w:val="single" w:color="auto" w:sz="4" w:space="4"/>
        </w:pBdr>
        <w:adjustRightInd w:val="0"/>
        <w:snapToGrid w:val="0"/>
        <w:spacing w:line="360" w:lineRule="auto"/>
        <w:ind w:firstLine="480"/>
        <w:rPr>
          <w:rFonts w:asciiTheme="minorEastAsia" w:hAnsiTheme="minorEastAsia"/>
          <w:color w:val="000000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</w:p>
    <w:p w14:paraId="3435071D">
      <w:pPr>
        <w:widowControl/>
        <w:adjustRightInd w:val="0"/>
        <w:snapToGrid w:val="0"/>
        <w:spacing w:after="156" w:afterLines="50"/>
        <w:ind w:firstLine="0" w:firstLineChars="0"/>
        <w:rPr>
          <w:rFonts w:asciiTheme="minorEastAsia" w:hAnsiTheme="minorEastAsia" w:cstheme="minorEastAsia"/>
          <w:kern w:val="0"/>
          <w:sz w:val="28"/>
          <w:szCs w:val="28"/>
        </w:rPr>
      </w:pPr>
    </w:p>
    <w:p w14:paraId="5EF47CCF">
      <w:pPr>
        <w:adjustRightInd w:val="0"/>
        <w:snapToGrid w:val="0"/>
        <w:spacing w:line="360" w:lineRule="auto"/>
        <w:ind w:firstLine="482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重要内容提示</w:t>
      </w:r>
      <w:r>
        <w:rPr>
          <w:rFonts w:hint="eastAsia" w:ascii="宋体" w:hAnsi="宋体"/>
          <w:bCs/>
          <w:sz w:val="24"/>
        </w:rPr>
        <w:t>：</w:t>
      </w:r>
    </w:p>
    <w:p w14:paraId="00858FE4">
      <w:pPr>
        <w:numPr>
          <w:ilvl w:val="3"/>
          <w:numId w:val="1"/>
        </w:numPr>
        <w:tabs>
          <w:tab w:val="left" w:pos="1080"/>
          <w:tab w:val="clear" w:pos="2218"/>
        </w:tabs>
        <w:adjustRightInd w:val="0"/>
        <w:snapToGrid w:val="0"/>
        <w:spacing w:line="360" w:lineRule="auto"/>
        <w:ind w:left="0"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每股派发现金红利人民币0.49元(含税)。</w:t>
      </w:r>
    </w:p>
    <w:p w14:paraId="68B0A4EE">
      <w:pPr>
        <w:numPr>
          <w:ilvl w:val="3"/>
          <w:numId w:val="1"/>
        </w:numPr>
        <w:tabs>
          <w:tab w:val="left" w:pos="1080"/>
          <w:tab w:val="clear" w:pos="2218"/>
        </w:tabs>
        <w:adjustRightInd w:val="0"/>
        <w:snapToGrid w:val="0"/>
        <w:spacing w:line="360" w:lineRule="auto"/>
        <w:ind w:left="0" w:firstLine="480" w:firstLineChars="20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sz w:val="24"/>
        </w:rPr>
        <w:t>本次利润分配以实施权益分派股权登记日登记的总股本为基数，具体日</w:t>
      </w:r>
      <w:r>
        <w:rPr>
          <w:rFonts w:hint="eastAsia" w:ascii="宋体" w:hAnsi="宋体"/>
          <w:sz w:val="24"/>
          <w:highlight w:val="none"/>
        </w:rPr>
        <w:t>期将在权益分派实施公告中明确。</w:t>
      </w:r>
    </w:p>
    <w:p w14:paraId="3F0BEAE3">
      <w:pPr>
        <w:numPr>
          <w:ilvl w:val="3"/>
          <w:numId w:val="1"/>
        </w:numPr>
        <w:tabs>
          <w:tab w:val="left" w:pos="1080"/>
          <w:tab w:val="clear" w:pos="2218"/>
        </w:tabs>
        <w:adjustRightInd w:val="0"/>
        <w:snapToGrid w:val="0"/>
        <w:spacing w:line="360" w:lineRule="auto"/>
        <w:ind w:left="0" w:firstLine="480" w:firstLineChars="200"/>
        <w:rPr>
          <w:rFonts w:hint="eastAsia" w:ascii="宋体" w:hAnsi="宋体"/>
          <w:b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在实施权益分派的股权登记日前公司总股本发生变动的，拟维持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分配总额不变，相应调整每股分配比例</w:t>
      </w:r>
      <w:r>
        <w:rPr>
          <w:rFonts w:hint="eastAsia" w:ascii="宋体" w:hAnsi="宋体"/>
          <w:color w:val="auto"/>
          <w:sz w:val="24"/>
          <w:highlight w:val="none"/>
        </w:rPr>
        <w:t>，并将另行公告具体调整情况。</w:t>
      </w:r>
    </w:p>
    <w:p w14:paraId="1263EAA9">
      <w:pPr>
        <w:numPr>
          <w:ilvl w:val="3"/>
          <w:numId w:val="1"/>
        </w:numPr>
        <w:tabs>
          <w:tab w:val="left" w:pos="1080"/>
          <w:tab w:val="clear" w:pos="2218"/>
        </w:tabs>
        <w:adjustRightInd w:val="0"/>
        <w:snapToGrid w:val="0"/>
        <w:spacing w:line="360" w:lineRule="auto"/>
        <w:ind w:left="0" w:firstLine="480" w:firstLineChars="20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>未触及《上海证券交易所股票上市规则》（以下简称《股票上市规则》）第9.8.1条第一款第（八）项规定的可能被实施其他风险警示的情形。</w:t>
      </w:r>
    </w:p>
    <w:p w14:paraId="0325CF14">
      <w:pPr>
        <w:keepNext w:val="0"/>
        <w:keepLines w:val="0"/>
        <w:pageBreakBefore w:val="0"/>
        <w:tabs>
          <w:tab w:val="left" w:pos="1080"/>
        </w:tabs>
        <w:kinsoku/>
        <w:wordWrap/>
        <w:overflowPunct/>
        <w:topLinePunct w:val="0"/>
        <w:bidi w:val="0"/>
        <w:adjustRightInd w:val="0"/>
        <w:snapToGrid w:val="0"/>
        <w:spacing w:line="360" w:lineRule="auto"/>
        <w:ind w:left="480" w:leftChars="200"/>
        <w:textAlignment w:val="auto"/>
        <w:rPr>
          <w:rFonts w:hint="eastAsia" w:ascii="宋体" w:hAnsi="宋体"/>
          <w:b/>
          <w:sz w:val="24"/>
          <w:highlight w:val="none"/>
        </w:rPr>
      </w:pPr>
    </w:p>
    <w:p w14:paraId="13674BD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left"/>
        <w:textAlignment w:val="auto"/>
        <w:rPr>
          <w:rFonts w:hint="eastAsia" w:ascii="宋体" w:hAnsi="宋体"/>
          <w:b/>
          <w:sz w:val="24"/>
          <w:highlight w:val="none"/>
        </w:rPr>
      </w:pPr>
      <w:r>
        <w:rPr>
          <w:rFonts w:hint="eastAsia" w:ascii="宋体" w:hAnsi="宋体"/>
          <w:b/>
          <w:sz w:val="24"/>
          <w:highlight w:val="none"/>
        </w:rPr>
        <w:t xml:space="preserve">一、利润分配方案内容 </w:t>
      </w:r>
    </w:p>
    <w:p w14:paraId="397DE8E8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jc w:val="left"/>
        <w:textAlignment w:val="auto"/>
        <w:rPr>
          <w:rFonts w:hint="eastAsia" w:ascii="宋体" w:hAnsi="宋体"/>
          <w:b/>
          <w:sz w:val="24"/>
          <w:highlight w:val="none"/>
        </w:rPr>
      </w:pPr>
      <w:r>
        <w:rPr>
          <w:rFonts w:hint="eastAsia" w:ascii="宋体" w:hAnsi="宋体"/>
          <w:b/>
          <w:sz w:val="24"/>
          <w:highlight w:val="none"/>
        </w:rPr>
        <w:t>（一）利润分配方案的具体内容</w:t>
      </w:r>
    </w:p>
    <w:p w14:paraId="096EC8C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482"/>
        <w:jc w:val="left"/>
        <w:textAlignment w:val="auto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经</w:t>
      </w:r>
      <w:r>
        <w:rPr>
          <w:rFonts w:hint="eastAsia" w:ascii="宋体" w:hAnsi="宋体"/>
          <w:sz w:val="24"/>
          <w:highlight w:val="none"/>
        </w:rPr>
        <w:t>毕马威华振会计师事务所（特殊普通合伙）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审计，截至202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年12月31日，江苏宁沪高速公路股份有限公司（以下简称“本公司”）母公司报表中期末未分配利润为人民币</w:t>
      </w:r>
      <w:r>
        <w:rPr>
          <w:rFonts w:hint="eastAsia" w:ascii="宋体" w:hAnsi="宋体" w:cs="宋体" w:eastAsiaTheme="minorEastAsia"/>
          <w:color w:val="000000"/>
          <w:kern w:val="0"/>
          <w:sz w:val="24"/>
          <w:szCs w:val="22"/>
          <w:highlight w:val="none"/>
          <w:lang w:val="en-US" w:eastAsia="zh-CN" w:bidi="ar-SA"/>
        </w:rPr>
        <w:t>12,781,791,142.27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元。经董事会决议，本公司202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年年度拟以实施权益分派股权登记日登记的总股本为基数分配利润。本次利润分配方案如下：</w:t>
      </w:r>
    </w:p>
    <w:p w14:paraId="306952A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本公司拟向全体股东每股派发现金红利人民币0.49元（含税）。截至202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年12月31日，本公司总股本5,037,747,500股，以此计算合计拟派发现金红利人民币2,468,496,275元（含税）。本年度本公司现金分红总额</w:t>
      </w:r>
      <w:r>
        <w:rPr>
          <w:rFonts w:ascii="宋体" w:hAnsi="宋体" w:cs="宋体"/>
          <w:color w:val="000000"/>
          <w:kern w:val="0"/>
          <w:sz w:val="24"/>
          <w:highlight w:val="none"/>
        </w:rPr>
        <w:t>2,468,496,275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元，占本年度归属于上市公司股东净利润的比例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53.73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%。</w:t>
      </w:r>
    </w:p>
    <w:p w14:paraId="5295F18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如在本公告披露之日起至实施权益分派股权登记日期间，因可转债转股、回购股份、股权激励授予股份回购注销、重大资产重组股份回购注销等致使本公司总股本发生变动的，本公司拟维持分配总额不变，相应调整每股分配比例。如后续总股本发生变化，将另行公告具体调整情况。</w:t>
      </w:r>
    </w:p>
    <w:p w14:paraId="6547784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本次利润分配方案尚需提交股东会审议。</w:t>
      </w:r>
    </w:p>
    <w:p w14:paraId="10B5AB1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000000"/>
          <w:kern w:val="0"/>
          <w:sz w:val="24"/>
          <w:highlight w:val="none"/>
        </w:rPr>
      </w:pPr>
    </w:p>
    <w:p w14:paraId="2815E1DB"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 w:cs="宋体" w:eastAsiaTheme="minorEastAsia"/>
          <w:color w:val="000000"/>
          <w:kern w:val="0"/>
          <w:sz w:val="24"/>
          <w:highlight w:val="none"/>
          <w:lang w:eastAsia="zh-CN"/>
        </w:rPr>
      </w:pPr>
      <w:r>
        <w:rPr>
          <w:rFonts w:hint="eastAsia" w:ascii="宋体" w:hAnsi="宋体"/>
          <w:b/>
          <w:bCs/>
          <w:sz w:val="24"/>
          <w:highlight w:val="none"/>
        </w:rPr>
        <w:t xml:space="preserve">（二）是否可能触及其他风险警示情形 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985"/>
        <w:gridCol w:w="1984"/>
        <w:gridCol w:w="1922"/>
      </w:tblGrid>
      <w:tr w14:paraId="06F23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7586357B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  <w:t>项目</w:t>
            </w:r>
          </w:p>
        </w:tc>
        <w:tc>
          <w:tcPr>
            <w:tcW w:w="1985" w:type="dxa"/>
            <w:noWrap w:val="0"/>
            <w:vAlign w:val="center"/>
          </w:tcPr>
          <w:p w14:paraId="6B50985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  <w:t>本年度</w:t>
            </w:r>
          </w:p>
        </w:tc>
        <w:tc>
          <w:tcPr>
            <w:tcW w:w="1984" w:type="dxa"/>
            <w:noWrap w:val="0"/>
            <w:vAlign w:val="center"/>
          </w:tcPr>
          <w:p w14:paraId="575BA74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  <w:t>上年度</w:t>
            </w:r>
          </w:p>
        </w:tc>
        <w:tc>
          <w:tcPr>
            <w:tcW w:w="1922" w:type="dxa"/>
            <w:noWrap w:val="0"/>
            <w:vAlign w:val="center"/>
          </w:tcPr>
          <w:p w14:paraId="280BCBBC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1"/>
                <w:szCs w:val="21"/>
                <w:highlight w:val="none"/>
              </w:rPr>
              <w:t>上上年度</w:t>
            </w:r>
          </w:p>
        </w:tc>
      </w:tr>
      <w:tr w14:paraId="75E38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75702B52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现金分红总额（元）</w:t>
            </w:r>
          </w:p>
        </w:tc>
        <w:tc>
          <w:tcPr>
            <w:tcW w:w="1985" w:type="dxa"/>
            <w:noWrap w:val="0"/>
            <w:vAlign w:val="center"/>
          </w:tcPr>
          <w:p w14:paraId="6C858379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  <w:vertAlign w:val="subscript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2,468,496,275.00</w:t>
            </w:r>
          </w:p>
        </w:tc>
        <w:tc>
          <w:tcPr>
            <w:tcW w:w="1984" w:type="dxa"/>
            <w:noWrap w:val="0"/>
            <w:vAlign w:val="center"/>
          </w:tcPr>
          <w:p w14:paraId="1CEE1A00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2,468,496,275.00</w:t>
            </w:r>
          </w:p>
        </w:tc>
        <w:tc>
          <w:tcPr>
            <w:tcW w:w="1922" w:type="dxa"/>
            <w:noWrap w:val="0"/>
            <w:vAlign w:val="center"/>
          </w:tcPr>
          <w:p w14:paraId="3488EA19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highlight w:val="none"/>
              </w:rPr>
              <w:t>2,367,741,325.00</w:t>
            </w:r>
          </w:p>
        </w:tc>
      </w:tr>
      <w:tr w14:paraId="582CC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011CEBDA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回购注销总额（元）</w:t>
            </w:r>
          </w:p>
        </w:tc>
        <w:tc>
          <w:tcPr>
            <w:tcW w:w="1985" w:type="dxa"/>
            <w:noWrap w:val="0"/>
            <w:vAlign w:val="center"/>
          </w:tcPr>
          <w:p w14:paraId="4B731CD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  <w:vertAlign w:val="subscript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1984" w:type="dxa"/>
            <w:noWrap w:val="0"/>
            <w:vAlign w:val="center"/>
          </w:tcPr>
          <w:p w14:paraId="2E13C8C2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-</w:t>
            </w:r>
          </w:p>
        </w:tc>
        <w:tc>
          <w:tcPr>
            <w:tcW w:w="1922" w:type="dxa"/>
            <w:noWrap w:val="0"/>
            <w:vAlign w:val="center"/>
          </w:tcPr>
          <w:p w14:paraId="05527D8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-</w:t>
            </w:r>
          </w:p>
        </w:tc>
      </w:tr>
      <w:tr w14:paraId="1D9D8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73BCC67F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归属于上市公司股东的净利润（元）</w:t>
            </w:r>
          </w:p>
        </w:tc>
        <w:tc>
          <w:tcPr>
            <w:tcW w:w="1985" w:type="dxa"/>
            <w:noWrap w:val="0"/>
            <w:vAlign w:val="center"/>
          </w:tcPr>
          <w:p w14:paraId="76DE9A44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 w:val="21"/>
                <w:szCs w:val="21"/>
              </w:rPr>
              <w:t>4,593,870,605.31</w:t>
            </w:r>
          </w:p>
        </w:tc>
        <w:tc>
          <w:tcPr>
            <w:tcW w:w="1984" w:type="dxa"/>
            <w:noWrap w:val="0"/>
            <w:vAlign w:val="center"/>
          </w:tcPr>
          <w:p w14:paraId="328682A9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4,946,691,605.41</w:t>
            </w:r>
          </w:p>
        </w:tc>
        <w:tc>
          <w:tcPr>
            <w:tcW w:w="1922" w:type="dxa"/>
            <w:noWrap w:val="0"/>
            <w:vAlign w:val="center"/>
          </w:tcPr>
          <w:p w14:paraId="11C8C40A">
            <w:pPr>
              <w:autoSpaceDE w:val="0"/>
              <w:autoSpaceDN w:val="0"/>
              <w:adjustRightInd w:val="0"/>
              <w:snapToGrid w:val="0"/>
              <w:spacing w:line="560" w:lineRule="exact"/>
              <w:ind w:left="0" w:leftChars="0" w:firstLine="0" w:firstLineChars="0"/>
              <w:jc w:val="both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 xml:space="preserve">4,413,271,587.29 </w:t>
            </w:r>
          </w:p>
        </w:tc>
      </w:tr>
      <w:tr w14:paraId="2E7F7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45A1F937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本年度末母公司报表未分配利润（元）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37B67367"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bidi="ar"/>
              </w:rPr>
              <w:t>12,781,791,142.27</w:t>
            </w:r>
          </w:p>
        </w:tc>
      </w:tr>
      <w:tr w14:paraId="3D00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40C1C33E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最近三个会计年度累计现金分红总额（元）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7A399B17"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7,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304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733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875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 xml:space="preserve">.00 </w:t>
            </w:r>
          </w:p>
        </w:tc>
      </w:tr>
      <w:tr w14:paraId="1B7C7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7CE09588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最近三个会计年度累计回购注销总额（元）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5544690D"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bidi="ar"/>
              </w:rPr>
              <w:t>0</w:t>
            </w:r>
          </w:p>
        </w:tc>
      </w:tr>
      <w:tr w14:paraId="14649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155A72B4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最近三个会计年度平均净利润（元）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7CBF54B8">
            <w:pPr>
              <w:widowControl/>
              <w:jc w:val="center"/>
              <w:textAlignment w:val="top"/>
              <w:rPr>
                <w:rFonts w:hint="default" w:ascii="宋体" w:hAnsi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4,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651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277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932.67</w:t>
            </w:r>
          </w:p>
        </w:tc>
      </w:tr>
      <w:tr w14:paraId="7C3D3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2D730A3A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最近三个会计年度累计现金分红及回购注销总额（元）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6D45C619">
            <w:pPr>
              <w:widowControl/>
              <w:jc w:val="center"/>
              <w:textAlignment w:val="top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7,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304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733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,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 w:bidi="ar"/>
              </w:rPr>
              <w:t>875</w:t>
            </w:r>
            <w:r>
              <w:rPr>
                <w:rFonts w:ascii="宋体" w:hAnsi="宋体"/>
                <w:color w:val="000000"/>
                <w:kern w:val="0"/>
                <w:sz w:val="21"/>
                <w:szCs w:val="21"/>
                <w:lang w:bidi="ar"/>
              </w:rPr>
              <w:t>.00</w:t>
            </w:r>
          </w:p>
        </w:tc>
      </w:tr>
      <w:tr w14:paraId="1122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58872274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最近三个会计年度累计现金分红及回购注销总额（D）是否低于5000万元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2E46404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37E53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3627E2F3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现金分红比例（%）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64F04F7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157.05</w:t>
            </w:r>
          </w:p>
        </w:tc>
      </w:tr>
      <w:tr w14:paraId="33F76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6823D565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现金分红比例（E）是否低于30%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2F678A43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1"/>
                <w:szCs w:val="21"/>
              </w:rPr>
              <w:t>否</w:t>
            </w:r>
          </w:p>
        </w:tc>
      </w:tr>
      <w:tr w14:paraId="26DE5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noWrap w:val="0"/>
            <w:vAlign w:val="top"/>
          </w:tcPr>
          <w:p w14:paraId="3DA70078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  <w:t>是否触及《股票上市规则》第9.8.1条第一款第（八）项规定的可能被实施其他风险警示的情形</w:t>
            </w:r>
          </w:p>
        </w:tc>
        <w:tc>
          <w:tcPr>
            <w:tcW w:w="5891" w:type="dxa"/>
            <w:gridSpan w:val="3"/>
            <w:noWrap w:val="0"/>
            <w:vAlign w:val="center"/>
          </w:tcPr>
          <w:p w14:paraId="25CAF728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1"/>
                <w:szCs w:val="21"/>
              </w:rPr>
              <w:t>否</w:t>
            </w:r>
          </w:p>
        </w:tc>
      </w:tr>
    </w:tbl>
    <w:p w14:paraId="7F182513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如上表所示，本公司最近三个会计年度累计现金分红情况，不触及《上海证券交易所股票上市规则》第9.8.1条第一款第（八）项规定的可能被实施其他风险警示的情形。</w:t>
      </w:r>
    </w:p>
    <w:p w14:paraId="4DF1A7A5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</w:p>
    <w:p w14:paraId="7C2C6FF4">
      <w:pPr>
        <w:widowControl/>
        <w:spacing w:line="360" w:lineRule="auto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二、公司履行的决策程序</w:t>
      </w:r>
    </w:p>
    <w:p w14:paraId="5A4891A9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（一）董事会会议的召开、审议和表决情况</w:t>
      </w:r>
    </w:p>
    <w:p w14:paraId="65662A4A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本公司于202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6</w:t>
      </w:r>
      <w:r>
        <w:rPr>
          <w:rFonts w:hint="eastAsia" w:ascii="宋体" w:hAnsi="宋体" w:cs="宋体"/>
          <w:color w:val="000000"/>
          <w:kern w:val="0"/>
          <w:sz w:val="24"/>
        </w:rPr>
        <w:t>年3月2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color w:val="000000"/>
          <w:kern w:val="0"/>
          <w:sz w:val="24"/>
        </w:rPr>
        <w:t>日召开公司第十一届董事会第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二十</w:t>
      </w:r>
      <w:r>
        <w:rPr>
          <w:rFonts w:hint="eastAsia" w:ascii="宋体" w:hAnsi="宋体" w:cs="宋体"/>
          <w:color w:val="000000"/>
          <w:kern w:val="0"/>
          <w:sz w:val="24"/>
        </w:rPr>
        <w:t>次会议审议通过了《202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年度利润分配预案的议案》，本方案符合公司章程规定的利润分配政策，本议案尚需提交本公司202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年年度股东会审议。</w:t>
      </w:r>
    </w:p>
    <w:p w14:paraId="52F661C7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（二）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独立董事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意见</w:t>
      </w:r>
    </w:p>
    <w:p w14:paraId="3322AF06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独立董事</w:t>
      </w:r>
      <w:r>
        <w:rPr>
          <w:rFonts w:hint="eastAsia" w:ascii="宋体" w:hAnsi="宋体" w:cs="宋体"/>
          <w:color w:val="000000"/>
          <w:kern w:val="0"/>
          <w:sz w:val="24"/>
        </w:rPr>
        <w:t>审核并发表如下意见：本次利润分配方案结合了公司发展阶段、未来的资金需求等因素，同时考虑投资者的合理回报，符合有关法律法规及《公司章程》关于利润分配的相关规定，严格履行现金分红相应决策程序，不存在损害中小股东利益的情形。</w:t>
      </w:r>
    </w:p>
    <w:p w14:paraId="335E60A9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</w:p>
    <w:p w14:paraId="2C941975">
      <w:pPr>
        <w:widowControl/>
        <w:spacing w:line="360" w:lineRule="auto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三、相关风险提示</w:t>
      </w:r>
    </w:p>
    <w:p w14:paraId="10BD9B35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本次利润分配预案结合了公司盈利情况、现金流状态及资金需求等因素，不会对公司经营现金流产生重大影响，不会影响公司正常经营和持续、稳定、健康发展。</w:t>
      </w:r>
    </w:p>
    <w:p w14:paraId="12D9F7BA">
      <w:pPr>
        <w:widowControl/>
        <w:spacing w:line="360" w:lineRule="auto"/>
        <w:ind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本次利润分配方案尚需提交公司202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年年度股东会审议批准后方可实施。</w:t>
      </w:r>
    </w:p>
    <w:p w14:paraId="613852FA">
      <w:pPr>
        <w:spacing w:line="580" w:lineRule="exact"/>
        <w:ind w:firstLine="48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敬请广大投资者理性判断，注意投资风险。</w:t>
      </w:r>
    </w:p>
    <w:p w14:paraId="0FEFAFF4">
      <w:pPr>
        <w:spacing w:line="580" w:lineRule="exact"/>
        <w:ind w:firstLine="480"/>
        <w:rPr>
          <w:rFonts w:hint="eastAsia" w:ascii="宋体" w:hAnsi="宋体" w:cs="宋体"/>
          <w:color w:val="000000"/>
          <w:kern w:val="0"/>
          <w:sz w:val="24"/>
        </w:rPr>
      </w:pPr>
    </w:p>
    <w:p w14:paraId="15D1E231">
      <w:pPr>
        <w:adjustRightInd w:val="0"/>
        <w:snapToGrid w:val="0"/>
        <w:ind w:firstLine="480"/>
        <w:jc w:val="left"/>
        <w:rPr>
          <w:rFonts w:asciiTheme="minorEastAsia" w:hAnsiTheme="minorEastAsia" w:cstheme="minorEastAsia"/>
          <w:szCs w:val="24"/>
        </w:rPr>
      </w:pPr>
      <w:r>
        <w:rPr>
          <w:rFonts w:hint="eastAsia" w:asciiTheme="minorEastAsia" w:hAnsiTheme="minorEastAsia" w:cstheme="minorEastAsia"/>
          <w:szCs w:val="24"/>
        </w:rPr>
        <w:t>特此公告。</w:t>
      </w:r>
    </w:p>
    <w:p w14:paraId="34B75AC0">
      <w:pPr>
        <w:adjustRightInd w:val="0"/>
        <w:snapToGrid w:val="0"/>
        <w:ind w:firstLine="480"/>
        <w:rPr>
          <w:rFonts w:cs="仿宋_GB2312" w:asciiTheme="minorEastAsia" w:hAnsiTheme="minorEastAsia"/>
          <w:szCs w:val="24"/>
        </w:rPr>
      </w:pPr>
    </w:p>
    <w:p w14:paraId="499BE010">
      <w:pPr>
        <w:adjustRightInd w:val="0"/>
        <w:snapToGrid w:val="0"/>
        <w:ind w:firstLine="480"/>
        <w:jc w:val="right"/>
        <w:rPr>
          <w:rFonts w:cs="仿宋_GB2312" w:asciiTheme="minorEastAsia" w:hAnsiTheme="minorEastAsia"/>
          <w:szCs w:val="24"/>
        </w:rPr>
      </w:pPr>
      <w:r>
        <w:rPr>
          <w:rFonts w:hint="eastAsia" w:cs="仿宋_GB2312" w:asciiTheme="minorEastAsia" w:hAnsiTheme="minorEastAsia"/>
          <w:szCs w:val="24"/>
        </w:rPr>
        <w:t>江苏宁沪高速公路股份有限公司董事会</w:t>
      </w:r>
    </w:p>
    <w:p w14:paraId="5F7A6BCC">
      <w:pPr>
        <w:adjustRightInd w:val="0"/>
        <w:snapToGrid w:val="0"/>
        <w:ind w:firstLine="480"/>
        <w:jc w:val="right"/>
        <w:rPr>
          <w:rFonts w:cs="仿宋_GB2312" w:asciiTheme="minorEastAsia" w:hAnsiTheme="minorEastAsia"/>
          <w:szCs w:val="24"/>
        </w:rPr>
      </w:pPr>
      <w:r>
        <w:rPr>
          <w:rFonts w:hint="eastAsia" w:cs="仿宋_GB2312" w:asciiTheme="minorEastAsia" w:hAnsiTheme="minorEastAsia"/>
          <w:szCs w:val="24"/>
        </w:rPr>
        <w:t>2026年 3月 30 日</w:t>
      </w:r>
    </w:p>
    <w:p w14:paraId="4AD17D97">
      <w:pPr>
        <w:widowControl/>
        <w:adjustRightInd w:val="0"/>
        <w:snapToGrid w:val="0"/>
        <w:ind w:firstLine="480"/>
        <w:jc w:val="left"/>
        <w:rPr>
          <w:rFonts w:asciiTheme="minorEastAsia" w:hAnsiTheme="minorEastAsia" w:cstheme="minorEastAsia"/>
          <w:szCs w:val="24"/>
        </w:rPr>
      </w:pPr>
    </w:p>
    <w:p w14:paraId="01259FC2">
      <w:pPr>
        <w:ind w:firstLine="482"/>
        <w:jc w:val="right"/>
        <w:rPr>
          <w:rFonts w:asciiTheme="minorEastAsia" w:hAnsiTheme="minorEastAsia"/>
          <w:b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3C67AE"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03EC9"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87B07"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789DD">
    <w:pPr>
      <w:pStyle w:val="9"/>
      <w:pBdr>
        <w:bottom w:val="none" w:color="auto" w:sz="0" w:space="1"/>
      </w:pBdr>
      <w:ind w:left="0" w:leftChars="0"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157AE9"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0FF10">
    <w:pPr>
      <w:pStyle w:val="9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286009"/>
    <w:multiLevelType w:val="multilevel"/>
    <w:tmpl w:val="23286009"/>
    <w:lvl w:ilvl="0" w:tentative="0">
      <w:start w:val="0"/>
      <w:numFmt w:val="bullet"/>
      <w:lvlText w:val=""/>
      <w:lvlJc w:val="left"/>
      <w:pPr>
        <w:tabs>
          <w:tab w:val="left" w:pos="1318"/>
        </w:tabs>
        <w:ind w:left="1318" w:hanging="780"/>
      </w:pPr>
      <w:rPr>
        <w:rFonts w:hint="default" w:ascii="Wingdings" w:hAnsi="Wingdings" w:eastAsia="仿宋_GB2312" w:cs="Times New Roman"/>
        <w:b w:val="0"/>
      </w:rPr>
    </w:lvl>
    <w:lvl w:ilvl="1" w:tentative="0">
      <w:start w:val="1"/>
      <w:numFmt w:val="bullet"/>
      <w:lvlText w:val=""/>
      <w:lvlJc w:val="left"/>
      <w:pPr>
        <w:tabs>
          <w:tab w:val="left" w:pos="1378"/>
        </w:tabs>
        <w:ind w:left="137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98"/>
        </w:tabs>
        <w:ind w:left="179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18"/>
        </w:tabs>
        <w:ind w:left="2218" w:hanging="420"/>
      </w:pPr>
      <w:rPr>
        <w:rFonts w:hint="default" w:ascii="Wingdings" w:hAnsi="Wingdings"/>
        <w:b w:val="0"/>
      </w:rPr>
    </w:lvl>
    <w:lvl w:ilvl="4" w:tentative="0">
      <w:start w:val="1"/>
      <w:numFmt w:val="bullet"/>
      <w:lvlText w:val=""/>
      <w:lvlJc w:val="left"/>
      <w:pPr>
        <w:tabs>
          <w:tab w:val="left" w:pos="2638"/>
        </w:tabs>
        <w:ind w:left="263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58"/>
        </w:tabs>
        <w:ind w:left="305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78"/>
        </w:tabs>
        <w:ind w:left="347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98"/>
        </w:tabs>
        <w:ind w:left="389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18"/>
        </w:tabs>
        <w:ind w:left="4318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isclosure_Version" w:val="true"/>
    <w:docVar w:name="RemovedBindingXPath" w:val="true"/>
  </w:docVars>
  <w:rsids>
    <w:rsidRoot w:val="008C5DB8"/>
    <w:rsid w:val="00004EF0"/>
    <w:rsid w:val="0000544D"/>
    <w:rsid w:val="0000622B"/>
    <w:rsid w:val="00007894"/>
    <w:rsid w:val="00011B58"/>
    <w:rsid w:val="00011D6B"/>
    <w:rsid w:val="00011E7C"/>
    <w:rsid w:val="000134A9"/>
    <w:rsid w:val="00013C7A"/>
    <w:rsid w:val="00014DAA"/>
    <w:rsid w:val="0001513D"/>
    <w:rsid w:val="00016A68"/>
    <w:rsid w:val="00017DF4"/>
    <w:rsid w:val="000209EB"/>
    <w:rsid w:val="00023FE2"/>
    <w:rsid w:val="00024791"/>
    <w:rsid w:val="00024B0F"/>
    <w:rsid w:val="000316A0"/>
    <w:rsid w:val="000316DE"/>
    <w:rsid w:val="000318EE"/>
    <w:rsid w:val="000320FF"/>
    <w:rsid w:val="000329AD"/>
    <w:rsid w:val="00033287"/>
    <w:rsid w:val="00036E39"/>
    <w:rsid w:val="000415E2"/>
    <w:rsid w:val="00041AFF"/>
    <w:rsid w:val="00041B70"/>
    <w:rsid w:val="0005296D"/>
    <w:rsid w:val="0005330F"/>
    <w:rsid w:val="000552DE"/>
    <w:rsid w:val="00055BB1"/>
    <w:rsid w:val="00055D12"/>
    <w:rsid w:val="0005649D"/>
    <w:rsid w:val="00057954"/>
    <w:rsid w:val="00057AAF"/>
    <w:rsid w:val="0006154D"/>
    <w:rsid w:val="00061EF5"/>
    <w:rsid w:val="000657A0"/>
    <w:rsid w:val="00071209"/>
    <w:rsid w:val="00071335"/>
    <w:rsid w:val="000715B9"/>
    <w:rsid w:val="00071DCE"/>
    <w:rsid w:val="00071DFD"/>
    <w:rsid w:val="00071EFB"/>
    <w:rsid w:val="0007584E"/>
    <w:rsid w:val="0007700C"/>
    <w:rsid w:val="00083392"/>
    <w:rsid w:val="000843BF"/>
    <w:rsid w:val="000847A8"/>
    <w:rsid w:val="0008599D"/>
    <w:rsid w:val="0008617F"/>
    <w:rsid w:val="00091B04"/>
    <w:rsid w:val="00091E1F"/>
    <w:rsid w:val="00093A5E"/>
    <w:rsid w:val="00094CDA"/>
    <w:rsid w:val="00095035"/>
    <w:rsid w:val="0009529B"/>
    <w:rsid w:val="0009688B"/>
    <w:rsid w:val="00096AF6"/>
    <w:rsid w:val="00097314"/>
    <w:rsid w:val="000A0447"/>
    <w:rsid w:val="000A0B83"/>
    <w:rsid w:val="000A0BA2"/>
    <w:rsid w:val="000A2CC0"/>
    <w:rsid w:val="000A2F81"/>
    <w:rsid w:val="000A5346"/>
    <w:rsid w:val="000A581B"/>
    <w:rsid w:val="000A777E"/>
    <w:rsid w:val="000A779D"/>
    <w:rsid w:val="000B1C0F"/>
    <w:rsid w:val="000B26F4"/>
    <w:rsid w:val="000B2D61"/>
    <w:rsid w:val="000B5402"/>
    <w:rsid w:val="000B61DD"/>
    <w:rsid w:val="000B6EFB"/>
    <w:rsid w:val="000C126A"/>
    <w:rsid w:val="000C1CD5"/>
    <w:rsid w:val="000C26F1"/>
    <w:rsid w:val="000C2BA7"/>
    <w:rsid w:val="000C4D9C"/>
    <w:rsid w:val="000C4F6E"/>
    <w:rsid w:val="000D0554"/>
    <w:rsid w:val="000D408E"/>
    <w:rsid w:val="000D4135"/>
    <w:rsid w:val="000D46D2"/>
    <w:rsid w:val="000D70E1"/>
    <w:rsid w:val="000D71C2"/>
    <w:rsid w:val="000E2BD7"/>
    <w:rsid w:val="000E4C4B"/>
    <w:rsid w:val="000E5CEE"/>
    <w:rsid w:val="000E5D69"/>
    <w:rsid w:val="000E65BF"/>
    <w:rsid w:val="000F2FE3"/>
    <w:rsid w:val="000F32A6"/>
    <w:rsid w:val="000F39F7"/>
    <w:rsid w:val="000F4243"/>
    <w:rsid w:val="00102EE0"/>
    <w:rsid w:val="00105374"/>
    <w:rsid w:val="00110400"/>
    <w:rsid w:val="00110C53"/>
    <w:rsid w:val="00110FD3"/>
    <w:rsid w:val="00111FD6"/>
    <w:rsid w:val="00117BC7"/>
    <w:rsid w:val="00120E15"/>
    <w:rsid w:val="00121EB3"/>
    <w:rsid w:val="00123A27"/>
    <w:rsid w:val="0013329D"/>
    <w:rsid w:val="001345D6"/>
    <w:rsid w:val="00135412"/>
    <w:rsid w:val="00136B4D"/>
    <w:rsid w:val="00142572"/>
    <w:rsid w:val="00142BE7"/>
    <w:rsid w:val="001445A8"/>
    <w:rsid w:val="00144A2D"/>
    <w:rsid w:val="00145AE4"/>
    <w:rsid w:val="00146AE6"/>
    <w:rsid w:val="00147BA3"/>
    <w:rsid w:val="001509BD"/>
    <w:rsid w:val="00154ECD"/>
    <w:rsid w:val="00154F63"/>
    <w:rsid w:val="00156132"/>
    <w:rsid w:val="001615EE"/>
    <w:rsid w:val="001627BA"/>
    <w:rsid w:val="001635C5"/>
    <w:rsid w:val="001656ED"/>
    <w:rsid w:val="001745A0"/>
    <w:rsid w:val="00174FAC"/>
    <w:rsid w:val="001763D0"/>
    <w:rsid w:val="00183AD3"/>
    <w:rsid w:val="00185D57"/>
    <w:rsid w:val="00186AC7"/>
    <w:rsid w:val="0019044B"/>
    <w:rsid w:val="00191625"/>
    <w:rsid w:val="00191AE4"/>
    <w:rsid w:val="00192312"/>
    <w:rsid w:val="00192FA9"/>
    <w:rsid w:val="00193328"/>
    <w:rsid w:val="001953C1"/>
    <w:rsid w:val="00196385"/>
    <w:rsid w:val="00196816"/>
    <w:rsid w:val="001A2E2D"/>
    <w:rsid w:val="001A3084"/>
    <w:rsid w:val="001A4B40"/>
    <w:rsid w:val="001A5AD2"/>
    <w:rsid w:val="001A6EA4"/>
    <w:rsid w:val="001B0753"/>
    <w:rsid w:val="001B0861"/>
    <w:rsid w:val="001B0FAE"/>
    <w:rsid w:val="001B11FC"/>
    <w:rsid w:val="001B3894"/>
    <w:rsid w:val="001B39F3"/>
    <w:rsid w:val="001B403D"/>
    <w:rsid w:val="001B7DD7"/>
    <w:rsid w:val="001C0B03"/>
    <w:rsid w:val="001C1F7E"/>
    <w:rsid w:val="001C20B5"/>
    <w:rsid w:val="001C2826"/>
    <w:rsid w:val="001C3E4D"/>
    <w:rsid w:val="001C3E6D"/>
    <w:rsid w:val="001C61C9"/>
    <w:rsid w:val="001C6DB0"/>
    <w:rsid w:val="001D05A4"/>
    <w:rsid w:val="001D157D"/>
    <w:rsid w:val="001D269D"/>
    <w:rsid w:val="001D5AFC"/>
    <w:rsid w:val="001D5BCD"/>
    <w:rsid w:val="001D5FB4"/>
    <w:rsid w:val="001D6ABC"/>
    <w:rsid w:val="001E1D88"/>
    <w:rsid w:val="001E6D93"/>
    <w:rsid w:val="001E75C4"/>
    <w:rsid w:val="001F1AEC"/>
    <w:rsid w:val="001F2083"/>
    <w:rsid w:val="001F422F"/>
    <w:rsid w:val="001F6B2B"/>
    <w:rsid w:val="00202534"/>
    <w:rsid w:val="002048A3"/>
    <w:rsid w:val="00206BC7"/>
    <w:rsid w:val="00207652"/>
    <w:rsid w:val="00207743"/>
    <w:rsid w:val="00210883"/>
    <w:rsid w:val="00213781"/>
    <w:rsid w:val="00214ACE"/>
    <w:rsid w:val="00215E68"/>
    <w:rsid w:val="00216020"/>
    <w:rsid w:val="00216775"/>
    <w:rsid w:val="00221605"/>
    <w:rsid w:val="002217D3"/>
    <w:rsid w:val="00224529"/>
    <w:rsid w:val="0022784F"/>
    <w:rsid w:val="00230F96"/>
    <w:rsid w:val="00231D36"/>
    <w:rsid w:val="0023362A"/>
    <w:rsid w:val="002370D9"/>
    <w:rsid w:val="0024127B"/>
    <w:rsid w:val="002432E5"/>
    <w:rsid w:val="00244577"/>
    <w:rsid w:val="00250A64"/>
    <w:rsid w:val="00254100"/>
    <w:rsid w:val="00254558"/>
    <w:rsid w:val="0025534A"/>
    <w:rsid w:val="00260131"/>
    <w:rsid w:val="0026315D"/>
    <w:rsid w:val="00264A3A"/>
    <w:rsid w:val="00264CAD"/>
    <w:rsid w:val="002659BF"/>
    <w:rsid w:val="00265D6C"/>
    <w:rsid w:val="00265E5F"/>
    <w:rsid w:val="0026718A"/>
    <w:rsid w:val="00272C91"/>
    <w:rsid w:val="00272F07"/>
    <w:rsid w:val="00275078"/>
    <w:rsid w:val="00276EB0"/>
    <w:rsid w:val="00277C1E"/>
    <w:rsid w:val="00281CD4"/>
    <w:rsid w:val="002820C2"/>
    <w:rsid w:val="0028573B"/>
    <w:rsid w:val="002859DB"/>
    <w:rsid w:val="00287F68"/>
    <w:rsid w:val="00290FC6"/>
    <w:rsid w:val="002930BD"/>
    <w:rsid w:val="002948E5"/>
    <w:rsid w:val="00295147"/>
    <w:rsid w:val="00295A30"/>
    <w:rsid w:val="002969F3"/>
    <w:rsid w:val="00296B71"/>
    <w:rsid w:val="002A2075"/>
    <w:rsid w:val="002A20B3"/>
    <w:rsid w:val="002A3368"/>
    <w:rsid w:val="002A3520"/>
    <w:rsid w:val="002A40E8"/>
    <w:rsid w:val="002A5BD6"/>
    <w:rsid w:val="002A6062"/>
    <w:rsid w:val="002B03CC"/>
    <w:rsid w:val="002B0DEC"/>
    <w:rsid w:val="002B3462"/>
    <w:rsid w:val="002B7FB0"/>
    <w:rsid w:val="002C0A13"/>
    <w:rsid w:val="002C1998"/>
    <w:rsid w:val="002C4298"/>
    <w:rsid w:val="002C50E6"/>
    <w:rsid w:val="002C51A6"/>
    <w:rsid w:val="002C578E"/>
    <w:rsid w:val="002C73D0"/>
    <w:rsid w:val="002D06DF"/>
    <w:rsid w:val="002D11F5"/>
    <w:rsid w:val="002D1C0D"/>
    <w:rsid w:val="002D7A46"/>
    <w:rsid w:val="002E0F85"/>
    <w:rsid w:val="002E17BB"/>
    <w:rsid w:val="002E3CFE"/>
    <w:rsid w:val="002E5862"/>
    <w:rsid w:val="002E673D"/>
    <w:rsid w:val="002E6FED"/>
    <w:rsid w:val="002F0218"/>
    <w:rsid w:val="002F4615"/>
    <w:rsid w:val="002F7887"/>
    <w:rsid w:val="003006FD"/>
    <w:rsid w:val="00300E0C"/>
    <w:rsid w:val="003068DE"/>
    <w:rsid w:val="00306CA5"/>
    <w:rsid w:val="003071F3"/>
    <w:rsid w:val="00311E9F"/>
    <w:rsid w:val="00317BC2"/>
    <w:rsid w:val="003216A9"/>
    <w:rsid w:val="0032367F"/>
    <w:rsid w:val="00323A21"/>
    <w:rsid w:val="0032458D"/>
    <w:rsid w:val="003253F1"/>
    <w:rsid w:val="00325654"/>
    <w:rsid w:val="0032604F"/>
    <w:rsid w:val="00331C12"/>
    <w:rsid w:val="00335113"/>
    <w:rsid w:val="0033790F"/>
    <w:rsid w:val="00337BE0"/>
    <w:rsid w:val="003402FE"/>
    <w:rsid w:val="003428F3"/>
    <w:rsid w:val="003435A0"/>
    <w:rsid w:val="00343A1C"/>
    <w:rsid w:val="0034755D"/>
    <w:rsid w:val="00352FEF"/>
    <w:rsid w:val="0035344A"/>
    <w:rsid w:val="00353872"/>
    <w:rsid w:val="00354018"/>
    <w:rsid w:val="00355E1B"/>
    <w:rsid w:val="00356E10"/>
    <w:rsid w:val="00357EA0"/>
    <w:rsid w:val="00361700"/>
    <w:rsid w:val="00364663"/>
    <w:rsid w:val="003651DF"/>
    <w:rsid w:val="003653F5"/>
    <w:rsid w:val="00366CCD"/>
    <w:rsid w:val="00367453"/>
    <w:rsid w:val="00370B90"/>
    <w:rsid w:val="00374A19"/>
    <w:rsid w:val="00375B9C"/>
    <w:rsid w:val="00376606"/>
    <w:rsid w:val="003766EF"/>
    <w:rsid w:val="00383379"/>
    <w:rsid w:val="003843C8"/>
    <w:rsid w:val="0038738F"/>
    <w:rsid w:val="00393988"/>
    <w:rsid w:val="00394A8C"/>
    <w:rsid w:val="00395F09"/>
    <w:rsid w:val="00396692"/>
    <w:rsid w:val="003966B0"/>
    <w:rsid w:val="003A016D"/>
    <w:rsid w:val="003A041B"/>
    <w:rsid w:val="003A3353"/>
    <w:rsid w:val="003A5862"/>
    <w:rsid w:val="003A594F"/>
    <w:rsid w:val="003A6E06"/>
    <w:rsid w:val="003B142A"/>
    <w:rsid w:val="003B5C0B"/>
    <w:rsid w:val="003B6F09"/>
    <w:rsid w:val="003B772C"/>
    <w:rsid w:val="003C0DA5"/>
    <w:rsid w:val="003C16A8"/>
    <w:rsid w:val="003C29C4"/>
    <w:rsid w:val="003C6D08"/>
    <w:rsid w:val="003D0C6A"/>
    <w:rsid w:val="003D4895"/>
    <w:rsid w:val="003D508E"/>
    <w:rsid w:val="003E1749"/>
    <w:rsid w:val="003E2F2A"/>
    <w:rsid w:val="003E2F5B"/>
    <w:rsid w:val="003E4198"/>
    <w:rsid w:val="003E4F31"/>
    <w:rsid w:val="003E6330"/>
    <w:rsid w:val="003F03CB"/>
    <w:rsid w:val="003F333E"/>
    <w:rsid w:val="003F59BF"/>
    <w:rsid w:val="003F619C"/>
    <w:rsid w:val="003F651E"/>
    <w:rsid w:val="004022C5"/>
    <w:rsid w:val="00404DF5"/>
    <w:rsid w:val="00405849"/>
    <w:rsid w:val="00405F2E"/>
    <w:rsid w:val="0040650F"/>
    <w:rsid w:val="004150E8"/>
    <w:rsid w:val="00423B5B"/>
    <w:rsid w:val="004240D4"/>
    <w:rsid w:val="00424E22"/>
    <w:rsid w:val="00425642"/>
    <w:rsid w:val="00426491"/>
    <w:rsid w:val="00427543"/>
    <w:rsid w:val="00430B69"/>
    <w:rsid w:val="0043754A"/>
    <w:rsid w:val="00437CE1"/>
    <w:rsid w:val="0044168F"/>
    <w:rsid w:val="00442A1B"/>
    <w:rsid w:val="004443A8"/>
    <w:rsid w:val="00444D15"/>
    <w:rsid w:val="004452CF"/>
    <w:rsid w:val="004462D1"/>
    <w:rsid w:val="00446E52"/>
    <w:rsid w:val="00447880"/>
    <w:rsid w:val="00456AB7"/>
    <w:rsid w:val="0046022C"/>
    <w:rsid w:val="00460544"/>
    <w:rsid w:val="0046389B"/>
    <w:rsid w:val="004640B3"/>
    <w:rsid w:val="004677A9"/>
    <w:rsid w:val="004700D5"/>
    <w:rsid w:val="00471C18"/>
    <w:rsid w:val="00472CF3"/>
    <w:rsid w:val="004770E5"/>
    <w:rsid w:val="004808F7"/>
    <w:rsid w:val="00482007"/>
    <w:rsid w:val="004824A9"/>
    <w:rsid w:val="0048261B"/>
    <w:rsid w:val="0048475F"/>
    <w:rsid w:val="00484A20"/>
    <w:rsid w:val="00484CD8"/>
    <w:rsid w:val="00490CC5"/>
    <w:rsid w:val="00491D85"/>
    <w:rsid w:val="00491EA0"/>
    <w:rsid w:val="004923D4"/>
    <w:rsid w:val="00493080"/>
    <w:rsid w:val="0049605D"/>
    <w:rsid w:val="00496916"/>
    <w:rsid w:val="004A1747"/>
    <w:rsid w:val="004A1FDB"/>
    <w:rsid w:val="004A2D0E"/>
    <w:rsid w:val="004A330D"/>
    <w:rsid w:val="004A3F7D"/>
    <w:rsid w:val="004A4FC9"/>
    <w:rsid w:val="004A6E2D"/>
    <w:rsid w:val="004A6E8A"/>
    <w:rsid w:val="004B1154"/>
    <w:rsid w:val="004B13A6"/>
    <w:rsid w:val="004B1C50"/>
    <w:rsid w:val="004B2D4F"/>
    <w:rsid w:val="004B35E5"/>
    <w:rsid w:val="004B6EAD"/>
    <w:rsid w:val="004B72D1"/>
    <w:rsid w:val="004B735F"/>
    <w:rsid w:val="004B744D"/>
    <w:rsid w:val="004C2C49"/>
    <w:rsid w:val="004C6011"/>
    <w:rsid w:val="004C7913"/>
    <w:rsid w:val="004D2D6C"/>
    <w:rsid w:val="004D2FF1"/>
    <w:rsid w:val="004D4A66"/>
    <w:rsid w:val="004D55A9"/>
    <w:rsid w:val="004D6C6D"/>
    <w:rsid w:val="004D6D5C"/>
    <w:rsid w:val="004D76A4"/>
    <w:rsid w:val="004E35CE"/>
    <w:rsid w:val="004E6841"/>
    <w:rsid w:val="004E760B"/>
    <w:rsid w:val="004F0079"/>
    <w:rsid w:val="004F0C29"/>
    <w:rsid w:val="004F0C8D"/>
    <w:rsid w:val="004F383D"/>
    <w:rsid w:val="004F3E45"/>
    <w:rsid w:val="004F5D84"/>
    <w:rsid w:val="004F75C1"/>
    <w:rsid w:val="004F7871"/>
    <w:rsid w:val="005008F9"/>
    <w:rsid w:val="00501DE4"/>
    <w:rsid w:val="00502892"/>
    <w:rsid w:val="00503448"/>
    <w:rsid w:val="00503EC5"/>
    <w:rsid w:val="00504C06"/>
    <w:rsid w:val="0050528F"/>
    <w:rsid w:val="0050633D"/>
    <w:rsid w:val="00507910"/>
    <w:rsid w:val="0051261C"/>
    <w:rsid w:val="0051318F"/>
    <w:rsid w:val="00513AA2"/>
    <w:rsid w:val="005173B0"/>
    <w:rsid w:val="00521184"/>
    <w:rsid w:val="0052542D"/>
    <w:rsid w:val="00526671"/>
    <w:rsid w:val="00530B9D"/>
    <w:rsid w:val="00530BC3"/>
    <w:rsid w:val="0053277A"/>
    <w:rsid w:val="00533839"/>
    <w:rsid w:val="0053497E"/>
    <w:rsid w:val="005355FC"/>
    <w:rsid w:val="00536579"/>
    <w:rsid w:val="00536BBF"/>
    <w:rsid w:val="00537CD7"/>
    <w:rsid w:val="005411B5"/>
    <w:rsid w:val="00541D93"/>
    <w:rsid w:val="00543F21"/>
    <w:rsid w:val="00544318"/>
    <w:rsid w:val="005443EB"/>
    <w:rsid w:val="00545344"/>
    <w:rsid w:val="005465C2"/>
    <w:rsid w:val="00547C23"/>
    <w:rsid w:val="00550CD6"/>
    <w:rsid w:val="0055150E"/>
    <w:rsid w:val="005543F1"/>
    <w:rsid w:val="00554723"/>
    <w:rsid w:val="0055573D"/>
    <w:rsid w:val="00555DE5"/>
    <w:rsid w:val="00560B7B"/>
    <w:rsid w:val="00561A5A"/>
    <w:rsid w:val="005633F3"/>
    <w:rsid w:val="005658C9"/>
    <w:rsid w:val="005755D1"/>
    <w:rsid w:val="00580A5C"/>
    <w:rsid w:val="0058191C"/>
    <w:rsid w:val="00581D6A"/>
    <w:rsid w:val="005876FC"/>
    <w:rsid w:val="0059056B"/>
    <w:rsid w:val="00591B49"/>
    <w:rsid w:val="0059356D"/>
    <w:rsid w:val="00594A91"/>
    <w:rsid w:val="005970A7"/>
    <w:rsid w:val="005A1457"/>
    <w:rsid w:val="005A1EDA"/>
    <w:rsid w:val="005A26F2"/>
    <w:rsid w:val="005A2FBD"/>
    <w:rsid w:val="005A53C1"/>
    <w:rsid w:val="005A5B25"/>
    <w:rsid w:val="005A5C2E"/>
    <w:rsid w:val="005B236C"/>
    <w:rsid w:val="005B4D00"/>
    <w:rsid w:val="005B4EB2"/>
    <w:rsid w:val="005C0F43"/>
    <w:rsid w:val="005C1B88"/>
    <w:rsid w:val="005C33A2"/>
    <w:rsid w:val="005C5246"/>
    <w:rsid w:val="005C5D26"/>
    <w:rsid w:val="005D4820"/>
    <w:rsid w:val="005D5B49"/>
    <w:rsid w:val="005D6496"/>
    <w:rsid w:val="005D6A27"/>
    <w:rsid w:val="005D7D35"/>
    <w:rsid w:val="005E05A5"/>
    <w:rsid w:val="005E0600"/>
    <w:rsid w:val="005E0636"/>
    <w:rsid w:val="005E1DCC"/>
    <w:rsid w:val="005E1E6C"/>
    <w:rsid w:val="005E1F3C"/>
    <w:rsid w:val="005E2BF5"/>
    <w:rsid w:val="005E344D"/>
    <w:rsid w:val="005E70DF"/>
    <w:rsid w:val="005F0412"/>
    <w:rsid w:val="005F0F25"/>
    <w:rsid w:val="005F0FC0"/>
    <w:rsid w:val="005F24D8"/>
    <w:rsid w:val="005F5073"/>
    <w:rsid w:val="005F6043"/>
    <w:rsid w:val="006026D7"/>
    <w:rsid w:val="00603347"/>
    <w:rsid w:val="00604BA9"/>
    <w:rsid w:val="00606026"/>
    <w:rsid w:val="0060615A"/>
    <w:rsid w:val="00607A44"/>
    <w:rsid w:val="00610692"/>
    <w:rsid w:val="00610DA7"/>
    <w:rsid w:val="00611348"/>
    <w:rsid w:val="006136ED"/>
    <w:rsid w:val="006149BA"/>
    <w:rsid w:val="00617BE8"/>
    <w:rsid w:val="00617F9F"/>
    <w:rsid w:val="006208E7"/>
    <w:rsid w:val="00621CB3"/>
    <w:rsid w:val="00622196"/>
    <w:rsid w:val="00624BC4"/>
    <w:rsid w:val="00630145"/>
    <w:rsid w:val="006310D7"/>
    <w:rsid w:val="00631286"/>
    <w:rsid w:val="006315A8"/>
    <w:rsid w:val="00637BBF"/>
    <w:rsid w:val="00637D27"/>
    <w:rsid w:val="00637D82"/>
    <w:rsid w:val="00640106"/>
    <w:rsid w:val="00641D09"/>
    <w:rsid w:val="00644C25"/>
    <w:rsid w:val="0064661F"/>
    <w:rsid w:val="0064773D"/>
    <w:rsid w:val="0064798C"/>
    <w:rsid w:val="00650B0F"/>
    <w:rsid w:val="00652AAD"/>
    <w:rsid w:val="00654590"/>
    <w:rsid w:val="00654F20"/>
    <w:rsid w:val="0065550D"/>
    <w:rsid w:val="00657CE9"/>
    <w:rsid w:val="006634E1"/>
    <w:rsid w:val="006639A1"/>
    <w:rsid w:val="00674103"/>
    <w:rsid w:val="00674AEB"/>
    <w:rsid w:val="00675CB6"/>
    <w:rsid w:val="006775D3"/>
    <w:rsid w:val="006800B3"/>
    <w:rsid w:val="00681310"/>
    <w:rsid w:val="00681474"/>
    <w:rsid w:val="00681F63"/>
    <w:rsid w:val="00686268"/>
    <w:rsid w:val="00687D54"/>
    <w:rsid w:val="00690A11"/>
    <w:rsid w:val="00692118"/>
    <w:rsid w:val="00692532"/>
    <w:rsid w:val="00695C7D"/>
    <w:rsid w:val="0069742F"/>
    <w:rsid w:val="006A0A03"/>
    <w:rsid w:val="006A2470"/>
    <w:rsid w:val="006A2D38"/>
    <w:rsid w:val="006A7E6C"/>
    <w:rsid w:val="006B3409"/>
    <w:rsid w:val="006B56A9"/>
    <w:rsid w:val="006B6815"/>
    <w:rsid w:val="006C1BEB"/>
    <w:rsid w:val="006C3189"/>
    <w:rsid w:val="006C6684"/>
    <w:rsid w:val="006C6BCF"/>
    <w:rsid w:val="006C6E81"/>
    <w:rsid w:val="006D219E"/>
    <w:rsid w:val="006D26B5"/>
    <w:rsid w:val="006D2DEE"/>
    <w:rsid w:val="006D420A"/>
    <w:rsid w:val="006D553C"/>
    <w:rsid w:val="006D6908"/>
    <w:rsid w:val="006D6B22"/>
    <w:rsid w:val="006E4344"/>
    <w:rsid w:val="006E5D45"/>
    <w:rsid w:val="006E6123"/>
    <w:rsid w:val="006E6358"/>
    <w:rsid w:val="006E69C1"/>
    <w:rsid w:val="006F42F8"/>
    <w:rsid w:val="006F53B5"/>
    <w:rsid w:val="006F6D69"/>
    <w:rsid w:val="006F7462"/>
    <w:rsid w:val="00700132"/>
    <w:rsid w:val="00702F53"/>
    <w:rsid w:val="00703E29"/>
    <w:rsid w:val="0070411A"/>
    <w:rsid w:val="00704EED"/>
    <w:rsid w:val="00707527"/>
    <w:rsid w:val="0071102F"/>
    <w:rsid w:val="00713304"/>
    <w:rsid w:val="007138A7"/>
    <w:rsid w:val="007138E6"/>
    <w:rsid w:val="00715DED"/>
    <w:rsid w:val="00724854"/>
    <w:rsid w:val="0072567D"/>
    <w:rsid w:val="007258B1"/>
    <w:rsid w:val="00726A8F"/>
    <w:rsid w:val="00730012"/>
    <w:rsid w:val="007303A5"/>
    <w:rsid w:val="007313FD"/>
    <w:rsid w:val="00732219"/>
    <w:rsid w:val="007324A9"/>
    <w:rsid w:val="007360F2"/>
    <w:rsid w:val="00740988"/>
    <w:rsid w:val="00740AA9"/>
    <w:rsid w:val="00742BAB"/>
    <w:rsid w:val="0074531C"/>
    <w:rsid w:val="007456C7"/>
    <w:rsid w:val="007475E2"/>
    <w:rsid w:val="0075159E"/>
    <w:rsid w:val="00751CB0"/>
    <w:rsid w:val="007530BA"/>
    <w:rsid w:val="00754B42"/>
    <w:rsid w:val="0075511E"/>
    <w:rsid w:val="00755AB7"/>
    <w:rsid w:val="00760C74"/>
    <w:rsid w:val="00764B52"/>
    <w:rsid w:val="00765194"/>
    <w:rsid w:val="007664EE"/>
    <w:rsid w:val="00766608"/>
    <w:rsid w:val="007672B9"/>
    <w:rsid w:val="0077016A"/>
    <w:rsid w:val="007755A3"/>
    <w:rsid w:val="00782CBE"/>
    <w:rsid w:val="00783EEA"/>
    <w:rsid w:val="00783FAF"/>
    <w:rsid w:val="00792C7B"/>
    <w:rsid w:val="007951BF"/>
    <w:rsid w:val="0079698F"/>
    <w:rsid w:val="007A02EA"/>
    <w:rsid w:val="007A1462"/>
    <w:rsid w:val="007A1765"/>
    <w:rsid w:val="007A1EA2"/>
    <w:rsid w:val="007A4620"/>
    <w:rsid w:val="007A4CF8"/>
    <w:rsid w:val="007A580E"/>
    <w:rsid w:val="007A5EEB"/>
    <w:rsid w:val="007A63DB"/>
    <w:rsid w:val="007B0851"/>
    <w:rsid w:val="007B1BBD"/>
    <w:rsid w:val="007B2222"/>
    <w:rsid w:val="007B40F7"/>
    <w:rsid w:val="007B54AA"/>
    <w:rsid w:val="007C0558"/>
    <w:rsid w:val="007C0A48"/>
    <w:rsid w:val="007C270D"/>
    <w:rsid w:val="007C28AA"/>
    <w:rsid w:val="007C2908"/>
    <w:rsid w:val="007C3027"/>
    <w:rsid w:val="007C30A7"/>
    <w:rsid w:val="007C4C7C"/>
    <w:rsid w:val="007C4D82"/>
    <w:rsid w:val="007C5260"/>
    <w:rsid w:val="007D43E7"/>
    <w:rsid w:val="007D6893"/>
    <w:rsid w:val="007E01D7"/>
    <w:rsid w:val="007E1BC4"/>
    <w:rsid w:val="007E26F1"/>
    <w:rsid w:val="007E5D35"/>
    <w:rsid w:val="007F1A07"/>
    <w:rsid w:val="007F23D2"/>
    <w:rsid w:val="007F2DFB"/>
    <w:rsid w:val="007F2F92"/>
    <w:rsid w:val="007F3AEE"/>
    <w:rsid w:val="007F4653"/>
    <w:rsid w:val="007F471F"/>
    <w:rsid w:val="00800893"/>
    <w:rsid w:val="00801DB9"/>
    <w:rsid w:val="00801EFA"/>
    <w:rsid w:val="00803176"/>
    <w:rsid w:val="008037AC"/>
    <w:rsid w:val="00806033"/>
    <w:rsid w:val="00806E59"/>
    <w:rsid w:val="008073A7"/>
    <w:rsid w:val="00807B57"/>
    <w:rsid w:val="00810BF8"/>
    <w:rsid w:val="0081243A"/>
    <w:rsid w:val="00813917"/>
    <w:rsid w:val="00813F09"/>
    <w:rsid w:val="00814CAB"/>
    <w:rsid w:val="0081586E"/>
    <w:rsid w:val="00816032"/>
    <w:rsid w:val="00820210"/>
    <w:rsid w:val="00820C09"/>
    <w:rsid w:val="00821EE5"/>
    <w:rsid w:val="008222E6"/>
    <w:rsid w:val="008224C8"/>
    <w:rsid w:val="00822AA8"/>
    <w:rsid w:val="00823B30"/>
    <w:rsid w:val="008240B5"/>
    <w:rsid w:val="00824D3A"/>
    <w:rsid w:val="008264FB"/>
    <w:rsid w:val="0083010A"/>
    <w:rsid w:val="00831FC0"/>
    <w:rsid w:val="008328FA"/>
    <w:rsid w:val="0083307E"/>
    <w:rsid w:val="0083648C"/>
    <w:rsid w:val="008367F5"/>
    <w:rsid w:val="008442E4"/>
    <w:rsid w:val="00846D95"/>
    <w:rsid w:val="008531D2"/>
    <w:rsid w:val="008573C5"/>
    <w:rsid w:val="00861AE5"/>
    <w:rsid w:val="00862B46"/>
    <w:rsid w:val="00862EC3"/>
    <w:rsid w:val="00863CBF"/>
    <w:rsid w:val="00865F95"/>
    <w:rsid w:val="0087074B"/>
    <w:rsid w:val="00871507"/>
    <w:rsid w:val="0087601E"/>
    <w:rsid w:val="00876218"/>
    <w:rsid w:val="00876CAD"/>
    <w:rsid w:val="008804AB"/>
    <w:rsid w:val="00882C4D"/>
    <w:rsid w:val="0088305F"/>
    <w:rsid w:val="00884266"/>
    <w:rsid w:val="00884BEA"/>
    <w:rsid w:val="00885291"/>
    <w:rsid w:val="0088596B"/>
    <w:rsid w:val="00890879"/>
    <w:rsid w:val="00895C85"/>
    <w:rsid w:val="00895E83"/>
    <w:rsid w:val="008A2795"/>
    <w:rsid w:val="008A2A43"/>
    <w:rsid w:val="008A402C"/>
    <w:rsid w:val="008A5DB4"/>
    <w:rsid w:val="008A5F7E"/>
    <w:rsid w:val="008A6969"/>
    <w:rsid w:val="008A7D7C"/>
    <w:rsid w:val="008B379F"/>
    <w:rsid w:val="008B3809"/>
    <w:rsid w:val="008B5D12"/>
    <w:rsid w:val="008B74D6"/>
    <w:rsid w:val="008C1E16"/>
    <w:rsid w:val="008C2F86"/>
    <w:rsid w:val="008C307D"/>
    <w:rsid w:val="008C441C"/>
    <w:rsid w:val="008C4C7B"/>
    <w:rsid w:val="008C5451"/>
    <w:rsid w:val="008C5DB8"/>
    <w:rsid w:val="008C6594"/>
    <w:rsid w:val="008C6A69"/>
    <w:rsid w:val="008C6EF5"/>
    <w:rsid w:val="008C7C1D"/>
    <w:rsid w:val="008D068D"/>
    <w:rsid w:val="008D0764"/>
    <w:rsid w:val="008D19A4"/>
    <w:rsid w:val="008D27ED"/>
    <w:rsid w:val="008D3A24"/>
    <w:rsid w:val="008D75D1"/>
    <w:rsid w:val="008E2909"/>
    <w:rsid w:val="008E371A"/>
    <w:rsid w:val="008E4F0C"/>
    <w:rsid w:val="008E596B"/>
    <w:rsid w:val="008F054A"/>
    <w:rsid w:val="008F15CA"/>
    <w:rsid w:val="008F2ACB"/>
    <w:rsid w:val="008F3D66"/>
    <w:rsid w:val="008F7EB1"/>
    <w:rsid w:val="009003F6"/>
    <w:rsid w:val="00902240"/>
    <w:rsid w:val="00904E4D"/>
    <w:rsid w:val="0090567F"/>
    <w:rsid w:val="00913296"/>
    <w:rsid w:val="009154D9"/>
    <w:rsid w:val="0091623C"/>
    <w:rsid w:val="00916FD9"/>
    <w:rsid w:val="009178E3"/>
    <w:rsid w:val="00921DA4"/>
    <w:rsid w:val="00926436"/>
    <w:rsid w:val="009278A1"/>
    <w:rsid w:val="00927CC9"/>
    <w:rsid w:val="009306FE"/>
    <w:rsid w:val="00930785"/>
    <w:rsid w:val="00930E04"/>
    <w:rsid w:val="00931325"/>
    <w:rsid w:val="0093179D"/>
    <w:rsid w:val="00932D84"/>
    <w:rsid w:val="00933ABB"/>
    <w:rsid w:val="00933BFC"/>
    <w:rsid w:val="00937A57"/>
    <w:rsid w:val="00941234"/>
    <w:rsid w:val="0094186D"/>
    <w:rsid w:val="00942575"/>
    <w:rsid w:val="0094357B"/>
    <w:rsid w:val="00945D56"/>
    <w:rsid w:val="00946D24"/>
    <w:rsid w:val="00947FFA"/>
    <w:rsid w:val="00950AAF"/>
    <w:rsid w:val="00951D84"/>
    <w:rsid w:val="00953922"/>
    <w:rsid w:val="009540D5"/>
    <w:rsid w:val="0095546D"/>
    <w:rsid w:val="00955841"/>
    <w:rsid w:val="0095624A"/>
    <w:rsid w:val="00957DA0"/>
    <w:rsid w:val="00961884"/>
    <w:rsid w:val="009628E8"/>
    <w:rsid w:val="00966207"/>
    <w:rsid w:val="00966C93"/>
    <w:rsid w:val="00966D57"/>
    <w:rsid w:val="00967711"/>
    <w:rsid w:val="00967785"/>
    <w:rsid w:val="009704A2"/>
    <w:rsid w:val="00970E60"/>
    <w:rsid w:val="009717F8"/>
    <w:rsid w:val="00971E03"/>
    <w:rsid w:val="009722CB"/>
    <w:rsid w:val="00974212"/>
    <w:rsid w:val="0097707A"/>
    <w:rsid w:val="00977AB9"/>
    <w:rsid w:val="00977C25"/>
    <w:rsid w:val="009828C4"/>
    <w:rsid w:val="00983F0D"/>
    <w:rsid w:val="009918F8"/>
    <w:rsid w:val="0099345F"/>
    <w:rsid w:val="00997254"/>
    <w:rsid w:val="009A1B98"/>
    <w:rsid w:val="009A240C"/>
    <w:rsid w:val="009A3BF1"/>
    <w:rsid w:val="009A5C7D"/>
    <w:rsid w:val="009A5DAF"/>
    <w:rsid w:val="009A673F"/>
    <w:rsid w:val="009A6874"/>
    <w:rsid w:val="009A7601"/>
    <w:rsid w:val="009B026F"/>
    <w:rsid w:val="009B1286"/>
    <w:rsid w:val="009B3ABD"/>
    <w:rsid w:val="009B7AEF"/>
    <w:rsid w:val="009C16F8"/>
    <w:rsid w:val="009D2C13"/>
    <w:rsid w:val="009D3111"/>
    <w:rsid w:val="009D334A"/>
    <w:rsid w:val="009D6FBE"/>
    <w:rsid w:val="009E13E0"/>
    <w:rsid w:val="009E1B59"/>
    <w:rsid w:val="009E2422"/>
    <w:rsid w:val="009E3118"/>
    <w:rsid w:val="009E3815"/>
    <w:rsid w:val="009E3C2D"/>
    <w:rsid w:val="009E3F9D"/>
    <w:rsid w:val="009E714A"/>
    <w:rsid w:val="009F0C0E"/>
    <w:rsid w:val="009F0CC1"/>
    <w:rsid w:val="009F0D77"/>
    <w:rsid w:val="009F1A88"/>
    <w:rsid w:val="009F36BE"/>
    <w:rsid w:val="009F3885"/>
    <w:rsid w:val="009F3DA9"/>
    <w:rsid w:val="009F43ED"/>
    <w:rsid w:val="009F505D"/>
    <w:rsid w:val="009F5743"/>
    <w:rsid w:val="009F5C91"/>
    <w:rsid w:val="009F61D8"/>
    <w:rsid w:val="00A00EF8"/>
    <w:rsid w:val="00A056CC"/>
    <w:rsid w:val="00A06C7A"/>
    <w:rsid w:val="00A10C5C"/>
    <w:rsid w:val="00A11286"/>
    <w:rsid w:val="00A11394"/>
    <w:rsid w:val="00A20428"/>
    <w:rsid w:val="00A2244E"/>
    <w:rsid w:val="00A23612"/>
    <w:rsid w:val="00A23A2C"/>
    <w:rsid w:val="00A24451"/>
    <w:rsid w:val="00A25B82"/>
    <w:rsid w:val="00A3014C"/>
    <w:rsid w:val="00A304A8"/>
    <w:rsid w:val="00A31830"/>
    <w:rsid w:val="00A327AA"/>
    <w:rsid w:val="00A35B61"/>
    <w:rsid w:val="00A3732D"/>
    <w:rsid w:val="00A409D2"/>
    <w:rsid w:val="00A4105C"/>
    <w:rsid w:val="00A41507"/>
    <w:rsid w:val="00A41B30"/>
    <w:rsid w:val="00A41D14"/>
    <w:rsid w:val="00A4206C"/>
    <w:rsid w:val="00A43302"/>
    <w:rsid w:val="00A455B0"/>
    <w:rsid w:val="00A473BE"/>
    <w:rsid w:val="00A47ADF"/>
    <w:rsid w:val="00A47FE3"/>
    <w:rsid w:val="00A51842"/>
    <w:rsid w:val="00A52454"/>
    <w:rsid w:val="00A52A9E"/>
    <w:rsid w:val="00A530BC"/>
    <w:rsid w:val="00A5444C"/>
    <w:rsid w:val="00A5503D"/>
    <w:rsid w:val="00A62093"/>
    <w:rsid w:val="00A625EC"/>
    <w:rsid w:val="00A627A0"/>
    <w:rsid w:val="00A670B9"/>
    <w:rsid w:val="00A72546"/>
    <w:rsid w:val="00A74559"/>
    <w:rsid w:val="00A7526A"/>
    <w:rsid w:val="00A75709"/>
    <w:rsid w:val="00A76332"/>
    <w:rsid w:val="00A8232E"/>
    <w:rsid w:val="00A84995"/>
    <w:rsid w:val="00A85E4A"/>
    <w:rsid w:val="00A86143"/>
    <w:rsid w:val="00A86B82"/>
    <w:rsid w:val="00A86C51"/>
    <w:rsid w:val="00A87A5F"/>
    <w:rsid w:val="00A94E63"/>
    <w:rsid w:val="00A964BD"/>
    <w:rsid w:val="00A979DD"/>
    <w:rsid w:val="00AA1C47"/>
    <w:rsid w:val="00AA3C83"/>
    <w:rsid w:val="00AA5E72"/>
    <w:rsid w:val="00AA6069"/>
    <w:rsid w:val="00AA7102"/>
    <w:rsid w:val="00AB02F5"/>
    <w:rsid w:val="00AB0831"/>
    <w:rsid w:val="00AB1F2F"/>
    <w:rsid w:val="00AB4698"/>
    <w:rsid w:val="00AB6B5F"/>
    <w:rsid w:val="00AC0223"/>
    <w:rsid w:val="00AC0EEE"/>
    <w:rsid w:val="00AC14B1"/>
    <w:rsid w:val="00AC4F9E"/>
    <w:rsid w:val="00AD1B3E"/>
    <w:rsid w:val="00AD1D01"/>
    <w:rsid w:val="00AD2B2A"/>
    <w:rsid w:val="00AD3133"/>
    <w:rsid w:val="00AD3237"/>
    <w:rsid w:val="00AD5304"/>
    <w:rsid w:val="00AD589B"/>
    <w:rsid w:val="00AD70C1"/>
    <w:rsid w:val="00AE16B6"/>
    <w:rsid w:val="00AE24BF"/>
    <w:rsid w:val="00AE3152"/>
    <w:rsid w:val="00AE34ED"/>
    <w:rsid w:val="00AE7837"/>
    <w:rsid w:val="00AF1BCF"/>
    <w:rsid w:val="00AF3530"/>
    <w:rsid w:val="00AF519C"/>
    <w:rsid w:val="00AF6BD7"/>
    <w:rsid w:val="00AF78B6"/>
    <w:rsid w:val="00B00964"/>
    <w:rsid w:val="00B0118B"/>
    <w:rsid w:val="00B02A59"/>
    <w:rsid w:val="00B03079"/>
    <w:rsid w:val="00B03C06"/>
    <w:rsid w:val="00B079F8"/>
    <w:rsid w:val="00B1112F"/>
    <w:rsid w:val="00B12B9F"/>
    <w:rsid w:val="00B16B54"/>
    <w:rsid w:val="00B21775"/>
    <w:rsid w:val="00B220C8"/>
    <w:rsid w:val="00B22974"/>
    <w:rsid w:val="00B232A4"/>
    <w:rsid w:val="00B2503F"/>
    <w:rsid w:val="00B25514"/>
    <w:rsid w:val="00B25E55"/>
    <w:rsid w:val="00B27668"/>
    <w:rsid w:val="00B27790"/>
    <w:rsid w:val="00B30E28"/>
    <w:rsid w:val="00B413F2"/>
    <w:rsid w:val="00B423B7"/>
    <w:rsid w:val="00B46BAB"/>
    <w:rsid w:val="00B47398"/>
    <w:rsid w:val="00B47730"/>
    <w:rsid w:val="00B47C6F"/>
    <w:rsid w:val="00B47D6F"/>
    <w:rsid w:val="00B47F45"/>
    <w:rsid w:val="00B50D6B"/>
    <w:rsid w:val="00B523BF"/>
    <w:rsid w:val="00B5278E"/>
    <w:rsid w:val="00B53683"/>
    <w:rsid w:val="00B53A02"/>
    <w:rsid w:val="00B555DE"/>
    <w:rsid w:val="00B6051E"/>
    <w:rsid w:val="00B613CB"/>
    <w:rsid w:val="00B63B21"/>
    <w:rsid w:val="00B70394"/>
    <w:rsid w:val="00B72F06"/>
    <w:rsid w:val="00B73783"/>
    <w:rsid w:val="00B73C2D"/>
    <w:rsid w:val="00B76C1C"/>
    <w:rsid w:val="00B82274"/>
    <w:rsid w:val="00B82B7A"/>
    <w:rsid w:val="00B82C84"/>
    <w:rsid w:val="00B84BB2"/>
    <w:rsid w:val="00B85437"/>
    <w:rsid w:val="00B95321"/>
    <w:rsid w:val="00B95C11"/>
    <w:rsid w:val="00B96BA1"/>
    <w:rsid w:val="00B97B6F"/>
    <w:rsid w:val="00B97E3A"/>
    <w:rsid w:val="00BA07DF"/>
    <w:rsid w:val="00BA1185"/>
    <w:rsid w:val="00BA1417"/>
    <w:rsid w:val="00BA14CF"/>
    <w:rsid w:val="00BA17EA"/>
    <w:rsid w:val="00BA230D"/>
    <w:rsid w:val="00BA2515"/>
    <w:rsid w:val="00BA25D9"/>
    <w:rsid w:val="00BA31C0"/>
    <w:rsid w:val="00BA5867"/>
    <w:rsid w:val="00BA58FD"/>
    <w:rsid w:val="00BA5B70"/>
    <w:rsid w:val="00BA7382"/>
    <w:rsid w:val="00BA7EBC"/>
    <w:rsid w:val="00BB0850"/>
    <w:rsid w:val="00BB2FFC"/>
    <w:rsid w:val="00BB496A"/>
    <w:rsid w:val="00BB6105"/>
    <w:rsid w:val="00BB76A0"/>
    <w:rsid w:val="00BB7816"/>
    <w:rsid w:val="00BC1B15"/>
    <w:rsid w:val="00BC2958"/>
    <w:rsid w:val="00BC33E9"/>
    <w:rsid w:val="00BC4521"/>
    <w:rsid w:val="00BC5DE4"/>
    <w:rsid w:val="00BC7D3B"/>
    <w:rsid w:val="00BD129B"/>
    <w:rsid w:val="00BD13D3"/>
    <w:rsid w:val="00BD13DC"/>
    <w:rsid w:val="00BD27AB"/>
    <w:rsid w:val="00BD42DE"/>
    <w:rsid w:val="00BD473C"/>
    <w:rsid w:val="00BD4E92"/>
    <w:rsid w:val="00BD5079"/>
    <w:rsid w:val="00BD574A"/>
    <w:rsid w:val="00BD5E7C"/>
    <w:rsid w:val="00BE14A3"/>
    <w:rsid w:val="00BE17F4"/>
    <w:rsid w:val="00BE1AF3"/>
    <w:rsid w:val="00BE22B3"/>
    <w:rsid w:val="00BE422C"/>
    <w:rsid w:val="00BE614C"/>
    <w:rsid w:val="00BE67AE"/>
    <w:rsid w:val="00BE6B18"/>
    <w:rsid w:val="00BF17E1"/>
    <w:rsid w:val="00BF1E70"/>
    <w:rsid w:val="00BF2FE9"/>
    <w:rsid w:val="00BF47CB"/>
    <w:rsid w:val="00C01659"/>
    <w:rsid w:val="00C02066"/>
    <w:rsid w:val="00C027BB"/>
    <w:rsid w:val="00C034E6"/>
    <w:rsid w:val="00C062AE"/>
    <w:rsid w:val="00C06B3F"/>
    <w:rsid w:val="00C13F3C"/>
    <w:rsid w:val="00C144FC"/>
    <w:rsid w:val="00C154E0"/>
    <w:rsid w:val="00C1607F"/>
    <w:rsid w:val="00C16743"/>
    <w:rsid w:val="00C175BA"/>
    <w:rsid w:val="00C176BF"/>
    <w:rsid w:val="00C17AE0"/>
    <w:rsid w:val="00C3028C"/>
    <w:rsid w:val="00C30D11"/>
    <w:rsid w:val="00C31861"/>
    <w:rsid w:val="00C3330C"/>
    <w:rsid w:val="00C356F5"/>
    <w:rsid w:val="00C3656A"/>
    <w:rsid w:val="00C36CB8"/>
    <w:rsid w:val="00C415DA"/>
    <w:rsid w:val="00C446BC"/>
    <w:rsid w:val="00C448F8"/>
    <w:rsid w:val="00C44970"/>
    <w:rsid w:val="00C44CAA"/>
    <w:rsid w:val="00C455D0"/>
    <w:rsid w:val="00C4655E"/>
    <w:rsid w:val="00C47C71"/>
    <w:rsid w:val="00C50EFF"/>
    <w:rsid w:val="00C52357"/>
    <w:rsid w:val="00C525BD"/>
    <w:rsid w:val="00C52D17"/>
    <w:rsid w:val="00C53580"/>
    <w:rsid w:val="00C5731A"/>
    <w:rsid w:val="00C57A49"/>
    <w:rsid w:val="00C6058E"/>
    <w:rsid w:val="00C60C47"/>
    <w:rsid w:val="00C6371D"/>
    <w:rsid w:val="00C6533B"/>
    <w:rsid w:val="00C65853"/>
    <w:rsid w:val="00C65A02"/>
    <w:rsid w:val="00C67A0D"/>
    <w:rsid w:val="00C73B95"/>
    <w:rsid w:val="00C740AB"/>
    <w:rsid w:val="00C7509C"/>
    <w:rsid w:val="00C76965"/>
    <w:rsid w:val="00C76AE5"/>
    <w:rsid w:val="00C81131"/>
    <w:rsid w:val="00C81E8F"/>
    <w:rsid w:val="00C823B5"/>
    <w:rsid w:val="00C823BD"/>
    <w:rsid w:val="00C823C0"/>
    <w:rsid w:val="00C828D4"/>
    <w:rsid w:val="00C82ADF"/>
    <w:rsid w:val="00C85898"/>
    <w:rsid w:val="00C85B23"/>
    <w:rsid w:val="00C85DFC"/>
    <w:rsid w:val="00C87D04"/>
    <w:rsid w:val="00C87EFC"/>
    <w:rsid w:val="00C914B2"/>
    <w:rsid w:val="00C93E0F"/>
    <w:rsid w:val="00C96AA0"/>
    <w:rsid w:val="00C96B4E"/>
    <w:rsid w:val="00C9754C"/>
    <w:rsid w:val="00CA0CE1"/>
    <w:rsid w:val="00CA1153"/>
    <w:rsid w:val="00CA40B0"/>
    <w:rsid w:val="00CA5963"/>
    <w:rsid w:val="00CA5F3C"/>
    <w:rsid w:val="00CA5FB8"/>
    <w:rsid w:val="00CA6285"/>
    <w:rsid w:val="00CA62D8"/>
    <w:rsid w:val="00CB23BD"/>
    <w:rsid w:val="00CB3998"/>
    <w:rsid w:val="00CB5618"/>
    <w:rsid w:val="00CB577A"/>
    <w:rsid w:val="00CC290D"/>
    <w:rsid w:val="00CC483E"/>
    <w:rsid w:val="00CD0519"/>
    <w:rsid w:val="00CD09B1"/>
    <w:rsid w:val="00CD2075"/>
    <w:rsid w:val="00CD3E21"/>
    <w:rsid w:val="00CD4E82"/>
    <w:rsid w:val="00CD5F14"/>
    <w:rsid w:val="00CD6A04"/>
    <w:rsid w:val="00CE374C"/>
    <w:rsid w:val="00CE4A6D"/>
    <w:rsid w:val="00CE5795"/>
    <w:rsid w:val="00CE63C1"/>
    <w:rsid w:val="00CF1E4D"/>
    <w:rsid w:val="00CF2A56"/>
    <w:rsid w:val="00CF44E4"/>
    <w:rsid w:val="00CF46A3"/>
    <w:rsid w:val="00CF5FE7"/>
    <w:rsid w:val="00D07067"/>
    <w:rsid w:val="00D075AA"/>
    <w:rsid w:val="00D10370"/>
    <w:rsid w:val="00D11861"/>
    <w:rsid w:val="00D11D57"/>
    <w:rsid w:val="00D13748"/>
    <w:rsid w:val="00D15067"/>
    <w:rsid w:val="00D16C7C"/>
    <w:rsid w:val="00D16E03"/>
    <w:rsid w:val="00D200F8"/>
    <w:rsid w:val="00D208E9"/>
    <w:rsid w:val="00D2146D"/>
    <w:rsid w:val="00D234C0"/>
    <w:rsid w:val="00D23EC6"/>
    <w:rsid w:val="00D2601F"/>
    <w:rsid w:val="00D27CC0"/>
    <w:rsid w:val="00D30E41"/>
    <w:rsid w:val="00D31534"/>
    <w:rsid w:val="00D32EF8"/>
    <w:rsid w:val="00D338A7"/>
    <w:rsid w:val="00D35734"/>
    <w:rsid w:val="00D35A83"/>
    <w:rsid w:val="00D40975"/>
    <w:rsid w:val="00D40E5E"/>
    <w:rsid w:val="00D41A97"/>
    <w:rsid w:val="00D42DF0"/>
    <w:rsid w:val="00D432B7"/>
    <w:rsid w:val="00D4676D"/>
    <w:rsid w:val="00D47561"/>
    <w:rsid w:val="00D50379"/>
    <w:rsid w:val="00D526AB"/>
    <w:rsid w:val="00D56390"/>
    <w:rsid w:val="00D564D7"/>
    <w:rsid w:val="00D5664C"/>
    <w:rsid w:val="00D578DE"/>
    <w:rsid w:val="00D605E6"/>
    <w:rsid w:val="00D62577"/>
    <w:rsid w:val="00D62CAD"/>
    <w:rsid w:val="00D6300E"/>
    <w:rsid w:val="00D65C70"/>
    <w:rsid w:val="00D662D3"/>
    <w:rsid w:val="00D6663F"/>
    <w:rsid w:val="00D6718D"/>
    <w:rsid w:val="00D67AAC"/>
    <w:rsid w:val="00D70021"/>
    <w:rsid w:val="00D70156"/>
    <w:rsid w:val="00D72C3E"/>
    <w:rsid w:val="00D72E1C"/>
    <w:rsid w:val="00D74508"/>
    <w:rsid w:val="00D75432"/>
    <w:rsid w:val="00D776E0"/>
    <w:rsid w:val="00D81B90"/>
    <w:rsid w:val="00D83B77"/>
    <w:rsid w:val="00D83E3D"/>
    <w:rsid w:val="00D84631"/>
    <w:rsid w:val="00D87D4E"/>
    <w:rsid w:val="00D9330E"/>
    <w:rsid w:val="00D96F13"/>
    <w:rsid w:val="00D97EEB"/>
    <w:rsid w:val="00DA0D71"/>
    <w:rsid w:val="00DA3E29"/>
    <w:rsid w:val="00DA40EF"/>
    <w:rsid w:val="00DA50DD"/>
    <w:rsid w:val="00DA57AB"/>
    <w:rsid w:val="00DA5B2E"/>
    <w:rsid w:val="00DA6098"/>
    <w:rsid w:val="00DA7208"/>
    <w:rsid w:val="00DB0709"/>
    <w:rsid w:val="00DB091D"/>
    <w:rsid w:val="00DB42D3"/>
    <w:rsid w:val="00DB4607"/>
    <w:rsid w:val="00DB6A1E"/>
    <w:rsid w:val="00DB77A2"/>
    <w:rsid w:val="00DC13DB"/>
    <w:rsid w:val="00DC3E00"/>
    <w:rsid w:val="00DC5BD7"/>
    <w:rsid w:val="00DC678B"/>
    <w:rsid w:val="00DD0F39"/>
    <w:rsid w:val="00DD1C1A"/>
    <w:rsid w:val="00DD1D73"/>
    <w:rsid w:val="00DD24C7"/>
    <w:rsid w:val="00DD2C71"/>
    <w:rsid w:val="00DD402D"/>
    <w:rsid w:val="00DD5114"/>
    <w:rsid w:val="00DD63D0"/>
    <w:rsid w:val="00DD6882"/>
    <w:rsid w:val="00DE1E8E"/>
    <w:rsid w:val="00DE4050"/>
    <w:rsid w:val="00DE6293"/>
    <w:rsid w:val="00DE6C13"/>
    <w:rsid w:val="00DE71AD"/>
    <w:rsid w:val="00DF0B58"/>
    <w:rsid w:val="00DF13E9"/>
    <w:rsid w:val="00DF3259"/>
    <w:rsid w:val="00DF3935"/>
    <w:rsid w:val="00DF5923"/>
    <w:rsid w:val="00E00586"/>
    <w:rsid w:val="00E03013"/>
    <w:rsid w:val="00E04A09"/>
    <w:rsid w:val="00E05768"/>
    <w:rsid w:val="00E06E01"/>
    <w:rsid w:val="00E07261"/>
    <w:rsid w:val="00E163F5"/>
    <w:rsid w:val="00E16CF4"/>
    <w:rsid w:val="00E17AAA"/>
    <w:rsid w:val="00E17F8B"/>
    <w:rsid w:val="00E2023C"/>
    <w:rsid w:val="00E254DE"/>
    <w:rsid w:val="00E279C7"/>
    <w:rsid w:val="00E27DAF"/>
    <w:rsid w:val="00E27F47"/>
    <w:rsid w:val="00E337B2"/>
    <w:rsid w:val="00E36046"/>
    <w:rsid w:val="00E368C1"/>
    <w:rsid w:val="00E42686"/>
    <w:rsid w:val="00E45713"/>
    <w:rsid w:val="00E5141A"/>
    <w:rsid w:val="00E525EF"/>
    <w:rsid w:val="00E52B61"/>
    <w:rsid w:val="00E542ED"/>
    <w:rsid w:val="00E551C4"/>
    <w:rsid w:val="00E5608B"/>
    <w:rsid w:val="00E564F8"/>
    <w:rsid w:val="00E57237"/>
    <w:rsid w:val="00E57487"/>
    <w:rsid w:val="00E5797A"/>
    <w:rsid w:val="00E641C3"/>
    <w:rsid w:val="00E64429"/>
    <w:rsid w:val="00E65054"/>
    <w:rsid w:val="00E6534B"/>
    <w:rsid w:val="00E66780"/>
    <w:rsid w:val="00E6678D"/>
    <w:rsid w:val="00E705B8"/>
    <w:rsid w:val="00E711DA"/>
    <w:rsid w:val="00E7715F"/>
    <w:rsid w:val="00E773DC"/>
    <w:rsid w:val="00E810AC"/>
    <w:rsid w:val="00E828AC"/>
    <w:rsid w:val="00E87A46"/>
    <w:rsid w:val="00E87CC3"/>
    <w:rsid w:val="00E91098"/>
    <w:rsid w:val="00E9210B"/>
    <w:rsid w:val="00EA3AE2"/>
    <w:rsid w:val="00EA4CD3"/>
    <w:rsid w:val="00EA4FFB"/>
    <w:rsid w:val="00EA6164"/>
    <w:rsid w:val="00EA7A01"/>
    <w:rsid w:val="00EA7CCD"/>
    <w:rsid w:val="00EB154B"/>
    <w:rsid w:val="00EB234D"/>
    <w:rsid w:val="00EB51F0"/>
    <w:rsid w:val="00EB5C44"/>
    <w:rsid w:val="00EB5FE0"/>
    <w:rsid w:val="00EC185B"/>
    <w:rsid w:val="00EC428E"/>
    <w:rsid w:val="00EC50AD"/>
    <w:rsid w:val="00ED0449"/>
    <w:rsid w:val="00ED1087"/>
    <w:rsid w:val="00ED5A7B"/>
    <w:rsid w:val="00ED6F2A"/>
    <w:rsid w:val="00ED769C"/>
    <w:rsid w:val="00EE1AAB"/>
    <w:rsid w:val="00EE1C35"/>
    <w:rsid w:val="00EE2292"/>
    <w:rsid w:val="00EE372B"/>
    <w:rsid w:val="00EE4651"/>
    <w:rsid w:val="00EE7822"/>
    <w:rsid w:val="00EE7ED0"/>
    <w:rsid w:val="00EF09B7"/>
    <w:rsid w:val="00EF16B0"/>
    <w:rsid w:val="00EF18F6"/>
    <w:rsid w:val="00EF6CA7"/>
    <w:rsid w:val="00EF7B9C"/>
    <w:rsid w:val="00F00F7F"/>
    <w:rsid w:val="00F02848"/>
    <w:rsid w:val="00F03447"/>
    <w:rsid w:val="00F05B1C"/>
    <w:rsid w:val="00F05F94"/>
    <w:rsid w:val="00F119AC"/>
    <w:rsid w:val="00F12B7F"/>
    <w:rsid w:val="00F135AB"/>
    <w:rsid w:val="00F14B55"/>
    <w:rsid w:val="00F154D3"/>
    <w:rsid w:val="00F15DF3"/>
    <w:rsid w:val="00F16609"/>
    <w:rsid w:val="00F2023C"/>
    <w:rsid w:val="00F20512"/>
    <w:rsid w:val="00F23425"/>
    <w:rsid w:val="00F23596"/>
    <w:rsid w:val="00F244D4"/>
    <w:rsid w:val="00F26062"/>
    <w:rsid w:val="00F330F8"/>
    <w:rsid w:val="00F33EA5"/>
    <w:rsid w:val="00F350B8"/>
    <w:rsid w:val="00F378BC"/>
    <w:rsid w:val="00F37EDA"/>
    <w:rsid w:val="00F4014E"/>
    <w:rsid w:val="00F41415"/>
    <w:rsid w:val="00F437CD"/>
    <w:rsid w:val="00F4394B"/>
    <w:rsid w:val="00F447D2"/>
    <w:rsid w:val="00F44A63"/>
    <w:rsid w:val="00F44EFB"/>
    <w:rsid w:val="00F45334"/>
    <w:rsid w:val="00F47327"/>
    <w:rsid w:val="00F476B3"/>
    <w:rsid w:val="00F477AC"/>
    <w:rsid w:val="00F479E9"/>
    <w:rsid w:val="00F51A25"/>
    <w:rsid w:val="00F52FDD"/>
    <w:rsid w:val="00F533E4"/>
    <w:rsid w:val="00F5587C"/>
    <w:rsid w:val="00F56CFF"/>
    <w:rsid w:val="00F57183"/>
    <w:rsid w:val="00F600C5"/>
    <w:rsid w:val="00F618BE"/>
    <w:rsid w:val="00F62F7C"/>
    <w:rsid w:val="00F64C77"/>
    <w:rsid w:val="00F66586"/>
    <w:rsid w:val="00F6669E"/>
    <w:rsid w:val="00F666D6"/>
    <w:rsid w:val="00F67D23"/>
    <w:rsid w:val="00F7320A"/>
    <w:rsid w:val="00F74046"/>
    <w:rsid w:val="00F74248"/>
    <w:rsid w:val="00F74414"/>
    <w:rsid w:val="00F75D20"/>
    <w:rsid w:val="00F80FF3"/>
    <w:rsid w:val="00F87EFB"/>
    <w:rsid w:val="00F90C71"/>
    <w:rsid w:val="00F91F35"/>
    <w:rsid w:val="00F922A6"/>
    <w:rsid w:val="00F94792"/>
    <w:rsid w:val="00F95401"/>
    <w:rsid w:val="00F96A74"/>
    <w:rsid w:val="00FA2572"/>
    <w:rsid w:val="00FA28FE"/>
    <w:rsid w:val="00FA2973"/>
    <w:rsid w:val="00FA4372"/>
    <w:rsid w:val="00FA5CE2"/>
    <w:rsid w:val="00FB0403"/>
    <w:rsid w:val="00FB33C3"/>
    <w:rsid w:val="00FB5F54"/>
    <w:rsid w:val="00FB6C04"/>
    <w:rsid w:val="00FC4C29"/>
    <w:rsid w:val="00FD1625"/>
    <w:rsid w:val="00FD1905"/>
    <w:rsid w:val="00FD20A5"/>
    <w:rsid w:val="00FD3374"/>
    <w:rsid w:val="00FD7736"/>
    <w:rsid w:val="00FE102D"/>
    <w:rsid w:val="00FE1CA2"/>
    <w:rsid w:val="00FE4655"/>
    <w:rsid w:val="00FE46A9"/>
    <w:rsid w:val="00FE4A6A"/>
    <w:rsid w:val="00FE6863"/>
    <w:rsid w:val="00FF1D89"/>
    <w:rsid w:val="00FF1E2E"/>
    <w:rsid w:val="00FF22CF"/>
    <w:rsid w:val="00FF25FD"/>
    <w:rsid w:val="00FF2991"/>
    <w:rsid w:val="00FF4DF1"/>
    <w:rsid w:val="00FF5B20"/>
    <w:rsid w:val="00FF5D8D"/>
    <w:rsid w:val="027E0060"/>
    <w:rsid w:val="04A9250C"/>
    <w:rsid w:val="05F83D8C"/>
    <w:rsid w:val="0969226A"/>
    <w:rsid w:val="0F8006A3"/>
    <w:rsid w:val="15C40D7D"/>
    <w:rsid w:val="1815386B"/>
    <w:rsid w:val="19B86374"/>
    <w:rsid w:val="21747CD2"/>
    <w:rsid w:val="261371E2"/>
    <w:rsid w:val="26E4757F"/>
    <w:rsid w:val="287F0D0A"/>
    <w:rsid w:val="29A00293"/>
    <w:rsid w:val="2AA9206F"/>
    <w:rsid w:val="2D577FFB"/>
    <w:rsid w:val="2F7D18EE"/>
    <w:rsid w:val="30E664D3"/>
    <w:rsid w:val="344076FA"/>
    <w:rsid w:val="36AF6C5F"/>
    <w:rsid w:val="3FCA68B7"/>
    <w:rsid w:val="42B560D6"/>
    <w:rsid w:val="488F0E01"/>
    <w:rsid w:val="4AE04866"/>
    <w:rsid w:val="4D087EF3"/>
    <w:rsid w:val="4E4B09DC"/>
    <w:rsid w:val="503264DF"/>
    <w:rsid w:val="50E517A3"/>
    <w:rsid w:val="50EB3CA8"/>
    <w:rsid w:val="534710EE"/>
    <w:rsid w:val="53511372"/>
    <w:rsid w:val="544818ED"/>
    <w:rsid w:val="646B7484"/>
    <w:rsid w:val="676B1276"/>
    <w:rsid w:val="680C3BDE"/>
    <w:rsid w:val="6D341690"/>
    <w:rsid w:val="6F4C55E1"/>
    <w:rsid w:val="6FF11ABB"/>
    <w:rsid w:val="712A326A"/>
    <w:rsid w:val="734211AA"/>
    <w:rsid w:val="77B146EF"/>
    <w:rsid w:val="79651AD2"/>
    <w:rsid w:val="796F1400"/>
    <w:rsid w:val="7BEC1388"/>
    <w:rsid w:val="7C435FE4"/>
    <w:rsid w:val="7D2012E9"/>
    <w:rsid w:val="7E723DC7"/>
    <w:rsid w:val="7F98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annotation text"/>
    <w:basedOn w:val="1"/>
    <w:link w:val="32"/>
    <w:unhideWhenUsed/>
    <w:qFormat/>
    <w:uiPriority w:val="0"/>
    <w:pPr>
      <w:jc w:val="left"/>
    </w:pPr>
  </w:style>
  <w:style w:type="paragraph" w:styleId="6">
    <w:name w:val="Body Text"/>
    <w:basedOn w:val="1"/>
    <w:qFormat/>
    <w:uiPriority w:val="99"/>
    <w:pPr>
      <w:spacing w:before="102" w:line="360" w:lineRule="auto"/>
      <w:ind w:left="112" w:firstLine="480"/>
      <w:contextualSpacing/>
    </w:pPr>
    <w:rPr>
      <w:rFonts w:cs="宋体" w:asciiTheme="minorEastAsia" w:hAnsiTheme="minorEastAsia"/>
      <w:szCs w:val="24"/>
    </w:rPr>
  </w:style>
  <w:style w:type="paragraph" w:styleId="7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styleId="11">
    <w:name w:val="annotation subject"/>
    <w:basedOn w:val="5"/>
    <w:next w:val="5"/>
    <w:link w:val="34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</w:rPr>
  </w:style>
  <w:style w:type="character" w:styleId="16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7">
    <w:name w:val="批注框文本 Char"/>
    <w:basedOn w:val="14"/>
    <w:link w:val="7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List Paragraph"/>
    <w:basedOn w:val="1"/>
    <w:qFormat/>
    <w:uiPriority w:val="34"/>
    <w:pPr>
      <w:ind w:firstLine="420"/>
    </w:pPr>
  </w:style>
  <w:style w:type="character" w:styleId="20">
    <w:name w:val="Placeholder Text"/>
    <w:basedOn w:val="14"/>
    <w:semiHidden/>
    <w:qFormat/>
    <w:uiPriority w:val="99"/>
    <w:rPr>
      <w:color w:val="auto"/>
    </w:rPr>
  </w:style>
  <w:style w:type="character" w:customStyle="1" w:styleId="21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22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23">
    <w:name w:val="标题 2 Char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4">
    <w:name w:val="文档结构图 Char"/>
    <w:basedOn w:val="14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25">
    <w:name w:val="样式1"/>
    <w:qFormat/>
    <w:uiPriority w:val="1"/>
  </w:style>
  <w:style w:type="character" w:customStyle="1" w:styleId="26">
    <w:name w:val="样式2"/>
    <w:basedOn w:val="25"/>
    <w:qFormat/>
    <w:uiPriority w:val="1"/>
  </w:style>
  <w:style w:type="character" w:customStyle="1" w:styleId="27">
    <w:name w:val="样式3"/>
    <w:basedOn w:val="25"/>
    <w:qFormat/>
    <w:uiPriority w:val="1"/>
  </w:style>
  <w:style w:type="character" w:customStyle="1" w:styleId="28">
    <w:name w:val="样式4"/>
    <w:basedOn w:val="25"/>
    <w:qFormat/>
    <w:uiPriority w:val="1"/>
  </w:style>
  <w:style w:type="character" w:customStyle="1" w:styleId="29">
    <w:name w:val="样式5"/>
    <w:basedOn w:val="25"/>
    <w:qFormat/>
    <w:uiPriority w:val="1"/>
  </w:style>
  <w:style w:type="character" w:customStyle="1" w:styleId="30">
    <w:name w:val="样式6"/>
    <w:basedOn w:val="28"/>
    <w:qFormat/>
    <w:uiPriority w:val="1"/>
  </w:style>
  <w:style w:type="character" w:customStyle="1" w:styleId="31">
    <w:name w:val="样式7"/>
    <w:basedOn w:val="28"/>
    <w:qFormat/>
    <w:uiPriority w:val="1"/>
  </w:style>
  <w:style w:type="character" w:customStyle="1" w:styleId="32">
    <w:name w:val="批注文字 Char"/>
    <w:basedOn w:val="14"/>
    <w:link w:val="5"/>
    <w:qFormat/>
    <w:uiPriority w:val="0"/>
  </w:style>
  <w:style w:type="paragraph" w:customStyle="1" w:styleId="33">
    <w:name w:val="p0"/>
    <w:basedOn w:val="1"/>
    <w:qFormat/>
    <w:uiPriority w:val="0"/>
    <w:pPr>
      <w:widowControl/>
    </w:pPr>
    <w:rPr>
      <w:rFonts w:ascii="Book Antiqua" w:hAnsi="Book Antiqua" w:eastAsia="宋体" w:cs="宋体"/>
      <w:kern w:val="0"/>
      <w:szCs w:val="24"/>
    </w:rPr>
  </w:style>
  <w:style w:type="character" w:customStyle="1" w:styleId="34">
    <w:name w:val="批注主题 Char"/>
    <w:basedOn w:val="32"/>
    <w:link w:val="11"/>
    <w:semiHidden/>
    <w:qFormat/>
    <w:uiPriority w:val="99"/>
    <w:rPr>
      <w:b/>
      <w:bCs/>
    </w:rPr>
  </w:style>
  <w:style w:type="table" w:customStyle="1" w:styleId="35">
    <w:name w:val="网格型1"/>
    <w:basedOn w:val="12"/>
    <w:qFormat/>
    <w:uiPriority w:val="0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网格型2"/>
    <w:basedOn w:val="12"/>
    <w:qFormat/>
    <w:uiPriority w:val="0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glossaryDocument" Target="glossary/document.xml"/><Relationship Id="rId17" Type="http://schemas.openxmlformats.org/officeDocument/2006/relationships/fontTable" Target="fontTable.xml"/><Relationship Id="rId16" Type="http://schemas.openxmlformats.org/officeDocument/2006/relationships/customXml" Target="../customXml/item4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song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C1B8E7C-6535-4FB7-A9C1-1D945F7251BD}"/>
      </w:docPartPr>
      <w:docPartBody>
        <w:p w14:paraId="2F80399A">
          <w:pPr>
            <w:pStyle w:val="5"/>
          </w:pPr>
          <w:r>
            <w:rPr>
              <w:rFonts w:hint="eastAsia" w:asciiTheme="majorEastAsia" w:hAnsiTheme="majorEastAsia" w:eastAsiaTheme="majorEastAsia"/>
              <w:b/>
              <w:color w:val="333399"/>
              <w:szCs w:val="36"/>
              <w:u w:val="single"/>
            </w:rPr>
            <w:t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A10E8A"/>
    <w:rsid w:val="00017DF4"/>
    <w:rsid w:val="00032CF6"/>
    <w:rsid w:val="000343D6"/>
    <w:rsid w:val="0004422D"/>
    <w:rsid w:val="00044B12"/>
    <w:rsid w:val="00051238"/>
    <w:rsid w:val="00061EF5"/>
    <w:rsid w:val="00064914"/>
    <w:rsid w:val="000777D0"/>
    <w:rsid w:val="00083392"/>
    <w:rsid w:val="00091B04"/>
    <w:rsid w:val="000927E9"/>
    <w:rsid w:val="000B72CA"/>
    <w:rsid w:val="000D5200"/>
    <w:rsid w:val="000E3071"/>
    <w:rsid w:val="00111BD1"/>
    <w:rsid w:val="00121EB3"/>
    <w:rsid w:val="001454B0"/>
    <w:rsid w:val="00145670"/>
    <w:rsid w:val="0016580D"/>
    <w:rsid w:val="0019225F"/>
    <w:rsid w:val="001D5BCD"/>
    <w:rsid w:val="001D6115"/>
    <w:rsid w:val="001D6EF3"/>
    <w:rsid w:val="002143E6"/>
    <w:rsid w:val="00256D89"/>
    <w:rsid w:val="00267098"/>
    <w:rsid w:val="00282A8F"/>
    <w:rsid w:val="00282D66"/>
    <w:rsid w:val="002E6255"/>
    <w:rsid w:val="00306E3D"/>
    <w:rsid w:val="00316D69"/>
    <w:rsid w:val="00331366"/>
    <w:rsid w:val="0033790F"/>
    <w:rsid w:val="003435A0"/>
    <w:rsid w:val="00354018"/>
    <w:rsid w:val="0036106E"/>
    <w:rsid w:val="00376DD0"/>
    <w:rsid w:val="003810DE"/>
    <w:rsid w:val="00383379"/>
    <w:rsid w:val="003906EF"/>
    <w:rsid w:val="0039206D"/>
    <w:rsid w:val="003B04EC"/>
    <w:rsid w:val="003B50D8"/>
    <w:rsid w:val="003C29C4"/>
    <w:rsid w:val="003D385E"/>
    <w:rsid w:val="003F2D0A"/>
    <w:rsid w:val="0043069B"/>
    <w:rsid w:val="00446E52"/>
    <w:rsid w:val="00456AB7"/>
    <w:rsid w:val="004573BC"/>
    <w:rsid w:val="0049097E"/>
    <w:rsid w:val="00495DE2"/>
    <w:rsid w:val="004A1379"/>
    <w:rsid w:val="004A2790"/>
    <w:rsid w:val="004A4D38"/>
    <w:rsid w:val="004A6E2D"/>
    <w:rsid w:val="004A7768"/>
    <w:rsid w:val="004B104B"/>
    <w:rsid w:val="004B2A73"/>
    <w:rsid w:val="004B72D1"/>
    <w:rsid w:val="004E1D2B"/>
    <w:rsid w:val="004E2C00"/>
    <w:rsid w:val="004E760B"/>
    <w:rsid w:val="00505B16"/>
    <w:rsid w:val="00524560"/>
    <w:rsid w:val="005409B4"/>
    <w:rsid w:val="00541ABD"/>
    <w:rsid w:val="005806C9"/>
    <w:rsid w:val="0058301E"/>
    <w:rsid w:val="0058791E"/>
    <w:rsid w:val="005964EA"/>
    <w:rsid w:val="005A02F7"/>
    <w:rsid w:val="005B1E3A"/>
    <w:rsid w:val="005C5246"/>
    <w:rsid w:val="005D54A9"/>
    <w:rsid w:val="005F0412"/>
    <w:rsid w:val="00602E7D"/>
    <w:rsid w:val="00633C9B"/>
    <w:rsid w:val="00634524"/>
    <w:rsid w:val="00642713"/>
    <w:rsid w:val="00645CB1"/>
    <w:rsid w:val="00655627"/>
    <w:rsid w:val="006639A1"/>
    <w:rsid w:val="00687612"/>
    <w:rsid w:val="006B7BE4"/>
    <w:rsid w:val="006E69C1"/>
    <w:rsid w:val="00734AD3"/>
    <w:rsid w:val="00742BAB"/>
    <w:rsid w:val="00752860"/>
    <w:rsid w:val="00765580"/>
    <w:rsid w:val="00777D46"/>
    <w:rsid w:val="00780325"/>
    <w:rsid w:val="00781254"/>
    <w:rsid w:val="0078693E"/>
    <w:rsid w:val="007A02EA"/>
    <w:rsid w:val="007A1611"/>
    <w:rsid w:val="007A4890"/>
    <w:rsid w:val="007B03CC"/>
    <w:rsid w:val="007B1DA5"/>
    <w:rsid w:val="007C7D34"/>
    <w:rsid w:val="007E4DF1"/>
    <w:rsid w:val="00800822"/>
    <w:rsid w:val="00805E2F"/>
    <w:rsid w:val="00823B30"/>
    <w:rsid w:val="008444EF"/>
    <w:rsid w:val="00846FD4"/>
    <w:rsid w:val="00851D98"/>
    <w:rsid w:val="00882BAE"/>
    <w:rsid w:val="00890879"/>
    <w:rsid w:val="008E3B35"/>
    <w:rsid w:val="00932870"/>
    <w:rsid w:val="0095546D"/>
    <w:rsid w:val="00977AB9"/>
    <w:rsid w:val="009830BF"/>
    <w:rsid w:val="00985796"/>
    <w:rsid w:val="00996F77"/>
    <w:rsid w:val="009A3853"/>
    <w:rsid w:val="009C514E"/>
    <w:rsid w:val="00A10E8A"/>
    <w:rsid w:val="00A3150D"/>
    <w:rsid w:val="00A35B61"/>
    <w:rsid w:val="00A41B15"/>
    <w:rsid w:val="00A71077"/>
    <w:rsid w:val="00A738D7"/>
    <w:rsid w:val="00A76F92"/>
    <w:rsid w:val="00A808AB"/>
    <w:rsid w:val="00A86D8A"/>
    <w:rsid w:val="00A9159D"/>
    <w:rsid w:val="00AA1850"/>
    <w:rsid w:val="00AA1CD6"/>
    <w:rsid w:val="00AB46B1"/>
    <w:rsid w:val="00AD0371"/>
    <w:rsid w:val="00AE60AC"/>
    <w:rsid w:val="00B03079"/>
    <w:rsid w:val="00BA1417"/>
    <w:rsid w:val="00BA50F1"/>
    <w:rsid w:val="00BC1B15"/>
    <w:rsid w:val="00BD611D"/>
    <w:rsid w:val="00C01254"/>
    <w:rsid w:val="00C1573E"/>
    <w:rsid w:val="00C175BA"/>
    <w:rsid w:val="00C3656A"/>
    <w:rsid w:val="00C67793"/>
    <w:rsid w:val="00C823B5"/>
    <w:rsid w:val="00C95A0F"/>
    <w:rsid w:val="00CA0358"/>
    <w:rsid w:val="00CB6A47"/>
    <w:rsid w:val="00D047C8"/>
    <w:rsid w:val="00D26A94"/>
    <w:rsid w:val="00D4207A"/>
    <w:rsid w:val="00D711C1"/>
    <w:rsid w:val="00D74505"/>
    <w:rsid w:val="00D75C15"/>
    <w:rsid w:val="00D839D6"/>
    <w:rsid w:val="00D87D4E"/>
    <w:rsid w:val="00DB1BD1"/>
    <w:rsid w:val="00DC38EF"/>
    <w:rsid w:val="00DD166E"/>
    <w:rsid w:val="00DF2409"/>
    <w:rsid w:val="00DF5923"/>
    <w:rsid w:val="00E1206B"/>
    <w:rsid w:val="00E717CD"/>
    <w:rsid w:val="00E93D68"/>
    <w:rsid w:val="00EA05B6"/>
    <w:rsid w:val="00EE0BEA"/>
    <w:rsid w:val="00F059B3"/>
    <w:rsid w:val="00F05F94"/>
    <w:rsid w:val="00F143C9"/>
    <w:rsid w:val="00F1554B"/>
    <w:rsid w:val="00F43A2A"/>
    <w:rsid w:val="00F44EFB"/>
    <w:rsid w:val="00F47327"/>
    <w:rsid w:val="00F476B3"/>
    <w:rsid w:val="00F62F7C"/>
    <w:rsid w:val="00F66586"/>
    <w:rsid w:val="00F774E5"/>
    <w:rsid w:val="00F8162A"/>
    <w:rsid w:val="00FB76F7"/>
    <w:rsid w:val="00FD227C"/>
    <w:rsid w:val="00FD3FDE"/>
    <w:rsid w:val="00FF0CAF"/>
    <w:rsid w:val="00FF10E9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</w:style>
  <w:style w:type="paragraph" w:customStyle="1" w:styleId="5">
    <w:name w:val="9F3DF1A127DD4BAF8FE0AECC20C4822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t:template xmlns:t="http://mapping.word.org/2012/template">
  <t:sse><![CDATA[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]]></t:sse>
</t:template>
</file>

<file path=customXml/item2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股份有限公司</clcta-gie:GongSiFaDingZhongWenMingCheng>
  <clcta-be:GuDongDaHuiZhaoKaiNianDu xmlns:clcta-be="clcta-be"/>
  <clcta-be:GuDongDaHuiJieCi xmlns:clcta-be="clcta-be"/>
  <clcta-be:GuDongDaHuiZhaoKaiShiJian xmlns:clcta-be="clcta-be"/>
</b:binding>
</file>

<file path=customXml/item3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]]></m:sse>
</m:mapping>
</file>

<file path=customXml/item4.xml><?xml version="1.0" encoding="utf-8"?>
<sc:sections xmlns:sc="http://mapping.word.org/2014/section/customize"/>
</file>

<file path=customXml/itemProps1.xml><?xml version="1.0" encoding="utf-8"?>
<ds:datastoreItem xmlns:ds="http://schemas.openxmlformats.org/officeDocument/2006/customXml" ds:itemID="{b03a71ed-7a7e-4b31-948a-199545357903}">
  <ds:schemaRefs/>
</ds:datastoreItem>
</file>

<file path=customXml/itemProps2.xml><?xml version="1.0" encoding="utf-8"?>
<ds:datastoreItem xmlns:ds="http://schemas.openxmlformats.org/officeDocument/2006/customXml" ds:itemID="{BA98B501-917D-472D-AC19-F30F1EB82784}">
  <ds:schemaRefs/>
</ds:datastoreItem>
</file>

<file path=customXml/itemProps3.xml><?xml version="1.0" encoding="utf-8"?>
<ds:datastoreItem xmlns:ds="http://schemas.openxmlformats.org/officeDocument/2006/customXml" ds:itemID="{4FD3E282-F217-490A-AFDF-CBBCF6B9F6C2}">
  <ds:schemaRefs/>
</ds:datastoreItem>
</file>

<file path=customXml/itemProps4.xml><?xml version="1.0" encoding="utf-8"?>
<ds:datastoreItem xmlns:ds="http://schemas.openxmlformats.org/officeDocument/2006/customXml" ds:itemID="{4707F119-D0EA-4D81-996D-5CADFACF9F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Pages>4</Pages>
  <Words>1439</Words>
  <Characters>1720</Characters>
  <Lines>15</Lines>
  <Paragraphs>4</Paragraphs>
  <TotalTime>19</TotalTime>
  <ScaleCrop>false</ScaleCrop>
  <LinksUpToDate>false</LinksUpToDate>
  <CharactersWithSpaces>1737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2026-03-16T09:24:00Z</dcterms:created>
  <dc:creator>yangzhiquan</dc:creator>
  <cp:lastModifiedBy>卢柯言</cp:lastModifiedBy>
  <cp:lastPrinted>2026-03-25T01:29:00Z</cp:lastPrinted>
  <dcterms:modified xsi:type="dcterms:W3CDTF">2026-03-27T06:46:51Z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eyJoZGlkIjoiM2NmMmIwMWIxYzAyZmZiMWZlOTY3NTcxZmU2NzhhZTEiLCJ1c2VySWQiOiIxNjcyMzMwMzQ3In0=</vt:lpwstr>
  </property>
  <property fmtid="{D5CDD505-2E9C-101B-9397-08002B2CF9AE}" pid="3" name="KSOProductBuildVer">
    <vt:lpwstr>2052-12.1.0.25225</vt:lpwstr>
  </property>
  <property fmtid="{D5CDD505-2E9C-101B-9397-08002B2CF9AE}" pid="4" name="ICV">
    <vt:lpwstr>AE4C9C2A0F034FB795D5322E6B4F994C_13</vt:lpwstr>
  </property>
</Properties>
</file>