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6A1FDF">
      <w:pPr>
        <w:tabs>
          <w:tab w:val="left" w:pos="360"/>
        </w:tabs>
        <w:adjustRightInd w:val="0"/>
        <w:snapToGrid w:val="0"/>
        <w:spacing w:line="336" w:lineRule="auto"/>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江苏宁沪高速公路股份有限公司</w:t>
      </w:r>
    </w:p>
    <w:p w14:paraId="22DFCA09">
      <w:pPr>
        <w:adjustRightInd w:val="0"/>
        <w:snapToGrid w:val="0"/>
        <w:spacing w:line="336" w:lineRule="auto"/>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2025年度独立董事述职报告</w:t>
      </w:r>
    </w:p>
    <w:p w14:paraId="0F2C7DC7">
      <w:pPr>
        <w:adjustRightInd w:val="0"/>
        <w:snapToGrid w:val="0"/>
        <w:spacing w:line="336" w:lineRule="auto"/>
        <w:jc w:val="center"/>
        <w:rPr>
          <w:rFonts w:hint="eastAsia" w:ascii="仿宋_GB2312" w:hAnsi="宋体" w:eastAsia="仿宋_GB2312"/>
          <w:b/>
          <w:sz w:val="28"/>
          <w:szCs w:val="28"/>
        </w:rPr>
      </w:pPr>
    </w:p>
    <w:p w14:paraId="516DB1BB">
      <w:pPr>
        <w:keepNext w:val="0"/>
        <w:keepLines w:val="0"/>
        <w:pageBreakBefore w:val="0"/>
        <w:tabs>
          <w:tab w:val="left" w:pos="2534"/>
        </w:tabs>
        <w:kinsoku/>
        <w:wordWrap/>
        <w:overflowPunct/>
        <w:topLinePunct w:val="0"/>
        <w:autoSpaceDE/>
        <w:autoSpaceDN/>
        <w:bidi w:val="0"/>
        <w:adjustRightInd w:val="0"/>
        <w:spacing w:line="360" w:lineRule="auto"/>
        <w:ind w:firstLine="640" w:firstLineChars="200"/>
        <w:textAlignment w:val="auto"/>
        <w:rPr>
          <w:rFonts w:ascii="仿宋_GB2312" w:eastAsia="仿宋_GB2312"/>
          <w:sz w:val="32"/>
          <w:szCs w:val="32"/>
        </w:rPr>
      </w:pPr>
      <w:r>
        <w:rPr>
          <w:rFonts w:ascii="仿宋_GB2312" w:hAnsi="宋体" w:eastAsia="仿宋_GB2312"/>
          <w:sz w:val="32"/>
          <w:szCs w:val="32"/>
        </w:rPr>
        <w:t>作为江苏宁沪高速公路股份有限公司独立董事，2025年度本人严格遵循《上市公司独立董事管理办法》《公司章程》等相关规定，恪尽职守、勤勉尽责，认真出席董事会及各专门委员会会议，独立、审慎、积极地履行各项职责。在促进公司规范运作、维护公司整体利益、保障全体股东特别是中小股东合法权益等方面，切实发挥了积极作用，助力公司持续稳健发展。现将2025年度履职情况报告如下：</w:t>
      </w:r>
    </w:p>
    <w:p w14:paraId="26827782">
      <w:pPr>
        <w:keepNext w:val="0"/>
        <w:keepLines w:val="0"/>
        <w:pageBreakBefore w:val="0"/>
        <w:kinsoku/>
        <w:wordWrap/>
        <w:overflowPunct/>
        <w:topLinePunct w:val="0"/>
        <w:autoSpaceDE/>
        <w:autoSpaceDN/>
        <w:bidi w:val="0"/>
        <w:adjustRightInd w:val="0"/>
        <w:spacing w:line="360" w:lineRule="auto"/>
        <w:ind w:firstLine="643" w:firstLineChars="200"/>
        <w:textAlignment w:val="auto"/>
        <w:rPr>
          <w:rFonts w:hint="eastAsia" w:ascii="黑体" w:hAnsi="黑体" w:eastAsia="黑体" w:cs="黑体"/>
          <w:b/>
          <w:sz w:val="32"/>
          <w:szCs w:val="32"/>
        </w:rPr>
      </w:pPr>
      <w:r>
        <w:rPr>
          <w:rFonts w:hint="eastAsia" w:ascii="黑体" w:hAnsi="黑体" w:eastAsia="黑体" w:cs="黑体"/>
          <w:b/>
          <w:sz w:val="32"/>
          <w:szCs w:val="32"/>
        </w:rPr>
        <w:t>一、独立董事情况</w:t>
      </w:r>
    </w:p>
    <w:p w14:paraId="4E786718">
      <w:pPr>
        <w:pStyle w:val="20"/>
        <w:keepNext w:val="0"/>
        <w:keepLines w:val="0"/>
        <w:pageBreakBefore w:val="0"/>
        <w:kinsoku/>
        <w:wordWrap/>
        <w:overflowPunct/>
        <w:topLinePunct w:val="0"/>
        <w:autoSpaceDE/>
        <w:autoSpaceDN/>
        <w:bidi w:val="0"/>
        <w:adjustRightInd w:val="0"/>
        <w:spacing w:line="360" w:lineRule="auto"/>
        <w:ind w:firstLine="640" w:firstLineChars="200"/>
        <w:textAlignment w:val="auto"/>
        <w:rPr>
          <w:rFonts w:hint="eastAsia" w:ascii="仿宋_GB2312" w:eastAsia="仿宋_GB2312" w:hAnsiTheme="minorEastAsia"/>
          <w:sz w:val="32"/>
          <w:szCs w:val="32"/>
        </w:rPr>
      </w:pPr>
      <w:r>
        <w:rPr>
          <w:rFonts w:hint="eastAsia" w:ascii="仿宋_GB2312" w:eastAsia="仿宋_GB2312" w:hAnsiTheme="minorEastAsia"/>
          <w:sz w:val="32"/>
          <w:szCs w:val="32"/>
        </w:rPr>
        <w:t>孙</w:t>
      </w:r>
      <w:r>
        <w:rPr>
          <w:rFonts w:ascii="仿宋_GB2312" w:eastAsia="仿宋_GB2312" w:hAnsiTheme="minorEastAsia"/>
          <w:sz w:val="32"/>
          <w:szCs w:val="32"/>
        </w:rPr>
        <w:t>立军先生：独立非执行董事，提名委员会召集人、审计委员会委员，1963年出生。</w:t>
      </w:r>
      <w:r>
        <w:rPr>
          <w:rFonts w:hint="eastAsia" w:ascii="仿宋_GB2312" w:eastAsia="仿宋_GB2312" w:hAnsiTheme="minorEastAsia"/>
          <w:sz w:val="32"/>
          <w:szCs w:val="32"/>
        </w:rPr>
        <w:t>本人</w:t>
      </w:r>
      <w:r>
        <w:rPr>
          <w:rFonts w:ascii="仿宋_GB2312" w:eastAsia="仿宋_GB2312" w:hAnsiTheme="minorEastAsia"/>
          <w:sz w:val="32"/>
          <w:szCs w:val="32"/>
        </w:rPr>
        <w:t>为教育部长江学者奖励计划特聘教授、国家杰出青年科学基金获得者，现任交通运输部专家委员会成员、交通运输部道路耐久与安全创新平台首席科学家。其长期从事公路、城市道路、机场工程及智能交通领域的研究与教学工作，是交通运输领域的知名专家。</w:t>
      </w:r>
    </w:p>
    <w:p w14:paraId="1D1854E3">
      <w:pPr>
        <w:pStyle w:val="20"/>
        <w:keepNext w:val="0"/>
        <w:keepLines w:val="0"/>
        <w:pageBreakBefore w:val="0"/>
        <w:kinsoku/>
        <w:wordWrap/>
        <w:overflowPunct/>
        <w:topLinePunct w:val="0"/>
        <w:autoSpaceDE/>
        <w:autoSpaceDN/>
        <w:bidi w:val="0"/>
        <w:adjustRightInd w:val="0"/>
        <w:spacing w:line="360" w:lineRule="auto"/>
        <w:ind w:firstLine="640" w:firstLineChars="200"/>
        <w:textAlignment w:val="auto"/>
        <w:rPr>
          <w:rFonts w:ascii="仿宋_GB2312" w:eastAsia="仿宋_GB2312"/>
          <w:sz w:val="32"/>
          <w:szCs w:val="32"/>
        </w:rPr>
      </w:pPr>
      <w:r>
        <w:rPr>
          <w:rFonts w:ascii="仿宋_GB2312" w:eastAsia="仿宋_GB2312" w:hAnsiTheme="minorEastAsia"/>
          <w:sz w:val="32"/>
          <w:szCs w:val="32"/>
        </w:rPr>
        <w:t>本人及直系亲属均未持有公司股份，与公司及其控股股东不存在关联关系，亦未从公司、主要股东及其他存在利害关系的机构或个人处获取任何未予披露的额外利益。本人作为独立董事，符合相关法律法规所要求的独立性条件，在履职过程中始终保持客观、独立的专业判断，不存在影响独立性的情形。</w:t>
      </w:r>
    </w:p>
    <w:p w14:paraId="2ACC9D5A">
      <w:pPr>
        <w:keepNext w:val="0"/>
        <w:keepLines w:val="0"/>
        <w:pageBreakBefore w:val="0"/>
        <w:kinsoku/>
        <w:wordWrap/>
        <w:overflowPunct/>
        <w:topLinePunct w:val="0"/>
        <w:autoSpaceDE/>
        <w:autoSpaceDN/>
        <w:bidi w:val="0"/>
        <w:adjustRightIn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二、独立董事</w:t>
      </w:r>
      <w:r>
        <w:rPr>
          <w:rFonts w:hint="eastAsia" w:ascii="黑体" w:hAnsi="黑体" w:eastAsia="黑体" w:cs="黑体"/>
          <w:b/>
          <w:sz w:val="32"/>
          <w:szCs w:val="32"/>
        </w:rPr>
        <w:t>年度</w:t>
      </w:r>
      <w:r>
        <w:rPr>
          <w:rFonts w:hint="eastAsia" w:ascii="黑体" w:hAnsi="黑体" w:eastAsia="黑体" w:cs="黑体"/>
          <w:b/>
          <w:bCs/>
          <w:sz w:val="32"/>
          <w:szCs w:val="32"/>
        </w:rPr>
        <w:t>履职概况</w:t>
      </w:r>
    </w:p>
    <w:p w14:paraId="26F24CA5">
      <w:pPr>
        <w:keepNext w:val="0"/>
        <w:keepLines w:val="0"/>
        <w:pageBreakBefore w:val="0"/>
        <w:widowControl/>
        <w:shd w:val="clear" w:color="auto" w:fill="FFFFFF"/>
        <w:kinsoku/>
        <w:wordWrap/>
        <w:overflowPunct/>
        <w:topLinePunct w:val="0"/>
        <w:autoSpaceDE/>
        <w:autoSpaceDN/>
        <w:bidi w:val="0"/>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自2025年度担任公司董事以来，本人共出席董事会会议11次、股东会2次。任职期间，本人对所有提交董事会审议的议案均进行了认真审议，对属于各专门委员会职权范围内的事项，坚持事先研究、专业把关，为董事会决策提供参考，推动决策更加科学、合理。本人充分表达意见，对各项议案均投赞成票，无反对或弃权情形。</w:t>
      </w:r>
    </w:p>
    <w:p w14:paraId="35D49F24">
      <w:pPr>
        <w:keepNext w:val="0"/>
        <w:keepLines w:val="0"/>
        <w:pageBreakBefore w:val="0"/>
        <w:widowControl/>
        <w:shd w:val="clear" w:color="auto" w:fill="FFFFFF"/>
        <w:kinsoku/>
        <w:wordWrap/>
        <w:overflowPunct/>
        <w:topLinePunct w:val="0"/>
        <w:autoSpaceDE/>
        <w:autoSpaceDN/>
        <w:bidi w:val="0"/>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2025年度，本人作为董事会提名委员会召集人及审计委员会委员，积极履行职责，为公司治理优化与稳健发展贡献力量。作为提名委员会召集人，本人认真参与公司董事及高级管理人员的提名工作，对候选人任职资格进行审查，并按规定提交董事会审议；根据董事会决议及反馈意见，推动后续相关工作有序开展。同时，提名委员会注重与公司内部相关部门的沟通协作，确保提名程序的科学性、规范性与公正性。</w:t>
      </w:r>
    </w:p>
    <w:p w14:paraId="38E9EE70">
      <w:pPr>
        <w:keepNext w:val="0"/>
        <w:keepLines w:val="0"/>
        <w:pageBreakBefore w:val="0"/>
        <w:widowControl/>
        <w:shd w:val="clear" w:color="auto" w:fill="FFFFFF"/>
        <w:kinsoku/>
        <w:wordWrap/>
        <w:overflowPunct/>
        <w:topLinePunct w:val="0"/>
        <w:autoSpaceDE/>
        <w:autoSpaceDN/>
        <w:bidi w:val="0"/>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作为审计委员会委员，本人结合公司实际，认真审阅审计机构出具的审计意见，全面掌握202</w:t>
      </w:r>
      <w:r>
        <w:rPr>
          <w:rFonts w:hint="eastAsia" w:ascii="仿宋_GB2312" w:eastAsia="仿宋_GB2312"/>
          <w:bCs/>
          <w:sz w:val="32"/>
          <w:szCs w:val="32"/>
        </w:rPr>
        <w:t>5</w:t>
      </w:r>
      <w:r>
        <w:rPr>
          <w:rFonts w:ascii="仿宋_GB2312" w:eastAsia="仿宋_GB2312"/>
          <w:bCs/>
          <w:sz w:val="32"/>
          <w:szCs w:val="32"/>
        </w:rPr>
        <w:t>年度审计工作的计划与进展情况，充分发挥审计委员会的专业监督职能。具体工作包括：监督与评估外部审计工作，确保审计机构具备专业胜任能力与独立性；协调内外部审计工作，提升审计效率与质量；审核公司财务信息及其披露，保障财务数据的真实性、准确性与透明度。</w:t>
      </w:r>
    </w:p>
    <w:p w14:paraId="016D07AC">
      <w:pPr>
        <w:keepNext w:val="0"/>
        <w:keepLines w:val="0"/>
        <w:pageBreakBefore w:val="0"/>
        <w:widowControl/>
        <w:shd w:val="clear" w:color="auto" w:fill="FFFFFF"/>
        <w:kinsoku/>
        <w:wordWrap/>
        <w:overflowPunct/>
        <w:topLinePunct w:val="0"/>
        <w:autoSpaceDE/>
        <w:autoSpaceDN/>
        <w:bidi w:val="0"/>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报告期内，本人与公司内部审计部门及会计师事务所保持积极沟通，围绕定期报告及重点财务问题开展深入探讨与交流，助力审计结果的客观性与公正性。</w:t>
      </w:r>
    </w:p>
    <w:p w14:paraId="622AB04A">
      <w:pPr>
        <w:keepNext w:val="0"/>
        <w:keepLines w:val="0"/>
        <w:pageBreakBefore w:val="0"/>
        <w:widowControl/>
        <w:shd w:val="clear" w:color="auto" w:fill="FFFFFF"/>
        <w:kinsoku/>
        <w:wordWrap/>
        <w:overflowPunct/>
        <w:topLinePunct w:val="0"/>
        <w:autoSpaceDE/>
        <w:autoSpaceDN/>
        <w:bidi w:val="0"/>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本人积极出席公司业绩说明会，主动回应投资者关切，以业绩说明会为平台增进与投资者的互动交流，广泛听取意见建议，提升沟通实效。作为公司的独立董事，本人高度重视履职能力的持续进化与专业积淀。2025年度，本人积极参加了由监管机构及公司组织的各类专业培训，累计学时超过28小时。培训内容精准覆盖了《上市公司独立董事管理办法》专题研讨、境内外资本市场监管新规等核心课题。通过高强度的专业学习，本人进一步深化了对独立董事法定职责的理解，精准锚定监管红线与治理基准，确保在审议重大决策时能够提供更具深度与前瞻性的专业判断，以实战化的知识储备赋能董事会科学决策，全方位保障公司治理体系的先进性与合规性。</w:t>
      </w:r>
    </w:p>
    <w:p w14:paraId="193EE750">
      <w:pPr>
        <w:keepNext w:val="0"/>
        <w:keepLines w:val="0"/>
        <w:pageBreakBefore w:val="0"/>
        <w:kinsoku/>
        <w:wordWrap/>
        <w:overflowPunct/>
        <w:topLinePunct w:val="0"/>
        <w:autoSpaceDE/>
        <w:autoSpaceDN/>
        <w:bidi w:val="0"/>
        <w:adjustRightIn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三、独立董事</w:t>
      </w:r>
      <w:r>
        <w:rPr>
          <w:rFonts w:hint="eastAsia" w:ascii="黑体" w:hAnsi="黑体" w:eastAsia="黑体" w:cs="黑体"/>
          <w:b/>
          <w:sz w:val="32"/>
          <w:szCs w:val="32"/>
        </w:rPr>
        <w:t>年度</w:t>
      </w:r>
      <w:r>
        <w:rPr>
          <w:rFonts w:hint="eastAsia" w:ascii="黑体" w:hAnsi="黑体" w:eastAsia="黑体" w:cs="黑体"/>
          <w:b/>
          <w:bCs/>
          <w:sz w:val="32"/>
          <w:szCs w:val="32"/>
        </w:rPr>
        <w:t>履职重点关注事项的情况</w:t>
      </w:r>
    </w:p>
    <w:p w14:paraId="2275C21C">
      <w:pPr>
        <w:keepNext w:val="0"/>
        <w:keepLines w:val="0"/>
        <w:pageBreakBefore w:val="0"/>
        <w:widowControl/>
        <w:shd w:val="clear" w:color="auto" w:fill="FFFFFF"/>
        <w:kinsoku/>
        <w:wordWrap/>
        <w:overflowPunct/>
        <w:topLinePunct w:val="0"/>
        <w:autoSpaceDE/>
        <w:autoSpaceDN/>
        <w:bidi w:val="0"/>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本人严格遵循《公司法》《上市公司治理准则》《上市公司独立董事管理办法》等相关法律法规及《公司章程》的规定，恪尽职守、勤勉尽责，忠实履行独立董事职务，充分发挥独立董事的职能作用，切实维护公司及全体股东、特别是中小股东的合法权益。报告期内，重点关注事项如下：</w:t>
      </w:r>
    </w:p>
    <w:p w14:paraId="5D4B1820">
      <w:pPr>
        <w:keepNext w:val="0"/>
        <w:keepLines w:val="0"/>
        <w:pageBreakBefore w:val="0"/>
        <w:kinsoku/>
        <w:wordWrap/>
        <w:overflowPunct/>
        <w:topLinePunct w:val="0"/>
        <w:autoSpaceDE/>
        <w:autoSpaceDN/>
        <w:bidi w:val="0"/>
        <w:adjustRightInd w:val="0"/>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（一）应当披露的关联交易</w:t>
      </w:r>
    </w:p>
    <w:p w14:paraId="6E55C32C">
      <w:pPr>
        <w:keepNext w:val="0"/>
        <w:keepLines w:val="0"/>
        <w:pageBreakBefore w:val="0"/>
        <w:kinsoku/>
        <w:wordWrap/>
        <w:overflowPunct/>
        <w:topLinePunct w:val="0"/>
        <w:autoSpaceDE/>
        <w:autoSpaceDN/>
        <w:bidi w:val="0"/>
        <w:adjustRightInd w:val="0"/>
        <w:spacing w:line="360" w:lineRule="auto"/>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rPr>
        <w:t>根</w:t>
      </w:r>
      <w:r>
        <w:rPr>
          <w:rFonts w:ascii="仿宋_GB2312" w:hAnsi="宋体" w:eastAsia="仿宋_GB2312" w:cs="宋体"/>
          <w:sz w:val="32"/>
          <w:szCs w:val="32"/>
        </w:rPr>
        <w:t>据《关于在上市公司建立独立董事制度的指导意见》《公司法》《证券法》及《公司章程》等法律法规和规范性文件的有关规定，本人对公司重大关联交易及日常关联交易事项进行了审慎核查，现就公司2025年度关联交易预计情况发表独立意见如下：</w:t>
      </w:r>
    </w:p>
    <w:p w14:paraId="3BCF62AD">
      <w:pPr>
        <w:keepNext w:val="0"/>
        <w:keepLines w:val="0"/>
        <w:pageBreakBefore w:val="0"/>
        <w:kinsoku/>
        <w:wordWrap/>
        <w:overflowPunct/>
        <w:topLinePunct w:val="0"/>
        <w:autoSpaceDE/>
        <w:autoSpaceDN/>
        <w:bidi w:val="0"/>
        <w:adjustRightInd w:val="0"/>
        <w:spacing w:line="360" w:lineRule="auto"/>
        <w:ind w:firstLine="640" w:firstLineChars="200"/>
        <w:textAlignment w:val="auto"/>
        <w:rPr>
          <w:rFonts w:hint="eastAsia" w:ascii="仿宋_GB2312" w:hAnsi="宋体" w:eastAsia="仿宋_GB2312" w:cs="宋体"/>
          <w:sz w:val="32"/>
          <w:szCs w:val="32"/>
        </w:rPr>
      </w:pPr>
      <w:r>
        <w:rPr>
          <w:rFonts w:ascii="仿宋_GB2312" w:hAnsi="宋体" w:eastAsia="仿宋_GB2312" w:cs="宋体"/>
          <w:sz w:val="32"/>
          <w:szCs w:val="32"/>
        </w:rPr>
        <w:t>经核查，公司2025年度关联交易预计事项遵循实事求是的原则，符合公司业务发展与经营实际需要。相关关联交易的内容及程序符合《公司法》《证券法》等法律法规及《公司章程》的规定，交易价格依据市场公允原则确定，定价合理、公平公允，不存在损害公司及全体股东、特别是中小股东合法权益的情形。</w:t>
      </w:r>
    </w:p>
    <w:p w14:paraId="0FCA934C">
      <w:pPr>
        <w:keepNext w:val="0"/>
        <w:keepLines w:val="0"/>
        <w:pageBreakBefore w:val="0"/>
        <w:kinsoku/>
        <w:wordWrap/>
        <w:overflowPunct/>
        <w:topLinePunct w:val="0"/>
        <w:autoSpaceDE/>
        <w:autoSpaceDN/>
        <w:bidi w:val="0"/>
        <w:adjustRightInd w:val="0"/>
        <w:spacing w:line="360" w:lineRule="auto"/>
        <w:ind w:firstLine="643" w:firstLineChars="200"/>
        <w:textAlignment w:val="auto"/>
        <w:rPr>
          <w:rFonts w:hint="eastAsia" w:ascii="楷体_GB2312" w:hAnsi="楷体_GB2312" w:eastAsia="楷体_GB2312" w:cs="楷体_GB2312"/>
          <w:b/>
          <w:color w:val="000000"/>
          <w:sz w:val="32"/>
          <w:szCs w:val="32"/>
        </w:rPr>
      </w:pPr>
      <w:r>
        <w:rPr>
          <w:rFonts w:hint="eastAsia" w:ascii="楷体_GB2312" w:hAnsi="楷体_GB2312" w:eastAsia="楷体_GB2312" w:cs="楷体_GB2312"/>
          <w:b/>
          <w:sz w:val="32"/>
          <w:szCs w:val="32"/>
        </w:rPr>
        <w:t>（二）定期报告相关事项</w:t>
      </w:r>
    </w:p>
    <w:p w14:paraId="0E3F2302">
      <w:pPr>
        <w:keepNext w:val="0"/>
        <w:keepLines w:val="0"/>
        <w:pageBreakBefore w:val="0"/>
        <w:kinsoku/>
        <w:wordWrap/>
        <w:overflowPunct/>
        <w:topLinePunct w:val="0"/>
        <w:autoSpaceDE/>
        <w:autoSpaceDN/>
        <w:bidi w:val="0"/>
        <w:adjustRightInd w:val="0"/>
        <w:spacing w:line="360" w:lineRule="auto"/>
        <w:ind w:firstLine="640" w:firstLineChars="200"/>
        <w:textAlignment w:val="auto"/>
        <w:rPr>
          <w:rFonts w:ascii="仿宋_GB2312" w:eastAsia="仿宋_GB2312"/>
          <w:sz w:val="32"/>
          <w:szCs w:val="32"/>
        </w:rPr>
      </w:pPr>
      <w:r>
        <w:rPr>
          <w:rFonts w:ascii="仿宋_GB2312" w:eastAsia="仿宋_GB2312"/>
          <w:sz w:val="32"/>
          <w:szCs w:val="32"/>
        </w:rPr>
        <w:t>报告期内，公司严格按照《公司法》《证券法》《上市公司信息披露管理办法》《上海证券交易所股票上市规则》等相关法律法规及规范性文件的要求，按时编制并披露了《2024年年度报告》《2024年度内部控制自我评价报告》《2025年第一季度报告》《2025年半年度报告》《2025年第三季度报告》</w:t>
      </w:r>
      <w:bookmarkStart w:id="0" w:name="_GoBack"/>
      <w:bookmarkEnd w:id="0"/>
      <w:r>
        <w:rPr>
          <w:rFonts w:ascii="仿宋_GB2312" w:eastAsia="仿宋_GB2312"/>
          <w:sz w:val="32"/>
          <w:szCs w:val="32"/>
        </w:rPr>
        <w:t>。相关报告真实、准确、完整地披露了对应报告期内的财务数据及重要经营信息，向投资者充分揭示了公司经营状况。</w:t>
      </w:r>
    </w:p>
    <w:p w14:paraId="26495778">
      <w:pPr>
        <w:keepNext w:val="0"/>
        <w:keepLines w:val="0"/>
        <w:pageBreakBefore w:val="0"/>
        <w:kinsoku/>
        <w:wordWrap/>
        <w:overflowPunct/>
        <w:topLinePunct w:val="0"/>
        <w:autoSpaceDE/>
        <w:autoSpaceDN/>
        <w:bidi w:val="0"/>
        <w:adjustRightInd w:val="0"/>
        <w:spacing w:line="360" w:lineRule="auto"/>
        <w:ind w:firstLine="640" w:firstLineChars="200"/>
        <w:textAlignment w:val="auto"/>
        <w:rPr>
          <w:rFonts w:ascii="仿宋_GB2312" w:eastAsia="仿宋_GB2312"/>
          <w:sz w:val="32"/>
          <w:szCs w:val="32"/>
        </w:rPr>
      </w:pPr>
      <w:r>
        <w:rPr>
          <w:rFonts w:ascii="仿宋_GB2312" w:eastAsia="仿宋_GB2312"/>
          <w:sz w:val="32"/>
          <w:szCs w:val="32"/>
        </w:rPr>
        <w:t>上述定期报告均已按规定履行董事会、监事会审议程序，其中《2024年年度报告》经公司2024年年度股东会审议通过。公司董事、监事、高级管理人员均对相关定期报告签署了书面确认意见。公司定期报告的审议及披露程序合法合规，财务数据准确详实，真实反映了公司的实际经营情况。</w:t>
      </w:r>
    </w:p>
    <w:p w14:paraId="643E96E1">
      <w:pPr>
        <w:keepNext w:val="0"/>
        <w:keepLines w:val="0"/>
        <w:pageBreakBefore w:val="0"/>
        <w:kinsoku/>
        <w:wordWrap/>
        <w:overflowPunct/>
        <w:topLinePunct w:val="0"/>
        <w:autoSpaceDE/>
        <w:autoSpaceDN/>
        <w:bidi w:val="0"/>
        <w:adjustRightInd w:val="0"/>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（三）提名董事、聘任高级管理人员情况</w:t>
      </w:r>
    </w:p>
    <w:p w14:paraId="1F601A40">
      <w:pPr>
        <w:keepNext w:val="0"/>
        <w:keepLines w:val="0"/>
        <w:pageBreakBefore w:val="0"/>
        <w:kinsoku/>
        <w:wordWrap/>
        <w:overflowPunct/>
        <w:topLinePunct w:val="0"/>
        <w:autoSpaceDE/>
        <w:autoSpaceDN/>
        <w:bidi w:val="0"/>
        <w:adjustRightInd w:val="0"/>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报告期内，公司审议通过《关于公司高管聘任的议案》。根据总经理提名及董事会提名委员会资格审查，董事会同意聘任朱元军先生担任公司副总经理，任期自本次董事会审议通过之日起，至第十一届董事会任期届满之日止。上述提名及聘任程序符合《上海证券交易所股票上市规则》及《公司章程》的有关规定。</w:t>
      </w:r>
    </w:p>
    <w:p w14:paraId="11D2D040">
      <w:pPr>
        <w:keepNext w:val="0"/>
        <w:keepLines w:val="0"/>
        <w:pageBreakBefore w:val="0"/>
        <w:kinsoku/>
        <w:wordWrap/>
        <w:overflowPunct/>
        <w:topLinePunct w:val="0"/>
        <w:autoSpaceDE/>
        <w:autoSpaceDN/>
        <w:bidi w:val="0"/>
        <w:adjustRightInd w:val="0"/>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（四）聘任会计师事务所</w:t>
      </w:r>
    </w:p>
    <w:p w14:paraId="0AA4E777">
      <w:pPr>
        <w:keepNext w:val="0"/>
        <w:keepLines w:val="0"/>
        <w:pageBreakBefore w:val="0"/>
        <w:kinsoku/>
        <w:wordWrap/>
        <w:overflowPunct/>
        <w:topLinePunct w:val="0"/>
        <w:autoSpaceDE/>
        <w:autoSpaceDN/>
        <w:bidi w:val="0"/>
        <w:adjustRightInd w:val="0"/>
        <w:spacing w:line="360" w:lineRule="auto"/>
        <w:ind w:firstLine="640" w:firstLineChars="200"/>
        <w:textAlignment w:val="auto"/>
        <w:rPr>
          <w:rFonts w:ascii="仿宋_GB2312" w:eastAsia="仿宋_GB2312" w:cs="宋体"/>
          <w:sz w:val="32"/>
          <w:szCs w:val="32"/>
        </w:rPr>
      </w:pPr>
      <w:r>
        <w:rPr>
          <w:rFonts w:ascii="仿宋_GB2312" w:eastAsia="仿宋_GB2312" w:cs="宋体"/>
          <w:sz w:val="32"/>
          <w:szCs w:val="32"/>
        </w:rPr>
        <w:t>报告期内，公司未更换年度审计机构，继续聘任毕马威华振会计师事务所（特殊普通合伙）担任公司2025年度财务审计及内部控制审计机构。相关聘任事项已按规定履行审议程序，符合相关法律法规及《公司章程》的要求</w:t>
      </w:r>
      <w:r>
        <w:rPr>
          <w:rFonts w:hint="eastAsia" w:ascii="仿宋_GB2312" w:eastAsia="仿宋_GB2312" w:cs="宋体"/>
          <w:sz w:val="32"/>
          <w:szCs w:val="32"/>
        </w:rPr>
        <w:t>。</w:t>
      </w:r>
    </w:p>
    <w:p w14:paraId="0ACA7E11">
      <w:pPr>
        <w:keepNext w:val="0"/>
        <w:keepLines w:val="0"/>
        <w:pageBreakBefore w:val="0"/>
        <w:numPr>
          <w:ilvl w:val="0"/>
          <w:numId w:val="1"/>
        </w:numPr>
        <w:kinsoku/>
        <w:wordWrap/>
        <w:overflowPunct/>
        <w:topLinePunct w:val="0"/>
        <w:autoSpaceDE/>
        <w:autoSpaceDN/>
        <w:bidi w:val="0"/>
        <w:adjustRightIn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总体评价和建议</w:t>
      </w:r>
    </w:p>
    <w:p w14:paraId="20DCA7DD">
      <w:pPr>
        <w:keepNext w:val="0"/>
        <w:keepLines w:val="0"/>
        <w:pageBreakBefore w:val="0"/>
        <w:kinsoku/>
        <w:wordWrap/>
        <w:overflowPunct/>
        <w:topLinePunct w:val="0"/>
        <w:autoSpaceDE/>
        <w:autoSpaceDN/>
        <w:bidi w:val="0"/>
        <w:adjustRightInd w:val="0"/>
        <w:spacing w:line="360" w:lineRule="auto"/>
        <w:ind w:firstLine="640" w:firstLineChars="200"/>
        <w:textAlignment w:val="auto"/>
        <w:rPr>
          <w:rFonts w:ascii="仿宋_GB2312" w:eastAsia="仿宋_GB2312" w:cs="宋体"/>
          <w:sz w:val="32"/>
          <w:szCs w:val="32"/>
        </w:rPr>
      </w:pPr>
      <w:r>
        <w:rPr>
          <w:rFonts w:hint="eastAsia" w:ascii="仿宋_GB2312" w:eastAsia="仿宋_GB2312" w:cs="宋体"/>
          <w:sz w:val="32"/>
          <w:szCs w:val="32"/>
        </w:rPr>
        <w:t>2</w:t>
      </w:r>
      <w:r>
        <w:rPr>
          <w:rFonts w:ascii="仿宋_GB2312" w:eastAsia="仿宋_GB2312" w:cs="宋体"/>
          <w:sz w:val="32"/>
          <w:szCs w:val="32"/>
        </w:rPr>
        <w:t>025年度，本人严格遵守《公司法》《证券法》《上市公司独立董事规则》等法律法规及《公司章程》的规定，恪尽职守、勤勉尽责，积极出席公司董事会及各专门委员会会议，遵循客观、公正、独立的原则，基于专业判断审慎发表独立意见。任职期间，本人充分发挥专业知识和经验优势，为公司规范治理、科学决策建言献策，切实履行独立董事职责。</w:t>
      </w:r>
    </w:p>
    <w:p w14:paraId="2DF16C33">
      <w:pPr>
        <w:keepNext w:val="0"/>
        <w:keepLines w:val="0"/>
        <w:pageBreakBefore w:val="0"/>
        <w:kinsoku/>
        <w:wordWrap/>
        <w:overflowPunct/>
        <w:topLinePunct w:val="0"/>
        <w:autoSpaceDE/>
        <w:autoSpaceDN/>
        <w:bidi w:val="0"/>
        <w:adjustRightInd w:val="0"/>
        <w:spacing w:line="360" w:lineRule="auto"/>
        <w:ind w:firstLine="640" w:firstLineChars="200"/>
        <w:textAlignment w:val="auto"/>
        <w:rPr>
          <w:rFonts w:ascii="仿宋_GB2312" w:eastAsia="仿宋_GB2312" w:cs="宋体"/>
          <w:sz w:val="32"/>
          <w:szCs w:val="32"/>
        </w:rPr>
      </w:pPr>
      <w:r>
        <w:rPr>
          <w:rFonts w:ascii="仿宋_GB2312" w:eastAsia="仿宋_GB2312" w:cs="宋体"/>
          <w:sz w:val="32"/>
          <w:szCs w:val="32"/>
        </w:rPr>
        <w:t>2026年，本人将进一步提升履职能力，持续加强与公司及股东的沟通交流，密切关注公司经营发展和治理动态，以更加严谨、专业的态度维护公司及全体股东、特别是中小股东的合法权益。</w:t>
      </w:r>
    </w:p>
    <w:p w14:paraId="615C68FE">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ascii="仿宋_GB2312" w:eastAsia="仿宋_GB2312"/>
          <w:sz w:val="32"/>
          <w:szCs w:val="32"/>
        </w:rPr>
      </w:pPr>
    </w:p>
    <w:p w14:paraId="0901D79B">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ascii="仿宋_GB2312" w:eastAsia="仿宋_GB2312"/>
          <w:sz w:val="32"/>
          <w:szCs w:val="32"/>
        </w:rPr>
      </w:pPr>
    </w:p>
    <w:p w14:paraId="720502A9">
      <w:pPr>
        <w:keepNext w:val="0"/>
        <w:keepLines w:val="0"/>
        <w:pageBreakBefore w:val="0"/>
        <w:kinsoku/>
        <w:wordWrap/>
        <w:overflowPunct/>
        <w:topLinePunct w:val="0"/>
        <w:autoSpaceDE/>
        <w:autoSpaceDN/>
        <w:bidi w:val="0"/>
        <w:adjustRightInd w:val="0"/>
        <w:snapToGrid w:val="0"/>
        <w:spacing w:line="360" w:lineRule="auto"/>
        <w:ind w:firstLine="4819" w:firstLineChars="1500"/>
        <w:textAlignment w:val="auto"/>
        <w:rPr>
          <w:rFonts w:hint="eastAsia" w:ascii="仿宋_GB2312" w:hAnsi="宋体" w:eastAsia="仿宋_GB2312" w:cs="Arial"/>
          <w:b/>
          <w:sz w:val="32"/>
          <w:szCs w:val="32"/>
        </w:rPr>
      </w:pPr>
      <w:r>
        <w:rPr>
          <w:rFonts w:hint="eastAsia" w:ascii="仿宋_GB2312" w:hAnsi="宋体" w:eastAsia="仿宋_GB2312" w:cs="Arial"/>
          <w:b/>
          <w:sz w:val="32"/>
          <w:szCs w:val="32"/>
        </w:rPr>
        <w:t>独立董事：孙立军</w:t>
      </w:r>
    </w:p>
    <w:p w14:paraId="66D62C7A">
      <w:pPr>
        <w:keepNext w:val="0"/>
        <w:keepLines w:val="0"/>
        <w:pageBreakBefore w:val="0"/>
        <w:kinsoku/>
        <w:wordWrap/>
        <w:overflowPunct/>
        <w:topLinePunct w:val="0"/>
        <w:autoSpaceDE/>
        <w:autoSpaceDN/>
        <w:bidi w:val="0"/>
        <w:adjustRightInd w:val="0"/>
        <w:snapToGrid w:val="0"/>
        <w:spacing w:line="360" w:lineRule="auto"/>
        <w:ind w:right="560" w:firstLine="4819" w:firstLineChars="1500"/>
        <w:textAlignment w:val="auto"/>
        <w:rPr>
          <w:rFonts w:hint="eastAsia" w:ascii="仿宋_GB2312" w:hAnsi="宋体" w:eastAsia="仿宋_GB2312" w:cs="宋体"/>
          <w:b/>
          <w:sz w:val="32"/>
          <w:szCs w:val="32"/>
        </w:rPr>
      </w:pPr>
      <w:r>
        <w:rPr>
          <w:rFonts w:hint="eastAsia" w:ascii="仿宋_GB2312" w:hAnsi="宋体" w:eastAsia="仿宋_GB2312" w:cs="Arial"/>
          <w:b/>
          <w:sz w:val="32"/>
          <w:szCs w:val="32"/>
        </w:rPr>
        <w:t>2026年3月</w:t>
      </w:r>
      <w:r>
        <w:rPr>
          <w:rFonts w:hint="eastAsia" w:ascii="仿宋_GB2312" w:hAnsi="宋体" w:eastAsia="仿宋_GB2312" w:cs="Arial"/>
          <w:b/>
          <w:sz w:val="32"/>
          <w:szCs w:val="32"/>
          <w:lang w:val="en-US" w:eastAsia="zh-CN"/>
        </w:rPr>
        <w:t>27</w:t>
      </w:r>
      <w:r>
        <w:rPr>
          <w:rFonts w:hint="eastAsia" w:ascii="仿宋_GB2312" w:hAnsi="宋体" w:eastAsia="仿宋_GB2312" w:cs="Arial"/>
          <w:b/>
          <w:sz w:val="32"/>
          <w:szCs w:val="32"/>
        </w:rPr>
        <w:t>日</w:t>
      </w:r>
    </w:p>
    <w:p w14:paraId="039649F0">
      <w:pPr>
        <w:keepNext w:val="0"/>
        <w:keepLines w:val="0"/>
        <w:pageBreakBefore w:val="0"/>
        <w:kinsoku/>
        <w:wordWrap/>
        <w:overflowPunct/>
        <w:topLinePunct w:val="0"/>
        <w:autoSpaceDE/>
        <w:autoSpaceDN/>
        <w:bidi w:val="0"/>
        <w:adjustRightInd w:val="0"/>
        <w:snapToGrid w:val="0"/>
        <w:spacing w:line="360" w:lineRule="auto"/>
        <w:ind w:right="560" w:firstLine="643" w:firstLineChars="200"/>
        <w:textAlignment w:val="auto"/>
        <w:rPr>
          <w:rFonts w:hint="eastAsia" w:ascii="仿宋_GB2312" w:hAnsi="宋体" w:eastAsia="仿宋_GB2312" w:cs="宋体"/>
          <w:b/>
          <w:sz w:val="32"/>
          <w:szCs w:val="32"/>
        </w:rPr>
      </w:pPr>
    </w:p>
    <w:sectPr>
      <w:footerReference r:id="rId3" w:type="default"/>
      <w:pgSz w:w="11906" w:h="16838"/>
      <w:pgMar w:top="1440" w:right="1753" w:bottom="1440" w:left="175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A182075-8BA3-4C6F-9535-DF88F6023B24}"/>
  </w:font>
  <w:font w:name="黑体">
    <w:panose1 w:val="02010609060101010101"/>
    <w:charset w:val="86"/>
    <w:family w:val="auto"/>
    <w:pitch w:val="default"/>
    <w:sig w:usb0="800002BF" w:usb1="38CF7CFA" w:usb2="00000016" w:usb3="00000000" w:csb0="00040001" w:csb1="00000000"/>
    <w:embedRegular r:id="rId2" w:fontKey="{4AE9F488-6C8F-45AF-AAC5-79BA3F1783D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3" w:fontKey="{04CBC335-E5B8-4C01-9DA1-501128723D88}"/>
  </w:font>
  <w:font w:name="仿宋_GB2312">
    <w:altName w:val="仿宋"/>
    <w:panose1 w:val="02010609030101010101"/>
    <w:charset w:val="86"/>
    <w:family w:val="modern"/>
    <w:pitch w:val="default"/>
    <w:sig w:usb0="00000000" w:usb1="00000000" w:usb2="00000000" w:usb3="00000000" w:csb0="00040000" w:csb1="00000000"/>
    <w:embedRegular r:id="rId4" w:fontKey="{5AC079B5-C824-4A01-83E1-CDD4D9B29AE1}"/>
  </w:font>
  <w:font w:name="楷体_GB2312">
    <w:altName w:val="楷体"/>
    <w:panose1 w:val="02010609030101010101"/>
    <w:charset w:val="86"/>
    <w:family w:val="auto"/>
    <w:pitch w:val="default"/>
    <w:sig w:usb0="00000000" w:usb1="00000000" w:usb2="00000000" w:usb3="00000000" w:csb0="00040000" w:csb1="00000000"/>
    <w:embedRegular r:id="rId5" w:fontKey="{14D7C06F-6C22-4547-A19A-341635129C43}"/>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0886794"/>
    </w:sdtPr>
    <w:sdtContent>
      <w:p w14:paraId="6F66558A">
        <w:pPr>
          <w:pStyle w:val="6"/>
          <w:jc w:val="center"/>
        </w:pPr>
        <w:r>
          <w:fldChar w:fldCharType="begin"/>
        </w:r>
        <w:r>
          <w:instrText xml:space="preserve">PAGE   \* MERGEFORMAT</w:instrText>
        </w:r>
        <w:r>
          <w:fldChar w:fldCharType="separate"/>
        </w:r>
        <w:r>
          <w:rPr>
            <w:lang w:val="zh-CN"/>
          </w:rPr>
          <w:t>10</w:t>
        </w:r>
        <w:r>
          <w:fldChar w:fldCharType="end"/>
        </w:r>
      </w:p>
    </w:sdtContent>
  </w:sdt>
  <w:p w14:paraId="2C14382D">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334D4A"/>
    <w:multiLevelType w:val="singleLevel"/>
    <w:tmpl w:val="E2334D4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3MTQ5ZTUzOWQ1MzYyYzZkMzdkMTc0ODQ1YmViZWYifQ=="/>
  </w:docVars>
  <w:rsids>
    <w:rsidRoot w:val="009C686E"/>
    <w:rsid w:val="0000655D"/>
    <w:rsid w:val="00006C39"/>
    <w:rsid w:val="00007E2F"/>
    <w:rsid w:val="00012490"/>
    <w:rsid w:val="000138FA"/>
    <w:rsid w:val="000220A5"/>
    <w:rsid w:val="00025453"/>
    <w:rsid w:val="0003153A"/>
    <w:rsid w:val="0003201A"/>
    <w:rsid w:val="00034D3A"/>
    <w:rsid w:val="0003754C"/>
    <w:rsid w:val="00040E8C"/>
    <w:rsid w:val="000417A5"/>
    <w:rsid w:val="00041BA4"/>
    <w:rsid w:val="00042E20"/>
    <w:rsid w:val="00042EF9"/>
    <w:rsid w:val="0005013B"/>
    <w:rsid w:val="00050C98"/>
    <w:rsid w:val="000528E3"/>
    <w:rsid w:val="000553D1"/>
    <w:rsid w:val="00057464"/>
    <w:rsid w:val="00057B6C"/>
    <w:rsid w:val="00061957"/>
    <w:rsid w:val="00062D06"/>
    <w:rsid w:val="000670F7"/>
    <w:rsid w:val="00073808"/>
    <w:rsid w:val="00075921"/>
    <w:rsid w:val="000766A4"/>
    <w:rsid w:val="00077FD9"/>
    <w:rsid w:val="00081088"/>
    <w:rsid w:val="000814F8"/>
    <w:rsid w:val="000819CC"/>
    <w:rsid w:val="000841D0"/>
    <w:rsid w:val="0008452B"/>
    <w:rsid w:val="00084984"/>
    <w:rsid w:val="00086850"/>
    <w:rsid w:val="00086EB2"/>
    <w:rsid w:val="00090533"/>
    <w:rsid w:val="000A23F6"/>
    <w:rsid w:val="000A3283"/>
    <w:rsid w:val="000A4C22"/>
    <w:rsid w:val="000A6056"/>
    <w:rsid w:val="000A6561"/>
    <w:rsid w:val="000A718B"/>
    <w:rsid w:val="000B5A42"/>
    <w:rsid w:val="000C4856"/>
    <w:rsid w:val="000C4FD3"/>
    <w:rsid w:val="000C7453"/>
    <w:rsid w:val="000D0EA4"/>
    <w:rsid w:val="000D41E2"/>
    <w:rsid w:val="000D42FA"/>
    <w:rsid w:val="000D5A32"/>
    <w:rsid w:val="000D69BA"/>
    <w:rsid w:val="000D6AC0"/>
    <w:rsid w:val="000E05A3"/>
    <w:rsid w:val="000E18E7"/>
    <w:rsid w:val="000E529B"/>
    <w:rsid w:val="000E5599"/>
    <w:rsid w:val="000F0856"/>
    <w:rsid w:val="000F3F45"/>
    <w:rsid w:val="000F5775"/>
    <w:rsid w:val="000F7065"/>
    <w:rsid w:val="000F720A"/>
    <w:rsid w:val="00100CB9"/>
    <w:rsid w:val="001018B0"/>
    <w:rsid w:val="00103439"/>
    <w:rsid w:val="00103C76"/>
    <w:rsid w:val="00105260"/>
    <w:rsid w:val="0010549D"/>
    <w:rsid w:val="00107FD6"/>
    <w:rsid w:val="0011123D"/>
    <w:rsid w:val="00111C3B"/>
    <w:rsid w:val="001128B6"/>
    <w:rsid w:val="00114CDA"/>
    <w:rsid w:val="001150AB"/>
    <w:rsid w:val="00117693"/>
    <w:rsid w:val="001205E1"/>
    <w:rsid w:val="001237B9"/>
    <w:rsid w:val="00124BFA"/>
    <w:rsid w:val="00132AF3"/>
    <w:rsid w:val="0013367C"/>
    <w:rsid w:val="001348D4"/>
    <w:rsid w:val="0014310C"/>
    <w:rsid w:val="0014580C"/>
    <w:rsid w:val="00146A41"/>
    <w:rsid w:val="00146AE2"/>
    <w:rsid w:val="00147E3C"/>
    <w:rsid w:val="00150761"/>
    <w:rsid w:val="00153969"/>
    <w:rsid w:val="0015483D"/>
    <w:rsid w:val="001561D1"/>
    <w:rsid w:val="0016023C"/>
    <w:rsid w:val="0016082A"/>
    <w:rsid w:val="001616A6"/>
    <w:rsid w:val="00162170"/>
    <w:rsid w:val="001623DC"/>
    <w:rsid w:val="0016289F"/>
    <w:rsid w:val="001630F7"/>
    <w:rsid w:val="0016353D"/>
    <w:rsid w:val="00167CFC"/>
    <w:rsid w:val="0017272A"/>
    <w:rsid w:val="00174E6D"/>
    <w:rsid w:val="0018045F"/>
    <w:rsid w:val="00181404"/>
    <w:rsid w:val="001820A8"/>
    <w:rsid w:val="00185492"/>
    <w:rsid w:val="00190904"/>
    <w:rsid w:val="00194D24"/>
    <w:rsid w:val="001959B8"/>
    <w:rsid w:val="001A18D5"/>
    <w:rsid w:val="001A3982"/>
    <w:rsid w:val="001B2EC4"/>
    <w:rsid w:val="001B480C"/>
    <w:rsid w:val="001B69A0"/>
    <w:rsid w:val="001C2071"/>
    <w:rsid w:val="001C35C1"/>
    <w:rsid w:val="001C7AF5"/>
    <w:rsid w:val="001C7C3E"/>
    <w:rsid w:val="001D0D39"/>
    <w:rsid w:val="001D17B8"/>
    <w:rsid w:val="001D17C5"/>
    <w:rsid w:val="001D25C1"/>
    <w:rsid w:val="001D2E6E"/>
    <w:rsid w:val="001D56C6"/>
    <w:rsid w:val="001D59FE"/>
    <w:rsid w:val="001D5A96"/>
    <w:rsid w:val="001D6A75"/>
    <w:rsid w:val="001E10E3"/>
    <w:rsid w:val="001E4359"/>
    <w:rsid w:val="001E5AF4"/>
    <w:rsid w:val="001F069E"/>
    <w:rsid w:val="001F07B8"/>
    <w:rsid w:val="001F509B"/>
    <w:rsid w:val="001F58FF"/>
    <w:rsid w:val="0020051C"/>
    <w:rsid w:val="002005CF"/>
    <w:rsid w:val="00202067"/>
    <w:rsid w:val="002021E9"/>
    <w:rsid w:val="00202BD8"/>
    <w:rsid w:val="002046DE"/>
    <w:rsid w:val="00206729"/>
    <w:rsid w:val="00211374"/>
    <w:rsid w:val="002114D6"/>
    <w:rsid w:val="0021233E"/>
    <w:rsid w:val="00213F6E"/>
    <w:rsid w:val="00217EF0"/>
    <w:rsid w:val="00220D06"/>
    <w:rsid w:val="002213A5"/>
    <w:rsid w:val="00221F0F"/>
    <w:rsid w:val="00222CB8"/>
    <w:rsid w:val="00227391"/>
    <w:rsid w:val="0022794A"/>
    <w:rsid w:val="00231448"/>
    <w:rsid w:val="00231B74"/>
    <w:rsid w:val="00234B09"/>
    <w:rsid w:val="0023568F"/>
    <w:rsid w:val="002361FE"/>
    <w:rsid w:val="0023647B"/>
    <w:rsid w:val="0024090D"/>
    <w:rsid w:val="00244B70"/>
    <w:rsid w:val="00245E94"/>
    <w:rsid w:val="002467BA"/>
    <w:rsid w:val="00247ABD"/>
    <w:rsid w:val="00252931"/>
    <w:rsid w:val="00254865"/>
    <w:rsid w:val="00261C51"/>
    <w:rsid w:val="00262FD3"/>
    <w:rsid w:val="00267615"/>
    <w:rsid w:val="0027232D"/>
    <w:rsid w:val="002724D6"/>
    <w:rsid w:val="002767F4"/>
    <w:rsid w:val="00282A95"/>
    <w:rsid w:val="00284A35"/>
    <w:rsid w:val="00284C34"/>
    <w:rsid w:val="002866D2"/>
    <w:rsid w:val="00286824"/>
    <w:rsid w:val="00295122"/>
    <w:rsid w:val="002A44D0"/>
    <w:rsid w:val="002A48E8"/>
    <w:rsid w:val="002A54F8"/>
    <w:rsid w:val="002A599E"/>
    <w:rsid w:val="002A71C9"/>
    <w:rsid w:val="002A7353"/>
    <w:rsid w:val="002B1DD4"/>
    <w:rsid w:val="002B2F8B"/>
    <w:rsid w:val="002B5BB4"/>
    <w:rsid w:val="002B6EE3"/>
    <w:rsid w:val="002C5904"/>
    <w:rsid w:val="002C5F24"/>
    <w:rsid w:val="002C7851"/>
    <w:rsid w:val="002D2F43"/>
    <w:rsid w:val="002D3A43"/>
    <w:rsid w:val="002D3E21"/>
    <w:rsid w:val="002D51D4"/>
    <w:rsid w:val="002E765E"/>
    <w:rsid w:val="002F0EF5"/>
    <w:rsid w:val="002F184A"/>
    <w:rsid w:val="002F4D84"/>
    <w:rsid w:val="0030646C"/>
    <w:rsid w:val="00306588"/>
    <w:rsid w:val="003076A1"/>
    <w:rsid w:val="003102C9"/>
    <w:rsid w:val="003117A5"/>
    <w:rsid w:val="00311B22"/>
    <w:rsid w:val="003138F2"/>
    <w:rsid w:val="00314E1B"/>
    <w:rsid w:val="00316981"/>
    <w:rsid w:val="00316C11"/>
    <w:rsid w:val="003170BF"/>
    <w:rsid w:val="0032298F"/>
    <w:rsid w:val="00330AAF"/>
    <w:rsid w:val="00332FEB"/>
    <w:rsid w:val="003344C3"/>
    <w:rsid w:val="00337C3E"/>
    <w:rsid w:val="00337F19"/>
    <w:rsid w:val="003408B3"/>
    <w:rsid w:val="00343920"/>
    <w:rsid w:val="0034418D"/>
    <w:rsid w:val="00351AD3"/>
    <w:rsid w:val="00352F8B"/>
    <w:rsid w:val="00353266"/>
    <w:rsid w:val="003544BD"/>
    <w:rsid w:val="003553C0"/>
    <w:rsid w:val="00355D56"/>
    <w:rsid w:val="00355ED6"/>
    <w:rsid w:val="00360985"/>
    <w:rsid w:val="00367BA1"/>
    <w:rsid w:val="00372AD8"/>
    <w:rsid w:val="00374D04"/>
    <w:rsid w:val="003810D4"/>
    <w:rsid w:val="00381419"/>
    <w:rsid w:val="00381803"/>
    <w:rsid w:val="0038412E"/>
    <w:rsid w:val="00385690"/>
    <w:rsid w:val="003873C9"/>
    <w:rsid w:val="00387723"/>
    <w:rsid w:val="0039103D"/>
    <w:rsid w:val="00391C3D"/>
    <w:rsid w:val="00392C08"/>
    <w:rsid w:val="00394652"/>
    <w:rsid w:val="00397559"/>
    <w:rsid w:val="003A3B12"/>
    <w:rsid w:val="003A4A05"/>
    <w:rsid w:val="003A5874"/>
    <w:rsid w:val="003A7AFF"/>
    <w:rsid w:val="003B0D87"/>
    <w:rsid w:val="003B1F23"/>
    <w:rsid w:val="003B4FDD"/>
    <w:rsid w:val="003C19BF"/>
    <w:rsid w:val="003C1E16"/>
    <w:rsid w:val="003C2768"/>
    <w:rsid w:val="003C2820"/>
    <w:rsid w:val="003C5468"/>
    <w:rsid w:val="003C7F88"/>
    <w:rsid w:val="003D10D3"/>
    <w:rsid w:val="003D478D"/>
    <w:rsid w:val="003D5F4E"/>
    <w:rsid w:val="003D7176"/>
    <w:rsid w:val="003D7BC0"/>
    <w:rsid w:val="003E00B8"/>
    <w:rsid w:val="003E09F0"/>
    <w:rsid w:val="003E1BA7"/>
    <w:rsid w:val="003E1D58"/>
    <w:rsid w:val="003E351F"/>
    <w:rsid w:val="003E4394"/>
    <w:rsid w:val="003E6877"/>
    <w:rsid w:val="003F1470"/>
    <w:rsid w:val="003F1592"/>
    <w:rsid w:val="003F3F14"/>
    <w:rsid w:val="004017AC"/>
    <w:rsid w:val="00401F51"/>
    <w:rsid w:val="00403FDC"/>
    <w:rsid w:val="00406848"/>
    <w:rsid w:val="00406AA4"/>
    <w:rsid w:val="00415DFF"/>
    <w:rsid w:val="004201C6"/>
    <w:rsid w:val="00420B7F"/>
    <w:rsid w:val="004210C8"/>
    <w:rsid w:val="0042480B"/>
    <w:rsid w:val="0042555E"/>
    <w:rsid w:val="004269F8"/>
    <w:rsid w:val="00430330"/>
    <w:rsid w:val="004332D0"/>
    <w:rsid w:val="00434928"/>
    <w:rsid w:val="00435EE0"/>
    <w:rsid w:val="004400BA"/>
    <w:rsid w:val="00440E67"/>
    <w:rsid w:val="0044122A"/>
    <w:rsid w:val="00443D3A"/>
    <w:rsid w:val="00444419"/>
    <w:rsid w:val="004456AD"/>
    <w:rsid w:val="00446772"/>
    <w:rsid w:val="0044692B"/>
    <w:rsid w:val="00447397"/>
    <w:rsid w:val="00453E71"/>
    <w:rsid w:val="00455CA8"/>
    <w:rsid w:val="00457C64"/>
    <w:rsid w:val="00462ECD"/>
    <w:rsid w:val="00466967"/>
    <w:rsid w:val="00467430"/>
    <w:rsid w:val="004677E3"/>
    <w:rsid w:val="004735B6"/>
    <w:rsid w:val="00476386"/>
    <w:rsid w:val="00482AD9"/>
    <w:rsid w:val="00484E9B"/>
    <w:rsid w:val="0048507B"/>
    <w:rsid w:val="0048717C"/>
    <w:rsid w:val="004872D9"/>
    <w:rsid w:val="00495B1C"/>
    <w:rsid w:val="004960B3"/>
    <w:rsid w:val="004968EE"/>
    <w:rsid w:val="004A074D"/>
    <w:rsid w:val="004A2B40"/>
    <w:rsid w:val="004A6B19"/>
    <w:rsid w:val="004B2F02"/>
    <w:rsid w:val="004B6C03"/>
    <w:rsid w:val="004C185E"/>
    <w:rsid w:val="004C1CCB"/>
    <w:rsid w:val="004C495C"/>
    <w:rsid w:val="004D0765"/>
    <w:rsid w:val="004D33A6"/>
    <w:rsid w:val="004D3466"/>
    <w:rsid w:val="004E1B42"/>
    <w:rsid w:val="004E1E1A"/>
    <w:rsid w:val="004E3D2E"/>
    <w:rsid w:val="004E591F"/>
    <w:rsid w:val="004F44D7"/>
    <w:rsid w:val="004F4D3D"/>
    <w:rsid w:val="004F7F83"/>
    <w:rsid w:val="00500198"/>
    <w:rsid w:val="00501BF4"/>
    <w:rsid w:val="00503EDE"/>
    <w:rsid w:val="00511B36"/>
    <w:rsid w:val="00511E0D"/>
    <w:rsid w:val="0051395D"/>
    <w:rsid w:val="00517582"/>
    <w:rsid w:val="0052040A"/>
    <w:rsid w:val="0052105C"/>
    <w:rsid w:val="00522F76"/>
    <w:rsid w:val="005312DE"/>
    <w:rsid w:val="005326AA"/>
    <w:rsid w:val="00533FFC"/>
    <w:rsid w:val="0053448B"/>
    <w:rsid w:val="0054444D"/>
    <w:rsid w:val="005444DE"/>
    <w:rsid w:val="005451B3"/>
    <w:rsid w:val="005469F0"/>
    <w:rsid w:val="00547273"/>
    <w:rsid w:val="005509C7"/>
    <w:rsid w:val="005534B9"/>
    <w:rsid w:val="005536B0"/>
    <w:rsid w:val="00553C3C"/>
    <w:rsid w:val="00555D26"/>
    <w:rsid w:val="005569F6"/>
    <w:rsid w:val="00561388"/>
    <w:rsid w:val="005635D9"/>
    <w:rsid w:val="00564C81"/>
    <w:rsid w:val="005665A1"/>
    <w:rsid w:val="00571B55"/>
    <w:rsid w:val="00574436"/>
    <w:rsid w:val="0057649D"/>
    <w:rsid w:val="00590D3C"/>
    <w:rsid w:val="0059191A"/>
    <w:rsid w:val="00591E76"/>
    <w:rsid w:val="0059452B"/>
    <w:rsid w:val="00595811"/>
    <w:rsid w:val="0059599F"/>
    <w:rsid w:val="00595CE2"/>
    <w:rsid w:val="00595F54"/>
    <w:rsid w:val="00597D9A"/>
    <w:rsid w:val="005A0429"/>
    <w:rsid w:val="005A05B9"/>
    <w:rsid w:val="005A182F"/>
    <w:rsid w:val="005A52F9"/>
    <w:rsid w:val="005A60D8"/>
    <w:rsid w:val="005B0119"/>
    <w:rsid w:val="005B6836"/>
    <w:rsid w:val="005C0B5D"/>
    <w:rsid w:val="005C2472"/>
    <w:rsid w:val="005C3020"/>
    <w:rsid w:val="005C4D07"/>
    <w:rsid w:val="005C7E28"/>
    <w:rsid w:val="005D217A"/>
    <w:rsid w:val="005D35E3"/>
    <w:rsid w:val="005D723E"/>
    <w:rsid w:val="005E047A"/>
    <w:rsid w:val="005E3759"/>
    <w:rsid w:val="005E3E99"/>
    <w:rsid w:val="005E5248"/>
    <w:rsid w:val="005E5C64"/>
    <w:rsid w:val="005E717D"/>
    <w:rsid w:val="005F0826"/>
    <w:rsid w:val="005F0E06"/>
    <w:rsid w:val="005F1C42"/>
    <w:rsid w:val="005F2940"/>
    <w:rsid w:val="005F57B2"/>
    <w:rsid w:val="005F5E48"/>
    <w:rsid w:val="00602908"/>
    <w:rsid w:val="00602D3D"/>
    <w:rsid w:val="00605DB8"/>
    <w:rsid w:val="0060702B"/>
    <w:rsid w:val="00612267"/>
    <w:rsid w:val="00614222"/>
    <w:rsid w:val="00615DBB"/>
    <w:rsid w:val="00620B8D"/>
    <w:rsid w:val="00620DC5"/>
    <w:rsid w:val="00625722"/>
    <w:rsid w:val="00632B22"/>
    <w:rsid w:val="00636480"/>
    <w:rsid w:val="00640E54"/>
    <w:rsid w:val="006437A6"/>
    <w:rsid w:val="0064389F"/>
    <w:rsid w:val="00650900"/>
    <w:rsid w:val="00652091"/>
    <w:rsid w:val="00654E10"/>
    <w:rsid w:val="006566AC"/>
    <w:rsid w:val="00657CBB"/>
    <w:rsid w:val="00660529"/>
    <w:rsid w:val="00661148"/>
    <w:rsid w:val="0066138A"/>
    <w:rsid w:val="00661BA9"/>
    <w:rsid w:val="00663D5D"/>
    <w:rsid w:val="006647C9"/>
    <w:rsid w:val="00664935"/>
    <w:rsid w:val="00665A7D"/>
    <w:rsid w:val="00665DFB"/>
    <w:rsid w:val="00673125"/>
    <w:rsid w:val="00673BC3"/>
    <w:rsid w:val="00676777"/>
    <w:rsid w:val="00676EC9"/>
    <w:rsid w:val="006777AF"/>
    <w:rsid w:val="0068083A"/>
    <w:rsid w:val="00681211"/>
    <w:rsid w:val="00684130"/>
    <w:rsid w:val="00684F34"/>
    <w:rsid w:val="00691003"/>
    <w:rsid w:val="006931FE"/>
    <w:rsid w:val="00694104"/>
    <w:rsid w:val="00694C5C"/>
    <w:rsid w:val="00694CA0"/>
    <w:rsid w:val="006A16F4"/>
    <w:rsid w:val="006A3EF9"/>
    <w:rsid w:val="006B36BF"/>
    <w:rsid w:val="006B3C1B"/>
    <w:rsid w:val="006B44CF"/>
    <w:rsid w:val="006B4568"/>
    <w:rsid w:val="006B4989"/>
    <w:rsid w:val="006B7C3C"/>
    <w:rsid w:val="006C00D2"/>
    <w:rsid w:val="006C6021"/>
    <w:rsid w:val="006C6FF1"/>
    <w:rsid w:val="006C70F6"/>
    <w:rsid w:val="006D0143"/>
    <w:rsid w:val="006D17C3"/>
    <w:rsid w:val="006D2081"/>
    <w:rsid w:val="006D2F53"/>
    <w:rsid w:val="006D3D83"/>
    <w:rsid w:val="006D4536"/>
    <w:rsid w:val="006E054A"/>
    <w:rsid w:val="006E0815"/>
    <w:rsid w:val="006E67B4"/>
    <w:rsid w:val="006E7D5B"/>
    <w:rsid w:val="006F31D1"/>
    <w:rsid w:val="006F50CF"/>
    <w:rsid w:val="006F6C59"/>
    <w:rsid w:val="006F6DFA"/>
    <w:rsid w:val="006F74C0"/>
    <w:rsid w:val="0070248F"/>
    <w:rsid w:val="00707B6A"/>
    <w:rsid w:val="00712009"/>
    <w:rsid w:val="007127BD"/>
    <w:rsid w:val="007129B5"/>
    <w:rsid w:val="00714C30"/>
    <w:rsid w:val="00715936"/>
    <w:rsid w:val="007168FD"/>
    <w:rsid w:val="00720CE7"/>
    <w:rsid w:val="00724C2F"/>
    <w:rsid w:val="00726996"/>
    <w:rsid w:val="00727AFF"/>
    <w:rsid w:val="00727F08"/>
    <w:rsid w:val="00737BA8"/>
    <w:rsid w:val="00741E3B"/>
    <w:rsid w:val="00742D9A"/>
    <w:rsid w:val="00750204"/>
    <w:rsid w:val="00750624"/>
    <w:rsid w:val="007548BE"/>
    <w:rsid w:val="0075537F"/>
    <w:rsid w:val="00760692"/>
    <w:rsid w:val="00760D80"/>
    <w:rsid w:val="00762868"/>
    <w:rsid w:val="00770666"/>
    <w:rsid w:val="00771FAD"/>
    <w:rsid w:val="00774AAC"/>
    <w:rsid w:val="007757F5"/>
    <w:rsid w:val="00775B63"/>
    <w:rsid w:val="007767CB"/>
    <w:rsid w:val="00777EC5"/>
    <w:rsid w:val="00780D38"/>
    <w:rsid w:val="0078159C"/>
    <w:rsid w:val="0078409B"/>
    <w:rsid w:val="00785100"/>
    <w:rsid w:val="00785A56"/>
    <w:rsid w:val="00785DDF"/>
    <w:rsid w:val="00792C6C"/>
    <w:rsid w:val="00792F77"/>
    <w:rsid w:val="00793100"/>
    <w:rsid w:val="00793611"/>
    <w:rsid w:val="00797CD2"/>
    <w:rsid w:val="007A0949"/>
    <w:rsid w:val="007A2E53"/>
    <w:rsid w:val="007A4B83"/>
    <w:rsid w:val="007B0B88"/>
    <w:rsid w:val="007B1DA5"/>
    <w:rsid w:val="007B24FE"/>
    <w:rsid w:val="007B363E"/>
    <w:rsid w:val="007B3917"/>
    <w:rsid w:val="007B5BCE"/>
    <w:rsid w:val="007B6DF3"/>
    <w:rsid w:val="007C0226"/>
    <w:rsid w:val="007C7977"/>
    <w:rsid w:val="007D09B3"/>
    <w:rsid w:val="007D2D85"/>
    <w:rsid w:val="007D44F3"/>
    <w:rsid w:val="007D6B61"/>
    <w:rsid w:val="007D7AE1"/>
    <w:rsid w:val="007E09F3"/>
    <w:rsid w:val="007E5246"/>
    <w:rsid w:val="007E60A0"/>
    <w:rsid w:val="007E6782"/>
    <w:rsid w:val="007E72F3"/>
    <w:rsid w:val="007F043D"/>
    <w:rsid w:val="007F0A69"/>
    <w:rsid w:val="007F1CFE"/>
    <w:rsid w:val="007F5FC2"/>
    <w:rsid w:val="007F78EE"/>
    <w:rsid w:val="00800735"/>
    <w:rsid w:val="00815774"/>
    <w:rsid w:val="008159E5"/>
    <w:rsid w:val="008164F9"/>
    <w:rsid w:val="00816D04"/>
    <w:rsid w:val="008205C9"/>
    <w:rsid w:val="0082097A"/>
    <w:rsid w:val="008209EA"/>
    <w:rsid w:val="00820E60"/>
    <w:rsid w:val="008211D4"/>
    <w:rsid w:val="00821C18"/>
    <w:rsid w:val="00821E3A"/>
    <w:rsid w:val="00827D62"/>
    <w:rsid w:val="008319DB"/>
    <w:rsid w:val="008406C7"/>
    <w:rsid w:val="00840FDF"/>
    <w:rsid w:val="00843EA0"/>
    <w:rsid w:val="00844C0C"/>
    <w:rsid w:val="00844E38"/>
    <w:rsid w:val="00845BE8"/>
    <w:rsid w:val="008460EF"/>
    <w:rsid w:val="00847950"/>
    <w:rsid w:val="00853B84"/>
    <w:rsid w:val="00857D15"/>
    <w:rsid w:val="00861D70"/>
    <w:rsid w:val="00861EA1"/>
    <w:rsid w:val="00865EE5"/>
    <w:rsid w:val="00871C3C"/>
    <w:rsid w:val="0087232E"/>
    <w:rsid w:val="00872A2B"/>
    <w:rsid w:val="00872FA3"/>
    <w:rsid w:val="00873E7D"/>
    <w:rsid w:val="00874FA0"/>
    <w:rsid w:val="00883CD7"/>
    <w:rsid w:val="00885ECE"/>
    <w:rsid w:val="00886F47"/>
    <w:rsid w:val="008A3D5C"/>
    <w:rsid w:val="008A4FE7"/>
    <w:rsid w:val="008A7AD4"/>
    <w:rsid w:val="008B0FF3"/>
    <w:rsid w:val="008B15C3"/>
    <w:rsid w:val="008B2D8B"/>
    <w:rsid w:val="008B501A"/>
    <w:rsid w:val="008B59D6"/>
    <w:rsid w:val="008B6972"/>
    <w:rsid w:val="008C0F44"/>
    <w:rsid w:val="008C1A8B"/>
    <w:rsid w:val="008C492B"/>
    <w:rsid w:val="008C6AD5"/>
    <w:rsid w:val="008C7064"/>
    <w:rsid w:val="008C768B"/>
    <w:rsid w:val="008D5538"/>
    <w:rsid w:val="008D680D"/>
    <w:rsid w:val="008E03A6"/>
    <w:rsid w:val="008E1398"/>
    <w:rsid w:val="008E696A"/>
    <w:rsid w:val="008E76F0"/>
    <w:rsid w:val="008F1BB3"/>
    <w:rsid w:val="008F301E"/>
    <w:rsid w:val="008F40B8"/>
    <w:rsid w:val="008F6A2D"/>
    <w:rsid w:val="008F6CB7"/>
    <w:rsid w:val="00900409"/>
    <w:rsid w:val="00900820"/>
    <w:rsid w:val="009028FD"/>
    <w:rsid w:val="00905FEB"/>
    <w:rsid w:val="009075A5"/>
    <w:rsid w:val="00907C72"/>
    <w:rsid w:val="009129B0"/>
    <w:rsid w:val="00915812"/>
    <w:rsid w:val="009203E7"/>
    <w:rsid w:val="00921EFB"/>
    <w:rsid w:val="00922B5A"/>
    <w:rsid w:val="00925337"/>
    <w:rsid w:val="009309CF"/>
    <w:rsid w:val="00932472"/>
    <w:rsid w:val="00933997"/>
    <w:rsid w:val="00950A17"/>
    <w:rsid w:val="00951622"/>
    <w:rsid w:val="0095597A"/>
    <w:rsid w:val="00956D17"/>
    <w:rsid w:val="00957282"/>
    <w:rsid w:val="00960E68"/>
    <w:rsid w:val="00963B62"/>
    <w:rsid w:val="00972B82"/>
    <w:rsid w:val="0097389B"/>
    <w:rsid w:val="00975434"/>
    <w:rsid w:val="009758F0"/>
    <w:rsid w:val="00977EFE"/>
    <w:rsid w:val="00981F75"/>
    <w:rsid w:val="00982C23"/>
    <w:rsid w:val="00983009"/>
    <w:rsid w:val="009835DE"/>
    <w:rsid w:val="009837C4"/>
    <w:rsid w:val="009858F7"/>
    <w:rsid w:val="00986A95"/>
    <w:rsid w:val="00986F94"/>
    <w:rsid w:val="00987353"/>
    <w:rsid w:val="009906CA"/>
    <w:rsid w:val="009929C5"/>
    <w:rsid w:val="00993B1E"/>
    <w:rsid w:val="00995C9F"/>
    <w:rsid w:val="009979C8"/>
    <w:rsid w:val="009A036E"/>
    <w:rsid w:val="009A0954"/>
    <w:rsid w:val="009A3597"/>
    <w:rsid w:val="009A4C23"/>
    <w:rsid w:val="009A537E"/>
    <w:rsid w:val="009A5544"/>
    <w:rsid w:val="009A5C63"/>
    <w:rsid w:val="009B15F5"/>
    <w:rsid w:val="009B34D2"/>
    <w:rsid w:val="009B427E"/>
    <w:rsid w:val="009B542D"/>
    <w:rsid w:val="009B70D4"/>
    <w:rsid w:val="009B785F"/>
    <w:rsid w:val="009C059B"/>
    <w:rsid w:val="009C05FB"/>
    <w:rsid w:val="009C3662"/>
    <w:rsid w:val="009C686E"/>
    <w:rsid w:val="009D145F"/>
    <w:rsid w:val="009D3D2C"/>
    <w:rsid w:val="009D417A"/>
    <w:rsid w:val="009D4C2F"/>
    <w:rsid w:val="009D6E97"/>
    <w:rsid w:val="009E20BA"/>
    <w:rsid w:val="009E330D"/>
    <w:rsid w:val="009E539F"/>
    <w:rsid w:val="009E5ED9"/>
    <w:rsid w:val="009E6034"/>
    <w:rsid w:val="009F61ED"/>
    <w:rsid w:val="009F7A68"/>
    <w:rsid w:val="009F7BD4"/>
    <w:rsid w:val="00A01DFF"/>
    <w:rsid w:val="00A0234C"/>
    <w:rsid w:val="00A02601"/>
    <w:rsid w:val="00A072E9"/>
    <w:rsid w:val="00A138B6"/>
    <w:rsid w:val="00A14B26"/>
    <w:rsid w:val="00A1511C"/>
    <w:rsid w:val="00A15757"/>
    <w:rsid w:val="00A157FB"/>
    <w:rsid w:val="00A15E93"/>
    <w:rsid w:val="00A21765"/>
    <w:rsid w:val="00A235C3"/>
    <w:rsid w:val="00A23CC3"/>
    <w:rsid w:val="00A309B1"/>
    <w:rsid w:val="00A30A7D"/>
    <w:rsid w:val="00A321AD"/>
    <w:rsid w:val="00A33EC4"/>
    <w:rsid w:val="00A37A49"/>
    <w:rsid w:val="00A4610E"/>
    <w:rsid w:val="00A467A8"/>
    <w:rsid w:val="00A47DD2"/>
    <w:rsid w:val="00A507A5"/>
    <w:rsid w:val="00A5118D"/>
    <w:rsid w:val="00A5225E"/>
    <w:rsid w:val="00A52C1B"/>
    <w:rsid w:val="00A532AE"/>
    <w:rsid w:val="00A56136"/>
    <w:rsid w:val="00A61C2D"/>
    <w:rsid w:val="00A62CB4"/>
    <w:rsid w:val="00A65869"/>
    <w:rsid w:val="00A676F7"/>
    <w:rsid w:val="00A73651"/>
    <w:rsid w:val="00A806EE"/>
    <w:rsid w:val="00A80D8E"/>
    <w:rsid w:val="00A81290"/>
    <w:rsid w:val="00A837AA"/>
    <w:rsid w:val="00A84119"/>
    <w:rsid w:val="00A8602D"/>
    <w:rsid w:val="00A86B7D"/>
    <w:rsid w:val="00A87EB9"/>
    <w:rsid w:val="00A91CB3"/>
    <w:rsid w:val="00A936AE"/>
    <w:rsid w:val="00A93B41"/>
    <w:rsid w:val="00A952FD"/>
    <w:rsid w:val="00AA1AFF"/>
    <w:rsid w:val="00AA7F2B"/>
    <w:rsid w:val="00AB3027"/>
    <w:rsid w:val="00AB5B3D"/>
    <w:rsid w:val="00AB641A"/>
    <w:rsid w:val="00AC02DF"/>
    <w:rsid w:val="00AC2277"/>
    <w:rsid w:val="00AC2DB2"/>
    <w:rsid w:val="00AC4F36"/>
    <w:rsid w:val="00AC78A3"/>
    <w:rsid w:val="00AE1144"/>
    <w:rsid w:val="00B009D9"/>
    <w:rsid w:val="00B00D43"/>
    <w:rsid w:val="00B0282D"/>
    <w:rsid w:val="00B03FD6"/>
    <w:rsid w:val="00B06C83"/>
    <w:rsid w:val="00B12C3C"/>
    <w:rsid w:val="00B12E48"/>
    <w:rsid w:val="00B13665"/>
    <w:rsid w:val="00B144FA"/>
    <w:rsid w:val="00B15404"/>
    <w:rsid w:val="00B202A9"/>
    <w:rsid w:val="00B21927"/>
    <w:rsid w:val="00B22A0B"/>
    <w:rsid w:val="00B23642"/>
    <w:rsid w:val="00B24913"/>
    <w:rsid w:val="00B319F1"/>
    <w:rsid w:val="00B350B4"/>
    <w:rsid w:val="00B3519B"/>
    <w:rsid w:val="00B37836"/>
    <w:rsid w:val="00B4046F"/>
    <w:rsid w:val="00B415B5"/>
    <w:rsid w:val="00B4279D"/>
    <w:rsid w:val="00B433D3"/>
    <w:rsid w:val="00B5321F"/>
    <w:rsid w:val="00B56417"/>
    <w:rsid w:val="00B60524"/>
    <w:rsid w:val="00B62E09"/>
    <w:rsid w:val="00B63FF8"/>
    <w:rsid w:val="00B64FF2"/>
    <w:rsid w:val="00B67E55"/>
    <w:rsid w:val="00B70AC8"/>
    <w:rsid w:val="00B72851"/>
    <w:rsid w:val="00B73BE1"/>
    <w:rsid w:val="00B74A46"/>
    <w:rsid w:val="00B74DBC"/>
    <w:rsid w:val="00B761DC"/>
    <w:rsid w:val="00B763DA"/>
    <w:rsid w:val="00B82E7C"/>
    <w:rsid w:val="00B83205"/>
    <w:rsid w:val="00B86399"/>
    <w:rsid w:val="00B86C30"/>
    <w:rsid w:val="00B87FDB"/>
    <w:rsid w:val="00B90816"/>
    <w:rsid w:val="00B90D4D"/>
    <w:rsid w:val="00B9149B"/>
    <w:rsid w:val="00B917C1"/>
    <w:rsid w:val="00B91800"/>
    <w:rsid w:val="00B95A15"/>
    <w:rsid w:val="00B95F6C"/>
    <w:rsid w:val="00B962E6"/>
    <w:rsid w:val="00BA1AE0"/>
    <w:rsid w:val="00BB0434"/>
    <w:rsid w:val="00BB05A8"/>
    <w:rsid w:val="00BB1250"/>
    <w:rsid w:val="00BB5023"/>
    <w:rsid w:val="00BC1931"/>
    <w:rsid w:val="00BC1E6E"/>
    <w:rsid w:val="00BC2077"/>
    <w:rsid w:val="00BC28FE"/>
    <w:rsid w:val="00BC3035"/>
    <w:rsid w:val="00BC7C47"/>
    <w:rsid w:val="00BD15C4"/>
    <w:rsid w:val="00BD48BF"/>
    <w:rsid w:val="00BE4994"/>
    <w:rsid w:val="00BE4F8F"/>
    <w:rsid w:val="00BE523B"/>
    <w:rsid w:val="00BE7302"/>
    <w:rsid w:val="00BF6ECA"/>
    <w:rsid w:val="00C0213E"/>
    <w:rsid w:val="00C02FE9"/>
    <w:rsid w:val="00C03524"/>
    <w:rsid w:val="00C0513C"/>
    <w:rsid w:val="00C05BB7"/>
    <w:rsid w:val="00C064B9"/>
    <w:rsid w:val="00C072AB"/>
    <w:rsid w:val="00C10253"/>
    <w:rsid w:val="00C117E7"/>
    <w:rsid w:val="00C11FFB"/>
    <w:rsid w:val="00C13A04"/>
    <w:rsid w:val="00C148A8"/>
    <w:rsid w:val="00C14F46"/>
    <w:rsid w:val="00C158BC"/>
    <w:rsid w:val="00C16B85"/>
    <w:rsid w:val="00C25691"/>
    <w:rsid w:val="00C25C1D"/>
    <w:rsid w:val="00C32E60"/>
    <w:rsid w:val="00C343CD"/>
    <w:rsid w:val="00C349EB"/>
    <w:rsid w:val="00C36B62"/>
    <w:rsid w:val="00C36DCA"/>
    <w:rsid w:val="00C40A2B"/>
    <w:rsid w:val="00C43B4C"/>
    <w:rsid w:val="00C43D33"/>
    <w:rsid w:val="00C45536"/>
    <w:rsid w:val="00C50687"/>
    <w:rsid w:val="00C50FD9"/>
    <w:rsid w:val="00C518B9"/>
    <w:rsid w:val="00C518BD"/>
    <w:rsid w:val="00C57BAA"/>
    <w:rsid w:val="00C6354B"/>
    <w:rsid w:val="00C63CF1"/>
    <w:rsid w:val="00C64E0E"/>
    <w:rsid w:val="00C653B1"/>
    <w:rsid w:val="00C67622"/>
    <w:rsid w:val="00C73AB9"/>
    <w:rsid w:val="00C76FDE"/>
    <w:rsid w:val="00C81BAE"/>
    <w:rsid w:val="00C86749"/>
    <w:rsid w:val="00C902FF"/>
    <w:rsid w:val="00C95826"/>
    <w:rsid w:val="00C96701"/>
    <w:rsid w:val="00CA2186"/>
    <w:rsid w:val="00CB068C"/>
    <w:rsid w:val="00CB0C0F"/>
    <w:rsid w:val="00CB18F4"/>
    <w:rsid w:val="00CB1D57"/>
    <w:rsid w:val="00CB23ED"/>
    <w:rsid w:val="00CB2404"/>
    <w:rsid w:val="00CB2C2E"/>
    <w:rsid w:val="00CB4400"/>
    <w:rsid w:val="00CB4985"/>
    <w:rsid w:val="00CB5718"/>
    <w:rsid w:val="00CB7F42"/>
    <w:rsid w:val="00CC00F2"/>
    <w:rsid w:val="00CC068E"/>
    <w:rsid w:val="00CC206F"/>
    <w:rsid w:val="00CC6B85"/>
    <w:rsid w:val="00CD110B"/>
    <w:rsid w:val="00CD6BAA"/>
    <w:rsid w:val="00CE009E"/>
    <w:rsid w:val="00CE18FB"/>
    <w:rsid w:val="00CE27A2"/>
    <w:rsid w:val="00CF73C0"/>
    <w:rsid w:val="00D02D00"/>
    <w:rsid w:val="00D039D8"/>
    <w:rsid w:val="00D0505C"/>
    <w:rsid w:val="00D057C5"/>
    <w:rsid w:val="00D05CC6"/>
    <w:rsid w:val="00D063A9"/>
    <w:rsid w:val="00D072AB"/>
    <w:rsid w:val="00D07A5D"/>
    <w:rsid w:val="00D142FF"/>
    <w:rsid w:val="00D146CE"/>
    <w:rsid w:val="00D149BC"/>
    <w:rsid w:val="00D156EA"/>
    <w:rsid w:val="00D172B5"/>
    <w:rsid w:val="00D25BF7"/>
    <w:rsid w:val="00D329E2"/>
    <w:rsid w:val="00D332BA"/>
    <w:rsid w:val="00D34B2A"/>
    <w:rsid w:val="00D3530C"/>
    <w:rsid w:val="00D374D0"/>
    <w:rsid w:val="00D436A2"/>
    <w:rsid w:val="00D43E0C"/>
    <w:rsid w:val="00D50C09"/>
    <w:rsid w:val="00D512AD"/>
    <w:rsid w:val="00D527DF"/>
    <w:rsid w:val="00D534D5"/>
    <w:rsid w:val="00D535DD"/>
    <w:rsid w:val="00D600CB"/>
    <w:rsid w:val="00D61F3A"/>
    <w:rsid w:val="00D632F7"/>
    <w:rsid w:val="00D63B69"/>
    <w:rsid w:val="00D644FD"/>
    <w:rsid w:val="00D72024"/>
    <w:rsid w:val="00D7253B"/>
    <w:rsid w:val="00D7644C"/>
    <w:rsid w:val="00D80507"/>
    <w:rsid w:val="00D825F7"/>
    <w:rsid w:val="00D832FE"/>
    <w:rsid w:val="00D910B5"/>
    <w:rsid w:val="00D919D0"/>
    <w:rsid w:val="00D94CCD"/>
    <w:rsid w:val="00DA27DD"/>
    <w:rsid w:val="00DA2C3F"/>
    <w:rsid w:val="00DB3310"/>
    <w:rsid w:val="00DB754C"/>
    <w:rsid w:val="00DC2E15"/>
    <w:rsid w:val="00DD0A0F"/>
    <w:rsid w:val="00DD1E78"/>
    <w:rsid w:val="00DD7254"/>
    <w:rsid w:val="00DD76C2"/>
    <w:rsid w:val="00DE349A"/>
    <w:rsid w:val="00DE42A2"/>
    <w:rsid w:val="00DE6403"/>
    <w:rsid w:val="00DF3E8F"/>
    <w:rsid w:val="00DF4409"/>
    <w:rsid w:val="00DF669F"/>
    <w:rsid w:val="00DF6CD6"/>
    <w:rsid w:val="00DF73C7"/>
    <w:rsid w:val="00E01884"/>
    <w:rsid w:val="00E018C5"/>
    <w:rsid w:val="00E02974"/>
    <w:rsid w:val="00E1185A"/>
    <w:rsid w:val="00E12F07"/>
    <w:rsid w:val="00E210B6"/>
    <w:rsid w:val="00E26588"/>
    <w:rsid w:val="00E26678"/>
    <w:rsid w:val="00E26A5B"/>
    <w:rsid w:val="00E27EE8"/>
    <w:rsid w:val="00E310EC"/>
    <w:rsid w:val="00E31148"/>
    <w:rsid w:val="00E32568"/>
    <w:rsid w:val="00E34433"/>
    <w:rsid w:val="00E3538E"/>
    <w:rsid w:val="00E40C4E"/>
    <w:rsid w:val="00E42AE5"/>
    <w:rsid w:val="00E45FFB"/>
    <w:rsid w:val="00E5134A"/>
    <w:rsid w:val="00E605DE"/>
    <w:rsid w:val="00E60AEF"/>
    <w:rsid w:val="00E63AAF"/>
    <w:rsid w:val="00E67FBD"/>
    <w:rsid w:val="00E70649"/>
    <w:rsid w:val="00E733CF"/>
    <w:rsid w:val="00E745C5"/>
    <w:rsid w:val="00E7539D"/>
    <w:rsid w:val="00E75AAE"/>
    <w:rsid w:val="00E81212"/>
    <w:rsid w:val="00E824DD"/>
    <w:rsid w:val="00E91D04"/>
    <w:rsid w:val="00E9566F"/>
    <w:rsid w:val="00E96C82"/>
    <w:rsid w:val="00EA1C60"/>
    <w:rsid w:val="00EA50D3"/>
    <w:rsid w:val="00EA7096"/>
    <w:rsid w:val="00EB4512"/>
    <w:rsid w:val="00EB4D65"/>
    <w:rsid w:val="00EB57B3"/>
    <w:rsid w:val="00EB70A2"/>
    <w:rsid w:val="00EC4456"/>
    <w:rsid w:val="00EC607B"/>
    <w:rsid w:val="00EC75B8"/>
    <w:rsid w:val="00EC7758"/>
    <w:rsid w:val="00ED362A"/>
    <w:rsid w:val="00EE2342"/>
    <w:rsid w:val="00EE2F03"/>
    <w:rsid w:val="00EE3821"/>
    <w:rsid w:val="00EE490C"/>
    <w:rsid w:val="00EE675D"/>
    <w:rsid w:val="00EF67CF"/>
    <w:rsid w:val="00F017AF"/>
    <w:rsid w:val="00F06AEE"/>
    <w:rsid w:val="00F072DC"/>
    <w:rsid w:val="00F11A08"/>
    <w:rsid w:val="00F233F7"/>
    <w:rsid w:val="00F243E6"/>
    <w:rsid w:val="00F24EF6"/>
    <w:rsid w:val="00F265E0"/>
    <w:rsid w:val="00F26771"/>
    <w:rsid w:val="00F26B98"/>
    <w:rsid w:val="00F308A0"/>
    <w:rsid w:val="00F31E3A"/>
    <w:rsid w:val="00F35716"/>
    <w:rsid w:val="00F36F5E"/>
    <w:rsid w:val="00F4063E"/>
    <w:rsid w:val="00F4083A"/>
    <w:rsid w:val="00F42250"/>
    <w:rsid w:val="00F42F92"/>
    <w:rsid w:val="00F45AC5"/>
    <w:rsid w:val="00F47532"/>
    <w:rsid w:val="00F5294C"/>
    <w:rsid w:val="00F5320D"/>
    <w:rsid w:val="00F6084B"/>
    <w:rsid w:val="00F60AA1"/>
    <w:rsid w:val="00F67477"/>
    <w:rsid w:val="00F67BCC"/>
    <w:rsid w:val="00F725C8"/>
    <w:rsid w:val="00F733C9"/>
    <w:rsid w:val="00F75175"/>
    <w:rsid w:val="00F7590A"/>
    <w:rsid w:val="00F82F81"/>
    <w:rsid w:val="00F84CB6"/>
    <w:rsid w:val="00F8598F"/>
    <w:rsid w:val="00F900CA"/>
    <w:rsid w:val="00F94051"/>
    <w:rsid w:val="00F95D6D"/>
    <w:rsid w:val="00FA348B"/>
    <w:rsid w:val="00FA44D8"/>
    <w:rsid w:val="00FA6BBE"/>
    <w:rsid w:val="00FB097A"/>
    <w:rsid w:val="00FB4D12"/>
    <w:rsid w:val="00FB511B"/>
    <w:rsid w:val="00FC6388"/>
    <w:rsid w:val="00FC7656"/>
    <w:rsid w:val="00FD10A8"/>
    <w:rsid w:val="00FD1459"/>
    <w:rsid w:val="00FD42EA"/>
    <w:rsid w:val="00FD4D4A"/>
    <w:rsid w:val="00FD5EEF"/>
    <w:rsid w:val="00FD63D1"/>
    <w:rsid w:val="00FD72B1"/>
    <w:rsid w:val="00FE5DB0"/>
    <w:rsid w:val="00FF1131"/>
    <w:rsid w:val="00FF12A1"/>
    <w:rsid w:val="00FF410E"/>
    <w:rsid w:val="0317785F"/>
    <w:rsid w:val="037807E9"/>
    <w:rsid w:val="03E35EFC"/>
    <w:rsid w:val="0CA24687"/>
    <w:rsid w:val="0CBF5D64"/>
    <w:rsid w:val="16E0236B"/>
    <w:rsid w:val="18BF3169"/>
    <w:rsid w:val="190A64E3"/>
    <w:rsid w:val="1AB65F5E"/>
    <w:rsid w:val="1B9764C9"/>
    <w:rsid w:val="1E020972"/>
    <w:rsid w:val="1EBA5B90"/>
    <w:rsid w:val="202E110F"/>
    <w:rsid w:val="214B5226"/>
    <w:rsid w:val="22702E0E"/>
    <w:rsid w:val="2440698C"/>
    <w:rsid w:val="269E71FA"/>
    <w:rsid w:val="2BAF0C3B"/>
    <w:rsid w:val="2F1C68C8"/>
    <w:rsid w:val="30F01A46"/>
    <w:rsid w:val="332F4664"/>
    <w:rsid w:val="363E77C9"/>
    <w:rsid w:val="3B50345F"/>
    <w:rsid w:val="3C806FED"/>
    <w:rsid w:val="3DDB7848"/>
    <w:rsid w:val="40D725FE"/>
    <w:rsid w:val="41E5772C"/>
    <w:rsid w:val="4D223EE2"/>
    <w:rsid w:val="505C0B97"/>
    <w:rsid w:val="50B4328A"/>
    <w:rsid w:val="56880E72"/>
    <w:rsid w:val="58A073C9"/>
    <w:rsid w:val="58F96C6F"/>
    <w:rsid w:val="613B18A6"/>
    <w:rsid w:val="67206F85"/>
    <w:rsid w:val="68615A28"/>
    <w:rsid w:val="6E46771D"/>
    <w:rsid w:val="7A050263"/>
    <w:rsid w:val="7E493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qFormat/>
    <w:uiPriority w:val="0"/>
    <w:rPr>
      <w:rFonts w:ascii="宋体" w:hAnsi="Courier New" w:cs="Courier New"/>
      <w:szCs w:val="21"/>
    </w:rPr>
  </w:style>
  <w:style w:type="paragraph" w:styleId="4">
    <w:name w:val="Body Text Indent 2"/>
    <w:basedOn w:val="1"/>
    <w:link w:val="14"/>
    <w:qFormat/>
    <w:uiPriority w:val="0"/>
    <w:pPr>
      <w:adjustRightInd w:val="0"/>
      <w:snapToGrid w:val="0"/>
      <w:ind w:firstLine="480" w:firstLineChars="200"/>
    </w:pPr>
    <w:rPr>
      <w:sz w:val="24"/>
    </w:rPr>
  </w:style>
  <w:style w:type="paragraph" w:styleId="5">
    <w:name w:val="Balloon Text"/>
    <w:basedOn w:val="1"/>
    <w:semiHidden/>
    <w:qFormat/>
    <w:uiPriority w:val="0"/>
    <w:pPr>
      <w:widowControl/>
      <w:jc w:val="left"/>
    </w:pPr>
    <w:rPr>
      <w:rFonts w:ascii="宋体" w:hAnsi="宋体"/>
      <w:color w:val="000000"/>
      <w:kern w:val="0"/>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rFonts w:ascii="Calibri" w:hAnsi="Calibri"/>
      <w:sz w:val="18"/>
      <w:szCs w:val="18"/>
    </w:rPr>
  </w:style>
  <w:style w:type="paragraph" w:styleId="8">
    <w:name w:val="Normal (Web)"/>
    <w:basedOn w:val="1"/>
    <w:qFormat/>
    <w:uiPriority w:val="0"/>
    <w:pPr>
      <w:widowControl/>
      <w:spacing w:before="144" w:after="144" w:line="432" w:lineRule="atLeast"/>
      <w:ind w:left="192" w:right="192" w:firstLine="480"/>
    </w:pPr>
    <w:rPr>
      <w:rFonts w:ascii="宋体" w:hAnsi="宋体" w:cs="宋体"/>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paragraph" w:customStyle="1" w:styleId="13">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14">
    <w:name w:val="正文文本缩进 2 字符"/>
    <w:basedOn w:val="11"/>
    <w:link w:val="4"/>
    <w:qFormat/>
    <w:uiPriority w:val="0"/>
    <w:rPr>
      <w:kern w:val="2"/>
      <w:sz w:val="24"/>
      <w:szCs w:val="24"/>
    </w:rPr>
  </w:style>
  <w:style w:type="character" w:customStyle="1" w:styleId="15">
    <w:name w:val="页眉 字符"/>
    <w:basedOn w:val="11"/>
    <w:link w:val="7"/>
    <w:qFormat/>
    <w:uiPriority w:val="0"/>
    <w:rPr>
      <w:rFonts w:ascii="Calibri" w:hAnsi="Calibri"/>
      <w:kern w:val="2"/>
      <w:sz w:val="18"/>
      <w:szCs w:val="18"/>
    </w:rPr>
  </w:style>
  <w:style w:type="paragraph" w:customStyle="1" w:styleId="16">
    <w:name w:val="Char"/>
    <w:basedOn w:val="1"/>
    <w:qFormat/>
    <w:uiPriority w:val="0"/>
    <w:pPr>
      <w:spacing w:line="360" w:lineRule="auto"/>
      <w:ind w:firstLine="200" w:firstLineChars="200"/>
    </w:pPr>
    <w:rPr>
      <w:rFonts w:ascii="宋体" w:hAnsi="宋体" w:cs="宋体"/>
      <w:sz w:val="24"/>
    </w:rPr>
  </w:style>
  <w:style w:type="paragraph" w:customStyle="1" w:styleId="17">
    <w:name w:val="Char1"/>
    <w:basedOn w:val="1"/>
    <w:qFormat/>
    <w:uiPriority w:val="0"/>
  </w:style>
  <w:style w:type="character" w:customStyle="1" w:styleId="18">
    <w:name w:val="页脚 字符"/>
    <w:basedOn w:val="11"/>
    <w:link w:val="6"/>
    <w:qFormat/>
    <w:uiPriority w:val="99"/>
    <w:rPr>
      <w:kern w:val="2"/>
      <w:sz w:val="18"/>
      <w:szCs w:val="18"/>
    </w:rPr>
  </w:style>
  <w:style w:type="paragraph" w:styleId="19">
    <w:name w:val="List Paragraph"/>
    <w:basedOn w:val="1"/>
    <w:qFormat/>
    <w:uiPriority w:val="34"/>
    <w:pPr>
      <w:ind w:firstLine="420" w:firstLineChars="200"/>
    </w:pPr>
  </w:style>
  <w:style w:type="paragraph" w:styleId="2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2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2">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6</Pages>
  <Words>2598</Words>
  <Characters>2667</Characters>
  <Lines>19</Lines>
  <Paragraphs>5</Paragraphs>
  <TotalTime>80</TotalTime>
  <ScaleCrop>false</ScaleCrop>
  <LinksUpToDate>false</LinksUpToDate>
  <CharactersWithSpaces>2667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2019-03-21T04:18:00Z</dcterms:created>
  <dc:creator>温波飞</dc:creator>
  <cp:lastModifiedBy>卢柯言</cp:lastModifiedBy>
  <cp:lastPrinted>2023-03-02T00:34:00Z</cp:lastPrinted>
  <dcterms:modified xsi:type="dcterms:W3CDTF">2026-03-26T07:04:37Z</dcterms:modified>
  <dc:title>江苏康缘药业股份有限公司</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3599AC6E1A0B42938E9E94CBA19D0F85_13</vt:lpwstr>
  </property>
  <property fmtid="{D5CDD505-2E9C-101B-9397-08002B2CF9AE}" pid="4" name="KSOTemplateDocerSaveRecord">
    <vt:lpwstr>eyJoZGlkIjoiM2NmMmIwMWIxYzAyZmZiMWZlOTY3NTcxZmU2NzhhZTEiLCJ1c2VySWQiOiIxNjcyMzMwMzQ3In0=</vt:lpwstr>
  </property>
</Properties>
</file>