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D21D3">
      <w:pPr>
        <w:rPr>
          <w:rFonts w:hint="default"/>
          <w:lang w:val="en-US"/>
        </w:rPr>
      </w:pPr>
      <w:r>
        <w:rPr>
          <w:rFonts w:hint="eastAsia"/>
        </w:rPr>
        <w:t>股票简称：宁沪高速        股票代码：600377       编号：临2025-0</w:t>
      </w:r>
      <w:r>
        <w:rPr>
          <w:rFonts w:hint="eastAsia"/>
          <w:lang w:val="en-US" w:eastAsia="zh-CN"/>
        </w:rPr>
        <w:t>56</w:t>
      </w:r>
    </w:p>
    <w:p w14:paraId="17540AFB">
      <w:pPr>
        <w:jc w:val="center"/>
        <w:rPr>
          <w:sz w:val="28"/>
          <w:szCs w:val="28"/>
        </w:rPr>
      </w:pPr>
      <w:r>
        <w:rPr>
          <w:rFonts w:hint="eastAsia"/>
          <w:sz w:val="28"/>
          <w:szCs w:val="28"/>
        </w:rPr>
        <w:t>江苏宁沪高速公路股份有限公司</w:t>
      </w:r>
    </w:p>
    <w:p w14:paraId="2746280A">
      <w:pPr>
        <w:jc w:val="center"/>
        <w:rPr>
          <w:sz w:val="28"/>
          <w:szCs w:val="28"/>
        </w:rPr>
      </w:pPr>
      <w:r>
        <w:rPr>
          <w:rFonts w:hint="eastAsia"/>
          <w:sz w:val="28"/>
          <w:szCs w:val="28"/>
        </w:rPr>
        <w:t>第十一届监事会第十</w:t>
      </w:r>
      <w:r>
        <w:rPr>
          <w:rFonts w:hint="eastAsia"/>
          <w:sz w:val="28"/>
          <w:szCs w:val="28"/>
          <w:lang w:val="en-US" w:eastAsia="zh-CN"/>
        </w:rPr>
        <w:t>七</w:t>
      </w:r>
      <w:r>
        <w:rPr>
          <w:rFonts w:hint="eastAsia"/>
          <w:sz w:val="28"/>
          <w:szCs w:val="28"/>
        </w:rPr>
        <w:t>次会议决议公告</w:t>
      </w:r>
    </w:p>
    <w:p w14:paraId="75ADDA4A">
      <w:r>
        <w:rPr>
          <w:rFonts w:hint="eastAsia"/>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14:paraId="21F8EEF5">
                            <w:r>
                              <w:rPr>
                                <w:rFonts w:hint="eastAsia"/>
                              </w:rPr>
                              <w:t>本公司监事会及全体监事保证本公告内容不存在任何虚假记载、误导性陈述或者重大遗漏，并对其内容的真实性、准确性和完整性承担法律责任。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14:paraId="21F8EEF5">
                      <w:r>
                        <w:rPr>
                          <w:rFonts w:hint="eastAsia"/>
                        </w:rPr>
                        <w:t>本公司监事会及全体监事保证本公告内容不存在任何虚假记载、误导性陈述或者重大遗漏，并对其内容的真实性、准确性和完整性承担法律责任。</w:t>
                      </w:r>
                    </w:p>
                  </w:txbxContent>
                </v:textbox>
              </v:rect>
            </w:pict>
          </mc:Fallback>
        </mc:AlternateContent>
      </w:r>
    </w:p>
    <w:p w14:paraId="06CDC14A">
      <w:pPr>
        <w:ind w:firstLine="420"/>
      </w:pPr>
    </w:p>
    <w:p w14:paraId="20AEE29E">
      <w:pPr>
        <w:ind w:firstLine="0"/>
      </w:pPr>
    </w:p>
    <w:p w14:paraId="17FCA783">
      <w:r>
        <w:t>一、会议召开情况</w:t>
      </w:r>
    </w:p>
    <w:p w14:paraId="3BA18303">
      <w:pPr>
        <w:pStyle w:val="11"/>
        <w:ind w:firstLine="480"/>
        <w:rPr>
          <w:b w:val="0"/>
        </w:rPr>
      </w:pPr>
      <w:r>
        <w:rPr>
          <w:rFonts w:hint="eastAsia"/>
          <w:b w:val="0"/>
        </w:rPr>
        <w:t>（一）江苏宁沪高速公路股份有限公司（以下简称“本公司”）第十一届监事会第十</w:t>
      </w:r>
      <w:r>
        <w:rPr>
          <w:rFonts w:hint="eastAsia"/>
          <w:b w:val="0"/>
          <w:lang w:val="en-US" w:eastAsia="zh-CN"/>
        </w:rPr>
        <w:t>七</w:t>
      </w:r>
      <w:r>
        <w:rPr>
          <w:rFonts w:hint="eastAsia"/>
          <w:b w:val="0"/>
        </w:rPr>
        <w:t>次会议（以下简称“会议”）于2025年</w:t>
      </w:r>
      <w:r>
        <w:rPr>
          <w:rFonts w:hint="eastAsia"/>
          <w:b w:val="0"/>
          <w:lang w:val="en-US" w:eastAsia="zh-CN"/>
        </w:rPr>
        <w:t>12</w:t>
      </w:r>
      <w:r>
        <w:rPr>
          <w:rFonts w:hint="eastAsia"/>
          <w:b w:val="0"/>
        </w:rPr>
        <w:t>月</w:t>
      </w:r>
      <w:r>
        <w:rPr>
          <w:rFonts w:hint="eastAsia"/>
          <w:b w:val="0"/>
          <w:lang w:val="en-US" w:eastAsia="zh-CN"/>
        </w:rPr>
        <w:t>10</w:t>
      </w:r>
      <w:r>
        <w:rPr>
          <w:rFonts w:hint="eastAsia"/>
          <w:b w:val="0"/>
        </w:rPr>
        <w:t>日在南京市仙林大道6号本公司2号楼会议室以现场会议及视频会议相结合的方式召开，会议由杨世威先生主持。</w:t>
      </w:r>
    </w:p>
    <w:p w14:paraId="3160E8F5">
      <w:pPr>
        <w:pStyle w:val="11"/>
        <w:ind w:firstLine="480"/>
        <w:rPr>
          <w:b w:val="0"/>
          <w:highlight w:val="yellow"/>
        </w:rPr>
      </w:pPr>
      <w:r>
        <w:rPr>
          <w:rFonts w:hint="eastAsia"/>
          <w:b w:val="0"/>
        </w:rPr>
        <w:t>（二）会议通知及材料以邮件、传真的方式向全体监事发出。</w:t>
      </w:r>
    </w:p>
    <w:p w14:paraId="60C8DA27">
      <w:pPr>
        <w:pStyle w:val="11"/>
        <w:ind w:firstLine="480"/>
        <w:rPr>
          <w:b w:val="0"/>
        </w:rPr>
      </w:pPr>
      <w:r>
        <w:rPr>
          <w:rFonts w:hint="eastAsia"/>
          <w:b w:val="0"/>
        </w:rPr>
        <w:t>（三）会议应到监事5人，会议实际出席监事5人。董事会秘书列席了本次会议。</w:t>
      </w:r>
    </w:p>
    <w:p w14:paraId="7C1BD480">
      <w:pPr>
        <w:pStyle w:val="11"/>
        <w:ind w:firstLine="480"/>
        <w:rPr>
          <w:b w:val="0"/>
        </w:rPr>
      </w:pPr>
      <w:r>
        <w:rPr>
          <w:rFonts w:hint="eastAsia"/>
          <w:b w:val="0"/>
        </w:rPr>
        <w:t>（四）会议的召开符合《公司法》及本公司《章程》的有关规定，会议决议为有效决议。</w:t>
      </w:r>
    </w:p>
    <w:p w14:paraId="2DE9777B">
      <w:pPr>
        <w:pStyle w:val="11"/>
        <w:ind w:firstLine="482"/>
      </w:pPr>
    </w:p>
    <w:p w14:paraId="0F1A7FA5">
      <w:pPr>
        <w:pStyle w:val="11"/>
        <w:ind w:firstLine="482"/>
      </w:pPr>
      <w:r>
        <w:rPr>
          <w:rFonts w:hint="eastAsia"/>
        </w:rPr>
        <w:t>二、会议审议情况</w:t>
      </w:r>
    </w:p>
    <w:p w14:paraId="51FFA279">
      <w:pPr>
        <w:pStyle w:val="11"/>
        <w:ind w:firstLine="482"/>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本次会议审议并通过如下议案：</w:t>
      </w:r>
    </w:p>
    <w:p w14:paraId="530AD68E">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bookmarkStart w:id="0" w:name="OLE_LINK1"/>
      <w:r>
        <w:rPr>
          <w:rFonts w:hint="eastAsia" w:cs="宋体" w:asciiTheme="minorEastAsia" w:hAnsiTheme="minorEastAsia" w:eastAsiaTheme="minorEastAsia"/>
          <w:b w:val="0"/>
          <w:kern w:val="2"/>
          <w:sz w:val="24"/>
          <w:szCs w:val="24"/>
          <w:lang w:val="en-US" w:eastAsia="zh-CN" w:bidi="ar-SA"/>
        </w:rPr>
        <w:t>1、审议并通过《关于本公司向控股子公司江苏龙潭大桥有限公司增资暨投资建设高速公路项目的议案》。</w:t>
      </w:r>
    </w:p>
    <w:p w14:paraId="1BEB7B6B">
      <w:pPr>
        <w:adjustRightInd w:val="0"/>
        <w:spacing w:line="360" w:lineRule="auto"/>
        <w:ind w:firstLine="482" w:firstLineChars="2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3471D857">
      <w:pPr>
        <w:adjustRightInd w:val="0"/>
        <w:spacing w:line="360" w:lineRule="auto"/>
        <w:ind w:firstLine="482"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bookmarkEnd w:id="0"/>
    <w:p w14:paraId="31BDE9BE">
      <w:pPr>
        <w:pStyle w:val="2"/>
        <w:ind w:firstLine="0" w:firstLineChars="0"/>
        <w:rPr>
          <w:rFonts w:hint="eastAsia" w:cs="宋体" w:asciiTheme="minorEastAsia" w:hAnsiTheme="minorEastAsia" w:eastAsiaTheme="minorEastAsia"/>
          <w:b w:val="0"/>
          <w:kern w:val="2"/>
          <w:sz w:val="24"/>
          <w:szCs w:val="24"/>
          <w:lang w:val="en-US" w:eastAsia="zh-CN" w:bidi="ar-SA"/>
        </w:rPr>
      </w:pPr>
    </w:p>
    <w:p w14:paraId="57264C1F">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val="0"/>
          <w:kern w:val="2"/>
          <w:sz w:val="24"/>
          <w:szCs w:val="24"/>
          <w:lang w:val="en-US" w:eastAsia="zh-CN" w:bidi="ar-SA"/>
        </w:rPr>
        <w:t>2、审议并通过《关于本公司全资子公司江苏云杉清洁能源投资控股有限公司成立子公司开展150MW蟹光互补项目前期工作的议案》。</w:t>
      </w:r>
    </w:p>
    <w:p w14:paraId="11081DE6">
      <w:pPr>
        <w:adjustRightInd w:val="0"/>
        <w:spacing w:line="360" w:lineRule="auto"/>
        <w:ind w:firstLine="482" w:firstLineChars="2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76D55BE6">
      <w:pPr>
        <w:adjustRightInd w:val="0"/>
        <w:spacing w:line="360" w:lineRule="auto"/>
        <w:ind w:firstLine="482" w:firstLineChars="2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p w14:paraId="5BAD8F8A">
      <w:pPr>
        <w:pStyle w:val="2"/>
        <w:rPr>
          <w:rFonts w:hint="eastAsia" w:cs="宋体" w:asciiTheme="minorEastAsia" w:hAnsiTheme="minorEastAsia" w:eastAsiaTheme="minorEastAsia"/>
          <w:b w:val="0"/>
          <w:kern w:val="2"/>
          <w:sz w:val="24"/>
          <w:szCs w:val="24"/>
          <w:lang w:val="en-US" w:eastAsia="zh-CN" w:bidi="ar-SA"/>
        </w:rPr>
      </w:pPr>
    </w:p>
    <w:p w14:paraId="4FDB7F66">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val="0"/>
          <w:kern w:val="2"/>
          <w:sz w:val="24"/>
          <w:szCs w:val="24"/>
          <w:lang w:val="en-US" w:eastAsia="zh-CN" w:bidi="ar-SA"/>
        </w:rPr>
        <w:t>3、审议并批准《关于本公司与江苏省铁路集团有限公司签署房屋租赁协议的关联交易议案》。</w:t>
      </w:r>
    </w:p>
    <w:p w14:paraId="1D6DE667">
      <w:pPr>
        <w:adjustRightInd w:val="0"/>
        <w:spacing w:line="360" w:lineRule="auto"/>
        <w:ind w:firstLine="482" w:firstLineChars="2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1C2CC3B4">
      <w:pPr>
        <w:pStyle w:val="11"/>
        <w:adjustRightInd w:val="0"/>
        <w:spacing w:line="360" w:lineRule="auto"/>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p w14:paraId="7C5C9266">
      <w:pPr>
        <w:pStyle w:val="11"/>
        <w:adjustRightInd w:val="0"/>
        <w:spacing w:line="360" w:lineRule="auto"/>
        <w:ind w:left="420" w:firstLine="240" w:firstLineChars="100"/>
        <w:rPr>
          <w:rFonts w:hint="eastAsia" w:cs="宋体" w:asciiTheme="minorEastAsia" w:hAnsiTheme="minorEastAsia" w:eastAsiaTheme="minorEastAsia"/>
          <w:b w:val="0"/>
          <w:kern w:val="2"/>
          <w:sz w:val="24"/>
          <w:szCs w:val="24"/>
          <w:lang w:val="en-US" w:eastAsia="zh-CN" w:bidi="ar-SA"/>
        </w:rPr>
      </w:pPr>
    </w:p>
    <w:p w14:paraId="0669543C">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val="0"/>
          <w:kern w:val="2"/>
          <w:sz w:val="24"/>
          <w:szCs w:val="24"/>
          <w:lang w:val="en-US" w:eastAsia="zh-CN" w:bidi="ar-SA"/>
        </w:rPr>
        <w:t>4、审议并批准《关于本公司与江苏航空产业集团有限责任公司签署宁镇段无人机应用试点项目关联交易的议案》。</w:t>
      </w:r>
    </w:p>
    <w:p w14:paraId="218D7E87">
      <w:pPr>
        <w:pStyle w:val="11"/>
        <w:adjustRightInd w:val="0"/>
        <w:spacing w:line="360" w:lineRule="auto"/>
        <w:ind w:left="420" w:firstLine="241" w:firstLineChars="1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4C3BC561">
      <w:pPr>
        <w:pStyle w:val="11"/>
        <w:adjustRightInd w:val="0"/>
        <w:spacing w:line="360" w:lineRule="auto"/>
        <w:ind w:left="420" w:firstLine="241" w:firstLineChars="1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p w14:paraId="44FC1268">
      <w:pPr>
        <w:pStyle w:val="11"/>
        <w:adjustRightInd w:val="0"/>
        <w:spacing w:line="360" w:lineRule="auto"/>
        <w:ind w:left="420" w:firstLine="240" w:firstLineChars="100"/>
        <w:rPr>
          <w:rFonts w:hint="eastAsia" w:cs="宋体" w:asciiTheme="minorEastAsia" w:hAnsiTheme="minorEastAsia" w:eastAsiaTheme="minorEastAsia"/>
          <w:b w:val="0"/>
          <w:kern w:val="2"/>
          <w:sz w:val="24"/>
          <w:szCs w:val="24"/>
          <w:lang w:val="en-US" w:eastAsia="zh-CN" w:bidi="ar-SA"/>
        </w:rPr>
      </w:pPr>
    </w:p>
    <w:p w14:paraId="79198BB2">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val="0"/>
          <w:kern w:val="2"/>
          <w:sz w:val="24"/>
          <w:szCs w:val="24"/>
          <w:lang w:val="en-US" w:eastAsia="zh-CN" w:bidi="ar-SA"/>
        </w:rPr>
        <w:t>5、审议并批准《关于本公司与南通天电新兴能源有限公司签署2026-2028年购售电协议的关联交易议案》。</w:t>
      </w:r>
    </w:p>
    <w:p w14:paraId="627D6DF4">
      <w:pPr>
        <w:pStyle w:val="11"/>
        <w:adjustRightInd w:val="0"/>
        <w:spacing w:line="360" w:lineRule="auto"/>
        <w:ind w:left="420" w:firstLine="241" w:firstLineChars="1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00F005E2">
      <w:pPr>
        <w:pStyle w:val="11"/>
        <w:adjustRightInd w:val="0"/>
        <w:spacing w:line="360" w:lineRule="auto"/>
        <w:ind w:left="420" w:firstLine="241" w:firstLineChars="1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p w14:paraId="131E5EAF">
      <w:pPr>
        <w:pStyle w:val="11"/>
        <w:adjustRightInd w:val="0"/>
        <w:spacing w:line="360" w:lineRule="auto"/>
        <w:ind w:left="420" w:firstLine="240" w:firstLineChars="100"/>
        <w:rPr>
          <w:rFonts w:hint="eastAsia" w:cs="宋体" w:asciiTheme="minorEastAsia" w:hAnsiTheme="minorEastAsia" w:eastAsiaTheme="minorEastAsia"/>
          <w:b w:val="0"/>
          <w:kern w:val="2"/>
          <w:sz w:val="24"/>
          <w:szCs w:val="24"/>
          <w:lang w:val="en-US" w:eastAsia="zh-CN" w:bidi="ar-SA"/>
        </w:rPr>
      </w:pPr>
    </w:p>
    <w:p w14:paraId="0F23202B">
      <w:pPr>
        <w:adjustRightInd w:val="0"/>
        <w:spacing w:line="360" w:lineRule="auto"/>
        <w:ind w:firstLine="480" w:firstLineChars="2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val="0"/>
          <w:kern w:val="2"/>
          <w:sz w:val="24"/>
          <w:szCs w:val="24"/>
          <w:lang w:val="en-US" w:eastAsia="zh-CN" w:bidi="ar-SA"/>
        </w:rPr>
        <w:t>6、审议并批准《</w:t>
      </w:r>
      <w:bookmarkStart w:id="1" w:name="OLE_LINK11"/>
      <w:r>
        <w:rPr>
          <w:rFonts w:hint="eastAsia" w:cs="宋体" w:asciiTheme="minorEastAsia" w:hAnsiTheme="minorEastAsia" w:eastAsiaTheme="minorEastAsia"/>
          <w:b w:val="0"/>
          <w:kern w:val="2"/>
          <w:sz w:val="24"/>
          <w:szCs w:val="24"/>
          <w:lang w:val="en-US" w:eastAsia="zh-CN" w:bidi="ar-SA"/>
        </w:rPr>
        <w:t>关于本公司与苏交科集团股份有限公司及南京感动科技有限公司联合体签署环宁智慧扩容项目合同的关联交易议案</w:t>
      </w:r>
      <w:bookmarkEnd w:id="1"/>
      <w:r>
        <w:rPr>
          <w:rFonts w:hint="eastAsia" w:cs="宋体" w:asciiTheme="minorEastAsia" w:hAnsiTheme="minorEastAsia" w:eastAsiaTheme="minorEastAsia"/>
          <w:b w:val="0"/>
          <w:kern w:val="2"/>
          <w:sz w:val="24"/>
          <w:szCs w:val="24"/>
          <w:lang w:val="en-US" w:eastAsia="zh-CN" w:bidi="ar-SA"/>
        </w:rPr>
        <w:t>》。</w:t>
      </w:r>
    </w:p>
    <w:p w14:paraId="38D91485">
      <w:pPr>
        <w:pStyle w:val="11"/>
        <w:adjustRightInd w:val="0"/>
        <w:spacing w:line="360" w:lineRule="auto"/>
        <w:ind w:left="420" w:firstLine="241" w:firstLineChars="100"/>
        <w:rPr>
          <w:rFonts w:hint="eastAsia" w:cs="宋体" w:asciiTheme="minorEastAsia" w:hAnsiTheme="minorEastAsia" w:eastAsiaTheme="minorEastAsia"/>
          <w:b/>
          <w:bCs/>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表决结果：同意5票；反对0票；弃权0票。</w:t>
      </w:r>
    </w:p>
    <w:p w14:paraId="2AA72CA0">
      <w:pPr>
        <w:pStyle w:val="11"/>
        <w:adjustRightInd w:val="0"/>
        <w:spacing w:line="360" w:lineRule="auto"/>
        <w:ind w:left="420" w:firstLine="241" w:firstLineChars="100"/>
        <w:rPr>
          <w:rFonts w:hint="eastAsia" w:cs="宋体" w:asciiTheme="minorEastAsia" w:hAnsiTheme="minorEastAsia" w:eastAsiaTheme="minorEastAsia"/>
          <w:b w:val="0"/>
          <w:kern w:val="2"/>
          <w:sz w:val="24"/>
          <w:szCs w:val="24"/>
          <w:lang w:val="en-US" w:eastAsia="zh-CN" w:bidi="ar-SA"/>
        </w:rPr>
      </w:pPr>
      <w:r>
        <w:rPr>
          <w:rFonts w:hint="eastAsia" w:cs="宋体" w:asciiTheme="minorEastAsia" w:hAnsiTheme="minorEastAsia" w:eastAsiaTheme="minorEastAsia"/>
          <w:b/>
          <w:bCs/>
          <w:kern w:val="2"/>
          <w:sz w:val="24"/>
          <w:szCs w:val="24"/>
          <w:lang w:val="en-US" w:eastAsia="zh-CN" w:bidi="ar-SA"/>
        </w:rPr>
        <w:t>此议案获得通过。</w:t>
      </w:r>
    </w:p>
    <w:p w14:paraId="532F1A61">
      <w:pPr>
        <w:adjustRightInd w:val="0"/>
        <w:spacing w:line="360" w:lineRule="auto"/>
        <w:ind w:left="0" w:leftChars="0" w:firstLine="0" w:firstLineChars="0"/>
        <w:rPr>
          <w:rFonts w:hint="eastAsia" w:asciiTheme="minorEastAsia" w:hAnsiTheme="minorEastAsia" w:eastAsiaTheme="minorEastAsia" w:cstheme="minorEastAsia"/>
          <w:b w:val="0"/>
          <w:sz w:val="24"/>
          <w:szCs w:val="24"/>
        </w:rPr>
      </w:pPr>
    </w:p>
    <w:p w14:paraId="509573DF">
      <w:pPr>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特此公告。</w:t>
      </w:r>
    </w:p>
    <w:p w14:paraId="459BDA7A">
      <w:pPr>
        <w:pStyle w:val="2"/>
      </w:pPr>
    </w:p>
    <w:p w14:paraId="6C18C914">
      <w:pPr>
        <w:ind w:firstLine="482" w:firstLineChars="200"/>
      </w:pPr>
    </w:p>
    <w:p w14:paraId="2BB3B729">
      <w:pPr>
        <w:ind w:firstLine="4096" w:firstLineChars="1700"/>
      </w:pPr>
      <w:r>
        <w:rPr>
          <w:rFonts w:hint="eastAsia"/>
        </w:rPr>
        <w:t>江苏宁沪高速公路股份有限公司监事会</w:t>
      </w:r>
    </w:p>
    <w:p w14:paraId="5F4E153A">
      <w:pPr>
        <w:ind w:firstLine="4819" w:firstLineChars="2000"/>
      </w:pPr>
      <w:r>
        <w:rPr>
          <w:rFonts w:hint="eastAsia"/>
        </w:rPr>
        <w:t>二〇二五年</w:t>
      </w:r>
      <w:r>
        <w:rPr>
          <w:rFonts w:hint="eastAsia"/>
          <w:lang w:val="en-US" w:eastAsia="zh-CN"/>
        </w:rPr>
        <w:t>十二</w:t>
      </w:r>
      <w:r>
        <w:rPr>
          <w:rFonts w:hint="eastAsia"/>
        </w:rPr>
        <w:t>月</w:t>
      </w:r>
      <w:r>
        <w:rPr>
          <w:rFonts w:hint="eastAsia"/>
          <w:lang w:val="en-US" w:eastAsia="zh-CN"/>
        </w:rPr>
        <w:t>十一</w:t>
      </w:r>
      <w:bookmarkStart w:id="2" w:name="_GoBack"/>
      <w:bookmarkEnd w:id="2"/>
      <w:r>
        <w:rPr>
          <w:rFonts w:hint="eastAsia"/>
        </w:rPr>
        <w:t>日</w:t>
      </w:r>
    </w:p>
    <w:p w14:paraId="4A8B1DCF">
      <w:pPr>
        <w:ind w:firstLine="0"/>
      </w:pPr>
    </w:p>
    <w:sectPr>
      <w:footerReference r:id="rId5" w:type="default"/>
      <w:footerReference r:id="rId6" w:type="even"/>
      <w:pgSz w:w="11906" w:h="16838"/>
      <w:pgMar w:top="1191" w:right="1797" w:bottom="1021" w:left="1797"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14:paraId="2CBC9B4C">
        <w:pPr>
          <w:pStyle w:val="6"/>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8AD62">
    <w:pPr>
      <w:pStyle w:val="6"/>
      <w:rPr>
        <w:rStyle w:val="10"/>
      </w:rPr>
    </w:pPr>
    <w:r>
      <w:rPr>
        <w:rStyle w:val="10"/>
      </w:rPr>
      <w:fldChar w:fldCharType="begin"/>
    </w:r>
    <w:r>
      <w:rPr>
        <w:rStyle w:val="10"/>
      </w:rPr>
      <w:instrText xml:space="preserve">PAGE  </w:instrText>
    </w:r>
    <w:r>
      <w:rPr>
        <w:rStyle w:val="10"/>
      </w:rPr>
      <w:fldChar w:fldCharType="end"/>
    </w:r>
  </w:p>
  <w:p w14:paraId="0C70A705">
    <w:pPr>
      <w:pStyle w:val="6"/>
    </w:pPr>
  </w:p>
  <w:p w14:paraId="7E98373F"/>
  <w:p w14:paraId="56CEADDA"/>
  <w:p w14:paraId="5B1CA876"/>
  <w:p w14:paraId="4582CF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03B2B"/>
    <w:rsid w:val="0000724A"/>
    <w:rsid w:val="000113DA"/>
    <w:rsid w:val="00033B26"/>
    <w:rsid w:val="00037FBB"/>
    <w:rsid w:val="00072A41"/>
    <w:rsid w:val="00085E3A"/>
    <w:rsid w:val="000E4516"/>
    <w:rsid w:val="0012205A"/>
    <w:rsid w:val="00137159"/>
    <w:rsid w:val="001419A2"/>
    <w:rsid w:val="00152802"/>
    <w:rsid w:val="001635F5"/>
    <w:rsid w:val="00164230"/>
    <w:rsid w:val="001B4FA5"/>
    <w:rsid w:val="00224FA0"/>
    <w:rsid w:val="00246D77"/>
    <w:rsid w:val="002641CB"/>
    <w:rsid w:val="00294992"/>
    <w:rsid w:val="002A6169"/>
    <w:rsid w:val="00314EA5"/>
    <w:rsid w:val="0032029D"/>
    <w:rsid w:val="003236CE"/>
    <w:rsid w:val="00326CCC"/>
    <w:rsid w:val="0033685D"/>
    <w:rsid w:val="0035596E"/>
    <w:rsid w:val="0035604A"/>
    <w:rsid w:val="00366F9F"/>
    <w:rsid w:val="00371F33"/>
    <w:rsid w:val="00372C21"/>
    <w:rsid w:val="0041085C"/>
    <w:rsid w:val="00435567"/>
    <w:rsid w:val="00441034"/>
    <w:rsid w:val="00464ED6"/>
    <w:rsid w:val="00480F7C"/>
    <w:rsid w:val="004B5FE2"/>
    <w:rsid w:val="00506860"/>
    <w:rsid w:val="00514EFE"/>
    <w:rsid w:val="005351BD"/>
    <w:rsid w:val="005352E5"/>
    <w:rsid w:val="005573DA"/>
    <w:rsid w:val="00560533"/>
    <w:rsid w:val="00560F5B"/>
    <w:rsid w:val="00583FE4"/>
    <w:rsid w:val="00584EB7"/>
    <w:rsid w:val="005921F2"/>
    <w:rsid w:val="0059555D"/>
    <w:rsid w:val="005C7734"/>
    <w:rsid w:val="005D62DC"/>
    <w:rsid w:val="005E257C"/>
    <w:rsid w:val="00607363"/>
    <w:rsid w:val="0063078D"/>
    <w:rsid w:val="00632E23"/>
    <w:rsid w:val="00656DF8"/>
    <w:rsid w:val="006576B9"/>
    <w:rsid w:val="0066617D"/>
    <w:rsid w:val="006807BA"/>
    <w:rsid w:val="006B7175"/>
    <w:rsid w:val="006D0D22"/>
    <w:rsid w:val="006F18A1"/>
    <w:rsid w:val="007079E4"/>
    <w:rsid w:val="00722E20"/>
    <w:rsid w:val="007510E8"/>
    <w:rsid w:val="0075707E"/>
    <w:rsid w:val="007E4878"/>
    <w:rsid w:val="007F075F"/>
    <w:rsid w:val="007F3724"/>
    <w:rsid w:val="00802952"/>
    <w:rsid w:val="008432CA"/>
    <w:rsid w:val="008A5C26"/>
    <w:rsid w:val="008C203D"/>
    <w:rsid w:val="008F42A8"/>
    <w:rsid w:val="008F6DE6"/>
    <w:rsid w:val="0090620C"/>
    <w:rsid w:val="0090620E"/>
    <w:rsid w:val="0095145A"/>
    <w:rsid w:val="0095762D"/>
    <w:rsid w:val="00963E8B"/>
    <w:rsid w:val="00974311"/>
    <w:rsid w:val="009A5AB8"/>
    <w:rsid w:val="009A7B72"/>
    <w:rsid w:val="009D1BAC"/>
    <w:rsid w:val="009F0FFE"/>
    <w:rsid w:val="00A01D0E"/>
    <w:rsid w:val="00A1034B"/>
    <w:rsid w:val="00A11F45"/>
    <w:rsid w:val="00A2529F"/>
    <w:rsid w:val="00A76CAD"/>
    <w:rsid w:val="00A868D4"/>
    <w:rsid w:val="00A95F0B"/>
    <w:rsid w:val="00AA1550"/>
    <w:rsid w:val="00AC12BD"/>
    <w:rsid w:val="00AE5227"/>
    <w:rsid w:val="00B27AC9"/>
    <w:rsid w:val="00B32011"/>
    <w:rsid w:val="00B55568"/>
    <w:rsid w:val="00B724A1"/>
    <w:rsid w:val="00B80D3E"/>
    <w:rsid w:val="00B8743F"/>
    <w:rsid w:val="00B95B9C"/>
    <w:rsid w:val="00BA6ECF"/>
    <w:rsid w:val="00BC4F04"/>
    <w:rsid w:val="00C14909"/>
    <w:rsid w:val="00C43D57"/>
    <w:rsid w:val="00C61287"/>
    <w:rsid w:val="00C66D23"/>
    <w:rsid w:val="00C74F6D"/>
    <w:rsid w:val="00C8009B"/>
    <w:rsid w:val="00CB66D7"/>
    <w:rsid w:val="00CC3810"/>
    <w:rsid w:val="00CE0423"/>
    <w:rsid w:val="00CF5E56"/>
    <w:rsid w:val="00D00B2F"/>
    <w:rsid w:val="00D666E1"/>
    <w:rsid w:val="00D81669"/>
    <w:rsid w:val="00DC1197"/>
    <w:rsid w:val="00DD4FC4"/>
    <w:rsid w:val="00E20383"/>
    <w:rsid w:val="00E413BE"/>
    <w:rsid w:val="00E7004B"/>
    <w:rsid w:val="00E8255F"/>
    <w:rsid w:val="00E85C24"/>
    <w:rsid w:val="00E94555"/>
    <w:rsid w:val="00F1103E"/>
    <w:rsid w:val="00F46B04"/>
    <w:rsid w:val="00F51468"/>
    <w:rsid w:val="00F5173C"/>
    <w:rsid w:val="00F90F47"/>
    <w:rsid w:val="00FB1203"/>
    <w:rsid w:val="00FB7ACA"/>
    <w:rsid w:val="00FC687E"/>
    <w:rsid w:val="00FE411D"/>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7C4C03"/>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B1B26"/>
    <w:rsid w:val="09CC467B"/>
    <w:rsid w:val="09EA5159"/>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9629D3"/>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52204"/>
    <w:rsid w:val="17FE6082"/>
    <w:rsid w:val="18016BC3"/>
    <w:rsid w:val="180714CF"/>
    <w:rsid w:val="182E2710"/>
    <w:rsid w:val="183B4B4F"/>
    <w:rsid w:val="1852437A"/>
    <w:rsid w:val="185F65F7"/>
    <w:rsid w:val="187D2F03"/>
    <w:rsid w:val="189B4B00"/>
    <w:rsid w:val="18AA2B42"/>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695AF9"/>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2742C"/>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05239A"/>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375AC5"/>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7D38C2"/>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B17D80"/>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308D1"/>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9846C8"/>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9B4D9B"/>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220DE"/>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2E9661B"/>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845843"/>
    <w:rsid w:val="579A1165"/>
    <w:rsid w:val="57C02A68"/>
    <w:rsid w:val="57C34CC1"/>
    <w:rsid w:val="57C4789E"/>
    <w:rsid w:val="57D523E7"/>
    <w:rsid w:val="57D77EBF"/>
    <w:rsid w:val="57EC38DE"/>
    <w:rsid w:val="57EC4D0F"/>
    <w:rsid w:val="57F26A14"/>
    <w:rsid w:val="58026B96"/>
    <w:rsid w:val="581C4C6A"/>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D5A10"/>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BF3CD6"/>
    <w:rsid w:val="66C40DA9"/>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26708"/>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676344"/>
    <w:rsid w:val="78713799"/>
    <w:rsid w:val="787D5F41"/>
    <w:rsid w:val="788A1DF0"/>
    <w:rsid w:val="788F5496"/>
    <w:rsid w:val="7890317F"/>
    <w:rsid w:val="78B3088B"/>
    <w:rsid w:val="78D76915"/>
    <w:rsid w:val="78DA6671"/>
    <w:rsid w:val="79041D7B"/>
    <w:rsid w:val="79375414"/>
    <w:rsid w:val="79590BDC"/>
    <w:rsid w:val="795D4750"/>
    <w:rsid w:val="796025E2"/>
    <w:rsid w:val="796055BB"/>
    <w:rsid w:val="79641ADF"/>
    <w:rsid w:val="79655121"/>
    <w:rsid w:val="79B05601"/>
    <w:rsid w:val="79DA22E6"/>
    <w:rsid w:val="79F62A16"/>
    <w:rsid w:val="7A3348EC"/>
    <w:rsid w:val="7A362BD5"/>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472"/>
      <w:jc w:val="both"/>
    </w:pPr>
    <w:rPr>
      <w:rFonts w:cs="宋体" w:asciiTheme="minorEastAsia" w:hAnsiTheme="minorEastAsia" w:eastAsiaTheme="minorEastAsia"/>
      <w:b/>
      <w:kern w:val="2"/>
      <w:sz w:val="24"/>
      <w:szCs w:val="24"/>
      <w:lang w:val="en-US" w:eastAsia="zh-CN" w:bidi="ar-SA"/>
    </w:rPr>
  </w:style>
  <w:style w:type="paragraph" w:styleId="3">
    <w:name w:val="heading 1"/>
    <w:basedOn w:val="1"/>
    <w:next w:val="1"/>
    <w:link w:val="15"/>
    <w:qFormat/>
    <w:uiPriority w:val="9"/>
    <w:pPr>
      <w:keepNext/>
      <w:keepLines/>
      <w:jc w:val="center"/>
      <w:outlineLvl w:val="0"/>
    </w:pPr>
    <w:rPr>
      <w:rFonts w:eastAsia="方正小标宋_GBK" w:asciiTheme="minorHAnsi" w:hAnsiTheme="minorHAnsi" w:cstheme="minorBidi"/>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4">
    <w:name w:val="Body Text"/>
    <w:basedOn w:val="1"/>
    <w:link w:val="14"/>
    <w:qFormat/>
    <w:uiPriority w:val="1"/>
    <w:pPr>
      <w:widowControl w:val="0"/>
      <w:spacing w:before="102"/>
      <w:ind w:left="112"/>
      <w:jc w:val="both"/>
    </w:pPr>
    <w:rPr>
      <w:rFonts w:ascii="Times New Roman" w:hAnsi="Times New Roman" w:eastAsia="宋体" w:cs="Times New Roman"/>
      <w:kern w:val="2"/>
      <w:sz w:val="28"/>
      <w:szCs w:val="28"/>
      <w:lang w:val="en-US" w:eastAsia="zh-CN" w:bidi="ar-SA"/>
    </w:rPr>
  </w:style>
  <w:style w:type="paragraph" w:styleId="5">
    <w:name w:val="Balloon Text"/>
    <w:basedOn w:val="1"/>
    <w:link w:val="12"/>
    <w:qFormat/>
    <w:uiPriority w:val="0"/>
    <w:rPr>
      <w:sz w:val="18"/>
      <w:szCs w:val="18"/>
    </w:rPr>
  </w:style>
  <w:style w:type="paragraph" w:styleId="6">
    <w:name w:val="footer"/>
    <w:basedOn w:val="1"/>
    <w:autoRedefine/>
    <w:qFormat/>
    <w:uiPriority w:val="99"/>
    <w:pPr>
      <w:tabs>
        <w:tab w:val="center" w:pos="4153"/>
        <w:tab w:val="right" w:pos="8306"/>
      </w:tabs>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jc w:val="center"/>
    </w:pPr>
    <w:rPr>
      <w:sz w:val="18"/>
      <w:szCs w:val="18"/>
    </w:rPr>
  </w:style>
  <w:style w:type="character" w:styleId="10">
    <w:name w:val="page number"/>
    <w:basedOn w:val="9"/>
    <w:autoRedefine/>
    <w:qFormat/>
    <w:uiPriority w:val="0"/>
  </w:style>
  <w:style w:type="paragraph" w:styleId="11">
    <w:name w:val="List Paragraph"/>
    <w:basedOn w:val="1"/>
    <w:autoRedefine/>
    <w:qFormat/>
    <w:uiPriority w:val="34"/>
    <w:pPr>
      <w:ind w:firstLine="420" w:firstLineChars="200"/>
    </w:pPr>
  </w:style>
  <w:style w:type="character" w:customStyle="1" w:styleId="12">
    <w:name w:val="批注框文本 Char"/>
    <w:basedOn w:val="9"/>
    <w:link w:val="5"/>
    <w:qFormat/>
    <w:uiPriority w:val="0"/>
    <w:rPr>
      <w:rFonts w:ascii="Times New Roman" w:hAnsi="Times New Roman" w:eastAsia="宋体" w:cs="Times New Roman"/>
      <w:kern w:val="2"/>
      <w:sz w:val="18"/>
      <w:szCs w:val="18"/>
    </w:rPr>
  </w:style>
  <w:style w:type="character" w:customStyle="1" w:styleId="13">
    <w:name w:val="页眉 Char"/>
    <w:basedOn w:val="9"/>
    <w:link w:val="7"/>
    <w:qFormat/>
    <w:uiPriority w:val="0"/>
    <w:rPr>
      <w:rFonts w:ascii="Times New Roman" w:hAnsi="Times New Roman" w:eastAsia="宋体" w:cs="Times New Roman"/>
      <w:kern w:val="2"/>
      <w:sz w:val="18"/>
      <w:szCs w:val="18"/>
    </w:rPr>
  </w:style>
  <w:style w:type="character" w:customStyle="1" w:styleId="14">
    <w:name w:val="正文文本 Char"/>
    <w:basedOn w:val="9"/>
    <w:link w:val="4"/>
    <w:qFormat/>
    <w:uiPriority w:val="1"/>
    <w:rPr>
      <w:rFonts w:ascii="Times New Roman" w:hAnsi="Times New Roman" w:eastAsia="宋体" w:cs="Times New Roman"/>
      <w:kern w:val="2"/>
      <w:sz w:val="28"/>
      <w:szCs w:val="28"/>
    </w:rPr>
  </w:style>
  <w:style w:type="character" w:customStyle="1" w:styleId="15">
    <w:name w:val="标题 1 Char"/>
    <w:basedOn w:val="9"/>
    <w:link w:val="3"/>
    <w:qFormat/>
    <w:uiPriority w:val="9"/>
    <w:rPr>
      <w:rFonts w:eastAsia="方正小标宋_GBK"/>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595</Words>
  <Characters>615</Characters>
  <Lines>4</Lines>
  <Paragraphs>1</Paragraphs>
  <TotalTime>1</TotalTime>
  <ScaleCrop>false</ScaleCrop>
  <LinksUpToDate>false</LinksUpToDate>
  <CharactersWithSpaces>630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2023-12-22T06:39:00Z</dcterms:created>
  <dc:creator>木可三曰</dc:creator>
  <cp:lastModifiedBy>summer Q</cp:lastModifiedBy>
  <cp:lastPrinted>2025-07-24T01:23:00Z</cp:lastPrinted>
  <dcterms:modified xsi:type="dcterms:W3CDTF">2025-12-08T03:21:11Z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768F04E6BB074780984D7D73B7DB79B5_13</vt:lpwstr>
  </property>
  <property fmtid="{D5CDD505-2E9C-101B-9397-08002B2CF9AE}" pid="4" name="KSOTemplateDocerSaveRecord">
    <vt:lpwstr>eyJoZGlkIjoiMjBiM2RjZDQxMDBmNmI5ZjE2MTYzNTlmNzE4NGEzMTAiLCJ1c2VySWQiOiI1NjI1NjE2OTcifQ==</vt:lpwstr>
  </property>
</Properties>
</file>