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tabs>
          <w:tab w:pos="3500" w:val="left" w:leader="none"/>
          <w:tab w:pos="6759" w:val="left" w:leader="none"/>
        </w:tabs>
        <w:spacing w:before="39"/>
        <w:ind w:left="120" w:right="0" w:firstLine="0"/>
        <w:jc w:val="left"/>
        <w:rPr>
          <w:b/>
          <w:sz w:val="24"/>
        </w:rPr>
      </w:pPr>
      <w:r>
        <w:rPr>
          <w:b/>
          <w:sz w:val="24"/>
        </w:rPr>
        <w:t>股票简称：宁沪高</w:t>
      </w:r>
      <w:r>
        <w:rPr>
          <w:b/>
          <w:spacing w:val="-10"/>
          <w:sz w:val="24"/>
        </w:rPr>
        <w:t>速</w:t>
      </w:r>
      <w:r>
        <w:rPr>
          <w:b/>
          <w:sz w:val="24"/>
        </w:rPr>
        <w:tab/>
        <w:t>股票代码</w:t>
      </w:r>
      <w:r>
        <w:rPr>
          <w:b/>
          <w:spacing w:val="-2"/>
          <w:sz w:val="24"/>
        </w:rPr>
        <w:t>：600377</w:t>
      </w:r>
      <w:r>
        <w:rPr>
          <w:b/>
          <w:sz w:val="24"/>
        </w:rPr>
        <w:tab/>
        <w:t>编号：临</w:t>
      </w:r>
      <w:r>
        <w:rPr>
          <w:b/>
          <w:spacing w:val="-52"/>
          <w:sz w:val="24"/>
        </w:rPr>
        <w:t> </w:t>
      </w:r>
      <w:r>
        <w:rPr>
          <w:b/>
          <w:sz w:val="24"/>
        </w:rPr>
        <w:t>2025-</w:t>
      </w:r>
      <w:r>
        <w:rPr>
          <w:b/>
          <w:spacing w:val="-5"/>
          <w:sz w:val="24"/>
        </w:rPr>
        <w:t>050</w:t>
      </w:r>
    </w:p>
    <w:p>
      <w:pPr>
        <w:pStyle w:val="BodyText"/>
        <w:spacing w:before="185"/>
        <w:rPr>
          <w:b/>
        </w:rPr>
      </w:pPr>
    </w:p>
    <w:p>
      <w:pPr>
        <w:spacing w:before="0"/>
        <w:ind w:left="0" w:right="238" w:firstLine="0"/>
        <w:jc w:val="center"/>
        <w:rPr>
          <w:b/>
          <w:sz w:val="28"/>
        </w:rPr>
      </w:pPr>
      <w:r>
        <w:rPr>
          <w:b/>
          <w:spacing w:val="-1"/>
          <w:sz w:val="28"/>
        </w:rPr>
        <w:t>江苏宁沪高速公路股份有限公司</w:t>
      </w:r>
    </w:p>
    <w:p>
      <w:pPr>
        <w:spacing w:before="109"/>
        <w:ind w:left="1" w:right="238" w:firstLine="0"/>
        <w:jc w:val="center"/>
        <w:rPr>
          <w:b/>
          <w:sz w:val="28"/>
        </w:rPr>
      </w:pPr>
      <w:r>
        <w:rPr>
          <w:b/>
          <w:spacing w:val="-1"/>
          <w:sz w:val="28"/>
        </w:rPr>
        <w:t>关于取消监事会暨修订公司章程等制度的公告</w:t>
      </w:r>
    </w:p>
    <w:p>
      <w:pPr>
        <w:pStyle w:val="BodyText"/>
        <w:spacing w:before="45"/>
        <w:rPr>
          <w:b/>
          <w:sz w:val="20"/>
        </w:rPr>
      </w:pPr>
      <w:r>
        <w:rPr/>
        <mc:AlternateContent>
          <mc:Choice Requires="wps">
            <w:drawing>
              <wp:anchor distT="0" distB="0" distL="0" distR="0" allowOverlap="1" layoutInCell="1" locked="0" behindDoc="1" simplePos="0" relativeHeight="487587840">
                <wp:simplePos x="0" y="0"/>
                <wp:positionH relativeFrom="page">
                  <wp:posOffset>571500</wp:posOffset>
                </wp:positionH>
                <wp:positionV relativeFrom="paragraph">
                  <wp:posOffset>213995</wp:posOffset>
                </wp:positionV>
                <wp:extent cx="6143625" cy="647700"/>
                <wp:effectExtent l="0" t="0" r="0" b="0"/>
                <wp:wrapTopAndBottom/>
                <wp:docPr id="2" name="Textbox 2"/>
                <wp:cNvGraphicFramePr>
                  <a:graphicFrameLocks/>
                </wp:cNvGraphicFramePr>
                <a:graphic>
                  <a:graphicData uri="http://schemas.microsoft.com/office/word/2010/wordprocessingShape">
                    <wps:wsp>
                      <wps:cNvPr id="2" name="Textbox 2"/>
                      <wps:cNvSpPr txBox="1"/>
                      <wps:spPr>
                        <a:xfrm>
                          <a:off x="0" y="0"/>
                          <a:ext cx="6143625" cy="647700"/>
                        </a:xfrm>
                        <a:prstGeom prst="rect">
                          <a:avLst/>
                        </a:prstGeom>
                        <a:ln w="9525">
                          <a:solidFill>
                            <a:srgbClr val="000000"/>
                          </a:solidFill>
                          <a:prstDash val="solid"/>
                        </a:ln>
                      </wps:spPr>
                      <wps:txbx>
                        <w:txbxContent>
                          <w:p>
                            <w:pPr>
                              <w:spacing w:before="69"/>
                              <w:ind w:left="144" w:right="361" w:firstLine="0"/>
                              <w:jc w:val="left"/>
                              <w:rPr>
                                <w:b/>
                                <w:sz w:val="24"/>
                              </w:rPr>
                            </w:pPr>
                            <w:r>
                              <w:rPr>
                                <w:b/>
                                <w:spacing w:val="-4"/>
                                <w:sz w:val="24"/>
                              </w:rPr>
                              <w:t>本公司董事会及全体董事保证本公告内容不存在任何虚假记载、误导性陈述或者重大遗</w:t>
                            </w:r>
                            <w:r>
                              <w:rPr>
                                <w:b/>
                                <w:spacing w:val="-2"/>
                                <w:sz w:val="24"/>
                              </w:rPr>
                              <w:t>漏，并对其内容的真实性、准确性和完整性承担法律责任。</w:t>
                            </w:r>
                          </w:p>
                        </w:txbxContent>
                      </wps:txbx>
                      <wps:bodyPr wrap="square" lIns="0" tIns="0" rIns="0" bIns="0" rtlCol="0">
                        <a:noAutofit/>
                      </wps:bodyPr>
                    </wps:wsp>
                  </a:graphicData>
                </a:graphic>
              </wp:anchor>
            </w:drawing>
          </mc:Choice>
          <mc:Fallback>
            <w:pict>
              <v:shape style="position:absolute;margin-left:45pt;margin-top:16.850pt;width:483.75pt;height:51pt;mso-position-horizontal-relative:page;mso-position-vertical-relative:paragraph;z-index:-15728640;mso-wrap-distance-left:0;mso-wrap-distance-right:0" type="#_x0000_t202" id="docshape2" filled="false" stroked="true" strokeweight=".75pt" strokecolor="#000000">
                <v:textbox inset="0,0,0,0">
                  <w:txbxContent>
                    <w:p>
                      <w:pPr>
                        <w:spacing w:before="69"/>
                        <w:ind w:left="144" w:right="361" w:firstLine="0"/>
                        <w:jc w:val="left"/>
                        <w:rPr>
                          <w:b/>
                          <w:sz w:val="24"/>
                        </w:rPr>
                      </w:pPr>
                      <w:r>
                        <w:rPr>
                          <w:b/>
                          <w:spacing w:val="-4"/>
                          <w:sz w:val="24"/>
                        </w:rPr>
                        <w:t>本公司董事会及全体董事保证本公告内容不存在任何虚假记载、误导性陈述或者重大遗</w:t>
                      </w:r>
                      <w:r>
                        <w:rPr>
                          <w:b/>
                          <w:spacing w:val="-2"/>
                          <w:sz w:val="24"/>
                        </w:rPr>
                        <w:t>漏，并对其内容的真实性、准确性和完整性承担法律责任。</w:t>
                      </w:r>
                    </w:p>
                  </w:txbxContent>
                </v:textbox>
                <v:stroke dashstyle="solid"/>
                <w10:wrap type="topAndBottom"/>
              </v:shape>
            </w:pict>
          </mc:Fallback>
        </mc:AlternateContent>
      </w:r>
    </w:p>
    <w:p>
      <w:pPr>
        <w:pStyle w:val="BodyText"/>
        <w:spacing w:before="34"/>
        <w:rPr>
          <w:b/>
          <w:sz w:val="28"/>
        </w:rPr>
      </w:pPr>
    </w:p>
    <w:p>
      <w:pPr>
        <w:pStyle w:val="BodyText"/>
        <w:ind w:left="602"/>
      </w:pPr>
      <w:r>
        <w:rPr>
          <w:spacing w:val="-1"/>
        </w:rPr>
        <w:t>为贯彻落实《中华人民共和国公司法》《关于新&lt;公司法&gt;配套制度规则实施相关过渡期安排》</w:t>
      </w:r>
    </w:p>
    <w:p>
      <w:pPr>
        <w:pStyle w:val="BodyText"/>
        <w:spacing w:line="429" w:lineRule="auto" w:before="248"/>
        <w:ind w:left="120" w:right="382"/>
      </w:pPr>
      <w:r>
        <w:rPr>
          <w:spacing w:val="-2"/>
        </w:rPr>
        <w:t>《上市公司章程指引》等法律法规及规范性文件的相关规定，进一步加强企业合规建设，提升公司治理水平，江苏宁沪高速公路股份有限公司(以下简称“本公司”)于 </w:t>
      </w:r>
      <w:r>
        <w:rPr/>
        <w:t>2025</w:t>
      </w:r>
      <w:r>
        <w:rPr>
          <w:spacing w:val="-31"/>
        </w:rPr>
        <w:t> 年 </w:t>
      </w:r>
      <w:r>
        <w:rPr/>
        <w:t>10</w:t>
      </w:r>
      <w:r>
        <w:rPr>
          <w:spacing w:val="-31"/>
        </w:rPr>
        <w:t> 月 </w:t>
      </w:r>
      <w:r>
        <w:rPr/>
        <w:t>29</w:t>
      </w:r>
      <w:r>
        <w:rPr>
          <w:spacing w:val="-12"/>
        </w:rPr>
        <w:t> 日召开</w:t>
      </w:r>
      <w:r>
        <w:rPr>
          <w:spacing w:val="-2"/>
        </w:rPr>
        <w:t>第十一届董事会第十六次会议审议通过了《关于取消监事会暨修订&lt;公司章程&gt;等制度的议案》。</w:t>
      </w:r>
      <w:r>
        <w:rPr>
          <w:spacing w:val="-1"/>
        </w:rPr>
        <w:t>本公司将不再设置监事会、监事，由本公司董事会审计委员会行使《中华人民共和国公司法》规</w:t>
      </w:r>
    </w:p>
    <w:p>
      <w:pPr>
        <w:pStyle w:val="BodyText"/>
        <w:spacing w:line="429" w:lineRule="auto" w:before="8"/>
        <w:ind w:left="120" w:right="113"/>
      </w:pPr>
      <w:r>
        <w:rPr>
          <w:spacing w:val="-2"/>
        </w:rPr>
        <w:t>定的监事会职权。基于监事会的取消，并结合本公司实际情况，拟对《公司章程》进行全面修订。本次修订的详细情况请见附件《江苏宁沪高速公路股份有限公司&lt;公司章程&gt;修订条文对照表》。</w:t>
      </w:r>
    </w:p>
    <w:p>
      <w:pPr>
        <w:pStyle w:val="BodyText"/>
        <w:spacing w:line="432" w:lineRule="auto" w:before="1"/>
        <w:ind w:left="120" w:right="384" w:firstLine="480"/>
        <w:jc w:val="both"/>
      </w:pPr>
      <w:r>
        <w:rPr>
          <w:spacing w:val="-2"/>
        </w:rPr>
        <w:t>上述事项尚须提交本公司股东大会审议通过方可生效。在股东大会审议通过该事项前，本公司第十一届监事会仍将严格按照《中华人民共和国公司法》《中华人民共和国证券法》等法律法规的要求，行使监督职能，维护公司及全体股东的利益。股东大会审议通过后，本公司监事会将停止履职，本公司监事自动解任，《监事会议事规则》等监事会相关制度相应废止，公司各项制度中涉及监事会、监事的规定不再适用。</w:t>
      </w:r>
    </w:p>
    <w:p>
      <w:pPr>
        <w:pStyle w:val="BodyText"/>
        <w:spacing w:before="200"/>
      </w:pPr>
    </w:p>
    <w:p>
      <w:pPr>
        <w:pStyle w:val="BodyText"/>
        <w:spacing w:line="631" w:lineRule="auto"/>
        <w:ind w:left="602" w:right="2783" w:hanging="3"/>
        <w:rPr>
          <w:b/>
        </w:rPr>
      </w:pPr>
      <w:r>
        <w:rPr>
          <w:spacing w:val="-2"/>
        </w:rPr>
        <w:t>附件：江苏宁沪高速公路股份有限公司《公司章程》修订条文对照表</w:t>
      </w:r>
      <w:r>
        <w:rPr>
          <w:b/>
          <w:spacing w:val="-2"/>
        </w:rPr>
        <w:t>特此公告。</w:t>
      </w:r>
    </w:p>
    <w:p>
      <w:pPr>
        <w:spacing w:line="360" w:lineRule="auto" w:before="114"/>
        <w:ind w:left="5423" w:right="1911" w:hanging="846"/>
        <w:jc w:val="left"/>
        <w:rPr>
          <w:b/>
          <w:sz w:val="24"/>
        </w:rPr>
      </w:pPr>
      <w:r>
        <w:rPr>
          <w:b/>
          <w:spacing w:val="-2"/>
          <w:sz w:val="24"/>
        </w:rPr>
        <w:t>江苏宁沪高速公路股份有限公司董事会</w:t>
      </w:r>
      <w:r>
        <w:rPr>
          <w:b/>
          <w:spacing w:val="-2"/>
          <w:sz w:val="24"/>
        </w:rPr>
        <w:t>二〇二五年十月三十日</w:t>
      </w:r>
    </w:p>
    <w:p>
      <w:pPr>
        <w:spacing w:after="0" w:line="360" w:lineRule="auto"/>
        <w:jc w:val="left"/>
        <w:rPr>
          <w:sz w:val="24"/>
        </w:rPr>
        <w:sectPr>
          <w:footerReference w:type="default" r:id="rId5"/>
          <w:type w:val="continuous"/>
          <w:pgSz w:w="11910" w:h="16840"/>
          <w:pgMar w:header="0" w:footer="1357" w:top="1020" w:bottom="1540" w:left="780" w:right="540"/>
          <w:pgNumType w:start="1"/>
        </w:sectPr>
      </w:pPr>
    </w:p>
    <w:p>
      <w:pPr>
        <w:pStyle w:val="Title"/>
      </w:pPr>
      <w:r>
        <w:rPr>
          <w:spacing w:val="-1"/>
        </w:rPr>
        <w:t>江苏宁沪高速公路股份有限公司《公司章程》 修订条文对照表</w:t>
      </w:r>
    </w:p>
    <w:p>
      <w:pPr>
        <w:pStyle w:val="BodyText"/>
        <w:spacing w:before="101"/>
        <w:rPr>
          <w:b/>
          <w:sz w:val="30"/>
        </w:rPr>
      </w:pPr>
    </w:p>
    <w:p>
      <w:pPr>
        <w:spacing w:before="0"/>
        <w:ind w:left="120" w:right="0" w:firstLine="0"/>
        <w:jc w:val="left"/>
        <w:rPr>
          <w:rFonts w:ascii="Microsoft YaHei" w:eastAsia="Microsoft YaHei"/>
          <w:b/>
          <w:sz w:val="24"/>
        </w:rPr>
      </w:pPr>
      <w:r>
        <w:rPr>
          <w:rFonts w:ascii="Microsoft YaHei" w:eastAsia="Microsoft YaHei"/>
          <w:b/>
          <w:sz w:val="24"/>
        </w:rPr>
        <w:t>建议修订详情如下（注：相关章节、条款及交叉引用所涉及的序号做相应调整</w:t>
      </w:r>
      <w:r>
        <w:rPr>
          <w:rFonts w:ascii="Microsoft YaHei" w:eastAsia="Microsoft YaHei"/>
          <w:b/>
          <w:spacing w:val="-5"/>
          <w:sz w:val="24"/>
        </w:rPr>
        <w:t>）：</w:t>
      </w: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9"/>
        <w:gridCol w:w="4419"/>
        <w:gridCol w:w="316"/>
      </w:tblGrid>
      <w:tr>
        <w:trPr>
          <w:trHeight w:val="354" w:hRule="atLeast"/>
        </w:trPr>
        <w:tc>
          <w:tcPr>
            <w:tcW w:w="754" w:type="dxa"/>
          </w:tcPr>
          <w:p>
            <w:pPr>
              <w:pStyle w:val="TableParagraph"/>
              <w:spacing w:before="4"/>
              <w:jc w:val="center"/>
              <w:rPr>
                <w:b/>
                <w:sz w:val="21"/>
              </w:rPr>
            </w:pPr>
            <w:r>
              <w:rPr>
                <w:b/>
                <w:spacing w:val="-5"/>
                <w:sz w:val="21"/>
              </w:rPr>
              <w:t>序号</w:t>
            </w:r>
          </w:p>
        </w:tc>
        <w:tc>
          <w:tcPr>
            <w:tcW w:w="4779" w:type="dxa"/>
          </w:tcPr>
          <w:p>
            <w:pPr>
              <w:pStyle w:val="TableParagraph"/>
              <w:spacing w:before="59"/>
              <w:ind w:left="27"/>
              <w:jc w:val="center"/>
              <w:rPr>
                <w:b/>
                <w:sz w:val="21"/>
              </w:rPr>
            </w:pPr>
            <w:r>
              <w:rPr>
                <w:b/>
                <w:spacing w:val="-4"/>
                <w:sz w:val="21"/>
              </w:rPr>
              <w:t>修订前</w:t>
            </w:r>
          </w:p>
        </w:tc>
        <w:tc>
          <w:tcPr>
            <w:tcW w:w="4735" w:type="dxa"/>
            <w:gridSpan w:val="2"/>
          </w:tcPr>
          <w:p>
            <w:pPr>
              <w:pStyle w:val="TableParagraph"/>
              <w:spacing w:before="59"/>
              <w:ind w:left="23"/>
              <w:jc w:val="center"/>
              <w:rPr>
                <w:b/>
                <w:sz w:val="21"/>
              </w:rPr>
            </w:pPr>
            <w:r>
              <w:rPr>
                <w:b/>
                <w:spacing w:val="-4"/>
                <w:sz w:val="21"/>
              </w:rPr>
              <w:t>修订后</w:t>
            </w:r>
          </w:p>
        </w:tc>
      </w:tr>
      <w:tr>
        <w:trPr>
          <w:trHeight w:val="2209" w:hRule="atLeast"/>
        </w:trPr>
        <w:tc>
          <w:tcPr>
            <w:tcW w:w="754" w:type="dxa"/>
            <w:tcBorders>
              <w:bottom w:val="single" w:sz="6" w:space="0" w:color="666666"/>
            </w:tcBorders>
          </w:tcPr>
          <w:p>
            <w:pPr>
              <w:pStyle w:val="TableParagraph"/>
              <w:ind w:left="0"/>
              <w:rPr>
                <w:rFonts w:ascii="Microsoft YaHei"/>
                <w:b/>
                <w:sz w:val="21"/>
              </w:rPr>
            </w:pPr>
          </w:p>
          <w:p>
            <w:pPr>
              <w:pStyle w:val="TableParagraph"/>
              <w:spacing w:before="238"/>
              <w:ind w:left="0"/>
              <w:rPr>
                <w:rFonts w:ascii="Microsoft YaHei"/>
                <w:b/>
                <w:sz w:val="21"/>
              </w:rPr>
            </w:pPr>
          </w:p>
          <w:p>
            <w:pPr>
              <w:pStyle w:val="TableParagraph"/>
              <w:jc w:val="center"/>
              <w:rPr>
                <w:sz w:val="21"/>
              </w:rPr>
            </w:pPr>
            <w:r>
              <w:rPr>
                <w:spacing w:val="-10"/>
                <w:sz w:val="21"/>
              </w:rPr>
              <w:t>1</w:t>
            </w:r>
          </w:p>
        </w:tc>
        <w:tc>
          <w:tcPr>
            <w:tcW w:w="4779" w:type="dxa"/>
            <w:tcBorders>
              <w:bottom w:val="single" w:sz="6" w:space="0" w:color="666666"/>
            </w:tcBorders>
          </w:tcPr>
          <w:p>
            <w:pPr>
              <w:pStyle w:val="TableParagraph"/>
              <w:ind w:left="0"/>
              <w:rPr>
                <w:rFonts w:ascii="Times New Roman"/>
                <w:sz w:val="20"/>
              </w:rPr>
            </w:pPr>
          </w:p>
        </w:tc>
        <w:tc>
          <w:tcPr>
            <w:tcW w:w="4735" w:type="dxa"/>
            <w:gridSpan w:val="2"/>
            <w:tcBorders>
              <w:bottom w:val="single" w:sz="6" w:space="0" w:color="666666"/>
            </w:tcBorders>
          </w:tcPr>
          <w:p>
            <w:pPr>
              <w:pStyle w:val="TableParagraph"/>
              <w:spacing w:before="6"/>
              <w:ind w:left="7" w:right="71"/>
              <w:rPr>
                <w:b/>
                <w:sz w:val="21"/>
              </w:rPr>
            </w:pPr>
            <w:r>
              <w:rPr>
                <w:b/>
                <w:spacing w:val="-2"/>
                <w:sz w:val="21"/>
              </w:rPr>
              <w:t>因删减和新增部分条款，《公司章程》中原条款序号、援引条款序号按修订内容相应调整。</w:t>
            </w:r>
          </w:p>
          <w:p>
            <w:pPr>
              <w:pStyle w:val="TableParagraph"/>
              <w:spacing w:before="270"/>
              <w:ind w:left="7" w:right="71"/>
              <w:rPr>
                <w:b/>
                <w:sz w:val="21"/>
              </w:rPr>
            </w:pPr>
            <w:r>
              <w:rPr>
                <w:b/>
                <w:spacing w:val="-2"/>
                <w:sz w:val="21"/>
              </w:rPr>
              <w:t>删除“监事”“监事会”相关描述，“监事会”由</w:t>
            </w:r>
            <w:r>
              <w:rPr>
                <w:b/>
                <w:spacing w:val="-2"/>
                <w:sz w:val="21"/>
              </w:rPr>
              <w:t> “审计委员会”代替。</w:t>
            </w:r>
          </w:p>
          <w:p>
            <w:pPr>
              <w:pStyle w:val="TableParagraph"/>
              <w:spacing w:before="272"/>
              <w:ind w:left="7"/>
              <w:rPr>
                <w:b/>
                <w:sz w:val="21"/>
              </w:rPr>
            </w:pPr>
            <w:r>
              <w:rPr>
                <w:b/>
                <w:spacing w:val="-3"/>
                <w:sz w:val="21"/>
              </w:rPr>
              <w:t>原章程条款中“股东大会”修订为“股东会”。</w:t>
            </w:r>
          </w:p>
        </w:tc>
      </w:tr>
      <w:tr>
        <w:trPr>
          <w:trHeight w:val="211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91"/>
              <w:ind w:left="0"/>
              <w:rPr>
                <w:rFonts w:ascii="Microsoft YaHei"/>
                <w:b/>
                <w:sz w:val="21"/>
              </w:rPr>
            </w:pPr>
          </w:p>
          <w:p>
            <w:pPr>
              <w:pStyle w:val="TableParagraph"/>
              <w:jc w:val="center"/>
              <w:rPr>
                <w:sz w:val="21"/>
              </w:rPr>
            </w:pPr>
            <w:r>
              <w:rPr>
                <w:spacing w:val="-10"/>
                <w:sz w:val="21"/>
              </w:rPr>
              <w:t>2</w:t>
            </w:r>
          </w:p>
        </w:tc>
        <w:tc>
          <w:tcPr>
            <w:tcW w:w="4779" w:type="dxa"/>
            <w:tcBorders>
              <w:top w:val="single" w:sz="6" w:space="0" w:color="666666"/>
              <w:left w:val="single" w:sz="6" w:space="0" w:color="666666"/>
              <w:bottom w:val="single" w:sz="6" w:space="0" w:color="666666"/>
              <w:right w:val="single" w:sz="6" w:space="0" w:color="666666"/>
            </w:tcBorders>
          </w:tcPr>
          <w:p>
            <w:pPr>
              <w:pStyle w:val="TableParagraph"/>
              <w:spacing w:before="230"/>
              <w:ind w:left="16" w:right="119"/>
              <w:rPr>
                <w:sz w:val="21"/>
              </w:rPr>
            </w:pPr>
            <w:r>
              <w:rPr>
                <w:sz w:val="21"/>
              </w:rPr>
              <w:t>1.1</w:t>
            </w:r>
            <w:r>
              <w:rPr>
                <w:spacing w:val="-7"/>
                <w:sz w:val="21"/>
              </w:rPr>
              <w:t> 为维护公司、股东和债权人的合法权益，规范</w:t>
            </w:r>
            <w:r>
              <w:rPr>
                <w:spacing w:val="-2"/>
                <w:sz w:val="21"/>
              </w:rPr>
              <w:t>公司的组织和行为，根据《中华人民共和国公司</w:t>
            </w:r>
            <w:r>
              <w:rPr>
                <w:spacing w:val="-2"/>
                <w:sz w:val="21"/>
              </w:rPr>
              <w:t> 法》（以下简称《公司法》）、《中华人民共和国</w:t>
            </w:r>
            <w:r>
              <w:rPr>
                <w:spacing w:val="-2"/>
                <w:sz w:val="21"/>
              </w:rPr>
              <w:t>证券法》（以下简称《证券法》）、《中国共产党</w:t>
            </w:r>
            <w:r>
              <w:rPr>
                <w:spacing w:val="-2"/>
                <w:sz w:val="21"/>
              </w:rPr>
              <w:t>章程》（以下简称《党章》）和其他有关规定，制</w:t>
            </w:r>
            <w:r>
              <w:rPr>
                <w:spacing w:val="-2"/>
                <w:sz w:val="21"/>
              </w:rPr>
              <w:t>订本章程。</w:t>
            </w:r>
          </w:p>
        </w:tc>
        <w:tc>
          <w:tcPr>
            <w:tcW w:w="4735" w:type="dxa"/>
            <w:gridSpan w:val="2"/>
            <w:tcBorders>
              <w:top w:val="single" w:sz="6" w:space="0" w:color="666666"/>
              <w:left w:val="single" w:sz="6" w:space="0" w:color="666666"/>
              <w:bottom w:val="single" w:sz="6" w:space="0" w:color="666666"/>
              <w:right w:val="single" w:sz="6" w:space="0" w:color="666666"/>
            </w:tcBorders>
          </w:tcPr>
          <w:p>
            <w:pPr>
              <w:pStyle w:val="TableParagraph"/>
              <w:spacing w:before="230"/>
              <w:ind w:left="7" w:right="85"/>
              <w:rPr>
                <w:sz w:val="21"/>
              </w:rPr>
            </w:pPr>
            <w:r>
              <w:rPr>
                <w:sz w:val="21"/>
              </w:rPr>
              <w:t>1.1</w:t>
            </w:r>
            <w:r>
              <w:rPr>
                <w:spacing w:val="-7"/>
                <w:sz w:val="21"/>
              </w:rPr>
              <w:t> 为维护公司、股东</w:t>
            </w:r>
            <w:r>
              <w:rPr>
                <w:sz w:val="21"/>
                <w:u w:val="single"/>
              </w:rPr>
              <w:t>、职工</w:t>
            </w:r>
            <w:r>
              <w:rPr>
                <w:sz w:val="21"/>
                <w:u w:val="none"/>
              </w:rPr>
              <w:t>和债权人的合法权</w:t>
            </w:r>
            <w:r>
              <w:rPr>
                <w:sz w:val="21"/>
                <w:u w:val="none"/>
              </w:rPr>
              <w:t> </w:t>
            </w:r>
            <w:r>
              <w:rPr>
                <w:spacing w:val="-2"/>
                <w:sz w:val="21"/>
                <w:u w:val="none"/>
              </w:rPr>
              <w:t>益，规范公司的组织和行为，根据《中华人民共和国公司法》（以下简称《公司法》）、《中华人民共和国证券法》（以下简称《证券法》）、《中国共产党章程》（以下简称《党章》）和其他有关规定，制</w:t>
            </w:r>
            <w:r>
              <w:rPr>
                <w:strike/>
                <w:spacing w:val="-2"/>
                <w:sz w:val="21"/>
                <w:u w:val="single"/>
              </w:rPr>
              <w:t>订</w:t>
            </w:r>
            <w:r>
              <w:rPr>
                <w:strike w:val="0"/>
                <w:spacing w:val="-2"/>
                <w:sz w:val="21"/>
                <w:u w:val="single"/>
              </w:rPr>
              <w:t>定</w:t>
            </w:r>
            <w:r>
              <w:rPr>
                <w:strike w:val="0"/>
                <w:spacing w:val="-2"/>
                <w:sz w:val="21"/>
                <w:u w:val="none"/>
              </w:rPr>
              <w:t>本章程。</w:t>
            </w:r>
          </w:p>
        </w:tc>
      </w:tr>
      <w:tr>
        <w:trPr>
          <w:trHeight w:val="155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70"/>
              <w:ind w:left="0"/>
              <w:rPr>
                <w:rFonts w:ascii="Microsoft YaHei"/>
                <w:b/>
                <w:sz w:val="21"/>
              </w:rPr>
            </w:pPr>
          </w:p>
          <w:p>
            <w:pPr>
              <w:pStyle w:val="TableParagraph"/>
              <w:jc w:val="center"/>
              <w:rPr>
                <w:sz w:val="21"/>
              </w:rPr>
            </w:pPr>
            <w:r>
              <w:rPr>
                <w:spacing w:val="-10"/>
                <w:sz w:val="21"/>
              </w:rPr>
              <w:t>3</w:t>
            </w:r>
          </w:p>
        </w:tc>
        <w:tc>
          <w:tcPr>
            <w:tcW w:w="4779" w:type="dxa"/>
            <w:tcBorders>
              <w:top w:val="single" w:sz="6" w:space="0" w:color="666666"/>
              <w:left w:val="single" w:sz="6" w:space="0" w:color="666666"/>
              <w:bottom w:val="single" w:sz="6" w:space="0" w:color="666666"/>
              <w:right w:val="single" w:sz="6" w:space="0" w:color="666666"/>
            </w:tcBorders>
          </w:tcPr>
          <w:p>
            <w:pPr>
              <w:pStyle w:val="TableParagraph"/>
              <w:spacing w:before="222"/>
              <w:ind w:left="16" w:right="119"/>
              <w:jc w:val="both"/>
              <w:rPr>
                <w:sz w:val="21"/>
              </w:rPr>
            </w:pPr>
            <w:r>
              <w:rPr>
                <w:sz w:val="21"/>
              </w:rPr>
              <w:t>1.2</w:t>
            </w:r>
            <w:r>
              <w:rPr>
                <w:spacing w:val="-6"/>
                <w:sz w:val="21"/>
              </w:rPr>
              <w:t> 本公司系依照《公司法》、《国务院关于股份</w:t>
            </w:r>
            <w:r>
              <w:rPr>
                <w:spacing w:val="-2"/>
                <w:sz w:val="21"/>
              </w:rPr>
              <w:t>有限公司境外募集股份及上市的特别规定》和中华</w:t>
            </w:r>
            <w:r>
              <w:rPr>
                <w:spacing w:val="-2"/>
                <w:sz w:val="21"/>
              </w:rPr>
              <w:t>人民共和国（“中国”）其他有关法律、行政法规</w:t>
            </w:r>
            <w:r>
              <w:rPr>
                <w:spacing w:val="-2"/>
                <w:sz w:val="21"/>
              </w:rPr>
              <w:t>成立的股份有限公司。</w:t>
            </w:r>
          </w:p>
        </w:tc>
        <w:tc>
          <w:tcPr>
            <w:tcW w:w="4735" w:type="dxa"/>
            <w:gridSpan w:val="2"/>
            <w:tcBorders>
              <w:top w:val="single" w:sz="6" w:space="0" w:color="666666"/>
              <w:left w:val="single" w:sz="6" w:space="0" w:color="666666"/>
              <w:bottom w:val="single" w:sz="6" w:space="0" w:color="666666"/>
              <w:right w:val="single" w:sz="6" w:space="0" w:color="666666"/>
            </w:tcBorders>
          </w:tcPr>
          <w:p>
            <w:pPr>
              <w:pStyle w:val="TableParagraph"/>
              <w:spacing w:before="222"/>
              <w:ind w:left="7" w:right="85"/>
              <w:jc w:val="both"/>
              <w:rPr>
                <w:sz w:val="21"/>
              </w:rPr>
            </w:pPr>
            <w:r>
              <w:rPr>
                <w:sz w:val="21"/>
              </w:rPr>
              <w:t>1.2</w:t>
            </w:r>
            <w:r>
              <w:rPr>
                <w:spacing w:val="-6"/>
                <w:sz w:val="21"/>
              </w:rPr>
              <w:t> 本公司系依照《公司法》</w:t>
            </w:r>
            <w:r>
              <w:rPr>
                <w:strike/>
                <w:sz w:val="21"/>
              </w:rPr>
              <w:t>、</w:t>
            </w:r>
            <w:r>
              <w:rPr>
                <w:strike w:val="0"/>
                <w:sz w:val="21"/>
              </w:rPr>
              <w:t>《国务院关于股份</w:t>
            </w:r>
            <w:r>
              <w:rPr>
                <w:strike w:val="0"/>
                <w:spacing w:val="-2"/>
                <w:sz w:val="21"/>
              </w:rPr>
              <w:t>有限公司境外募集股份及上市的特别规定》和中华</w:t>
            </w:r>
            <w:r>
              <w:rPr>
                <w:strike w:val="0"/>
                <w:spacing w:val="-2"/>
                <w:sz w:val="21"/>
              </w:rPr>
              <w:t>人民共和国（“中国”）其他有关法律、行政法规</w:t>
            </w:r>
            <w:r>
              <w:rPr>
                <w:strike w:val="0"/>
                <w:spacing w:val="-2"/>
                <w:sz w:val="21"/>
              </w:rPr>
              <w:t>成立的股份有限公司。</w:t>
            </w:r>
          </w:p>
        </w:tc>
      </w:tr>
      <w:tr>
        <w:trPr>
          <w:trHeight w:val="1356"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17"/>
              <w:ind w:left="0"/>
              <w:rPr>
                <w:rFonts w:ascii="Microsoft YaHei"/>
                <w:b/>
                <w:sz w:val="21"/>
              </w:rPr>
            </w:pPr>
          </w:p>
          <w:p>
            <w:pPr>
              <w:pStyle w:val="TableParagraph"/>
              <w:jc w:val="center"/>
              <w:rPr>
                <w:sz w:val="21"/>
              </w:rPr>
            </w:pPr>
            <w:r>
              <w:rPr>
                <w:spacing w:val="-10"/>
                <w:sz w:val="21"/>
              </w:rPr>
              <w:t>4</w:t>
            </w:r>
          </w:p>
        </w:tc>
        <w:tc>
          <w:tcPr>
            <w:tcW w:w="4779" w:type="dxa"/>
            <w:vMerge w:val="restart"/>
            <w:tcBorders>
              <w:top w:val="single" w:sz="6" w:space="0" w:color="666666"/>
              <w:left w:val="single" w:sz="6" w:space="0" w:color="666666"/>
              <w:bottom w:val="single" w:sz="6" w:space="0" w:color="666666"/>
              <w:right w:val="single" w:sz="6" w:space="0" w:color="666666"/>
            </w:tcBorders>
          </w:tcPr>
          <w:p>
            <w:pPr>
              <w:pStyle w:val="TableParagraph"/>
              <w:spacing w:before="4"/>
              <w:ind w:left="16"/>
              <w:rPr>
                <w:sz w:val="21"/>
              </w:rPr>
            </w:pPr>
            <w:r>
              <w:rPr>
                <w:sz w:val="21"/>
              </w:rPr>
              <w:t>1.6 </w:t>
            </w:r>
            <w:r>
              <w:rPr>
                <w:spacing w:val="-5"/>
                <w:sz w:val="21"/>
              </w:rPr>
              <w:t>...</w:t>
            </w:r>
          </w:p>
        </w:tc>
        <w:tc>
          <w:tcPr>
            <w:tcW w:w="4419" w:type="dxa"/>
            <w:tcBorders>
              <w:top w:val="single" w:sz="6" w:space="0" w:color="666666"/>
              <w:left w:val="single" w:sz="6" w:space="0" w:color="666666"/>
              <w:bottom w:val="single" w:sz="6" w:space="0" w:color="000000"/>
              <w:right w:val="nil"/>
            </w:tcBorders>
          </w:tcPr>
          <w:p>
            <w:pPr>
              <w:pStyle w:val="TableParagraph"/>
              <w:spacing w:before="4"/>
              <w:ind w:left="7"/>
              <w:rPr>
                <w:sz w:val="21"/>
              </w:rPr>
            </w:pPr>
            <w:r>
              <w:rPr>
                <w:sz w:val="21"/>
              </w:rPr>
              <w:t>1.6 </w:t>
            </w:r>
            <w:r>
              <w:rPr>
                <w:spacing w:val="-5"/>
                <w:sz w:val="21"/>
              </w:rPr>
              <w:t>...</w:t>
            </w:r>
          </w:p>
          <w:p>
            <w:pPr>
              <w:pStyle w:val="TableParagraph"/>
              <w:spacing w:before="279"/>
              <w:ind w:left="7"/>
              <w:rPr>
                <w:b/>
                <w:sz w:val="21"/>
              </w:rPr>
            </w:pPr>
            <w:r>
              <w:rPr>
                <w:b/>
                <w:spacing w:val="-2"/>
                <w:sz w:val="21"/>
                <w:u w:val="single"/>
              </w:rPr>
              <w:t>新增条款：</w:t>
            </w:r>
          </w:p>
          <w:p>
            <w:pPr>
              <w:pStyle w:val="TableParagraph"/>
              <w:spacing w:line="229" w:lineRule="exact" w:before="279"/>
              <w:ind w:left="7" w:right="-15"/>
              <w:rPr>
                <w:sz w:val="21"/>
              </w:rPr>
            </w:pPr>
            <w:r>
              <w:rPr>
                <w:spacing w:val="-3"/>
                <w:sz w:val="21"/>
              </w:rPr>
              <w:t>公司董事长辞任的，视为同时辞去法定代表人。</w:t>
            </w:r>
          </w:p>
        </w:tc>
        <w:tc>
          <w:tcPr>
            <w:tcW w:w="316" w:type="dxa"/>
            <w:tcBorders>
              <w:top w:val="single" w:sz="6" w:space="0" w:color="666666"/>
              <w:left w:val="nil"/>
              <w:bottom w:val="nil"/>
              <w:right w:val="single" w:sz="6" w:space="0" w:color="666666"/>
            </w:tcBorders>
          </w:tcPr>
          <w:p>
            <w:pPr>
              <w:pStyle w:val="TableParagraph"/>
              <w:ind w:left="0"/>
              <w:rPr>
                <w:rFonts w:ascii="Times New Roman"/>
                <w:sz w:val="20"/>
              </w:rPr>
            </w:pPr>
          </w:p>
        </w:tc>
      </w:tr>
      <w:tr>
        <w:trPr>
          <w:trHeight w:val="1517"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9" w:type="dxa"/>
            <w:vMerge/>
            <w:tcBorders>
              <w:top w:val="nil"/>
              <w:left w:val="single" w:sz="6" w:space="0" w:color="666666"/>
              <w:bottom w:val="single" w:sz="6" w:space="0" w:color="666666"/>
              <w:right w:val="single" w:sz="6" w:space="0" w:color="666666"/>
            </w:tcBorders>
          </w:tcPr>
          <w:p>
            <w:pPr>
              <w:rPr>
                <w:sz w:val="2"/>
                <w:szCs w:val="2"/>
              </w:rPr>
            </w:pPr>
          </w:p>
        </w:tc>
        <w:tc>
          <w:tcPr>
            <w:tcW w:w="4735" w:type="dxa"/>
            <w:gridSpan w:val="2"/>
            <w:tcBorders>
              <w:top w:val="nil"/>
              <w:left w:val="single" w:sz="6" w:space="0" w:color="666666"/>
              <w:bottom w:val="single" w:sz="6" w:space="0" w:color="666666"/>
              <w:right w:val="single" w:sz="6" w:space="0" w:color="666666"/>
            </w:tcBorders>
          </w:tcPr>
          <w:p>
            <w:pPr>
              <w:pStyle w:val="TableParagraph"/>
              <w:spacing w:before="290"/>
              <w:ind w:left="7" w:right="2"/>
              <w:rPr>
                <w:sz w:val="21"/>
              </w:rPr>
            </w:pPr>
            <w:r>
              <w:rPr>
                <w:spacing w:val="-2"/>
                <w:sz w:val="21"/>
                <w:u w:val="single"/>
              </w:rPr>
              <w:t>法定代表人辞任的，公司应当在法定代表人辞任之</w:t>
            </w:r>
            <w:r>
              <w:rPr>
                <w:spacing w:val="80"/>
                <w:w w:val="150"/>
                <w:sz w:val="21"/>
                <w:u w:val="single"/>
              </w:rPr>
              <w:t>              </w:t>
            </w:r>
            <w:r>
              <w:rPr>
                <w:spacing w:val="-2"/>
                <w:sz w:val="21"/>
                <w:u w:val="single"/>
              </w:rPr>
              <w:t>日起三十日内确定新的法定代表人。</w:t>
            </w:r>
          </w:p>
        </w:tc>
      </w:tr>
      <w:tr>
        <w:trPr>
          <w:trHeight w:val="332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72"/>
              <w:ind w:left="0"/>
              <w:rPr>
                <w:rFonts w:ascii="Microsoft YaHei"/>
                <w:b/>
                <w:sz w:val="21"/>
              </w:rPr>
            </w:pPr>
          </w:p>
          <w:p>
            <w:pPr>
              <w:pStyle w:val="TableParagraph"/>
              <w:spacing w:before="1"/>
              <w:jc w:val="center"/>
              <w:rPr>
                <w:sz w:val="21"/>
              </w:rPr>
            </w:pPr>
            <w:r>
              <w:rPr>
                <w:spacing w:val="-10"/>
                <w:sz w:val="21"/>
              </w:rPr>
              <w:t>5</w:t>
            </w:r>
          </w:p>
        </w:tc>
        <w:tc>
          <w:tcPr>
            <w:tcW w:w="4779"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35" w:type="dxa"/>
            <w:gridSpan w:val="2"/>
            <w:tcBorders>
              <w:top w:val="single" w:sz="6" w:space="0" w:color="666666"/>
              <w:left w:val="single" w:sz="6" w:space="0" w:color="666666"/>
              <w:bottom w:val="single" w:sz="6" w:space="0" w:color="666666"/>
              <w:right w:val="single" w:sz="6" w:space="0" w:color="666666"/>
            </w:tcBorders>
          </w:tcPr>
          <w:p>
            <w:pPr>
              <w:pStyle w:val="TableParagraph"/>
              <w:spacing w:before="6"/>
              <w:ind w:left="7"/>
              <w:rPr>
                <w:b/>
                <w:sz w:val="21"/>
              </w:rPr>
            </w:pPr>
            <w:r>
              <w:rPr>
                <w:b/>
                <w:spacing w:val="-2"/>
                <w:sz w:val="21"/>
                <w:u w:val="single"/>
              </w:rPr>
              <w:t>新增条款：</w:t>
            </w:r>
          </w:p>
          <w:p>
            <w:pPr>
              <w:pStyle w:val="TableParagraph"/>
              <w:spacing w:before="280"/>
              <w:ind w:left="7"/>
              <w:rPr>
                <w:sz w:val="21"/>
              </w:rPr>
            </w:pPr>
            <w:r>
              <w:rPr>
                <w:sz w:val="21"/>
                <w:u w:val="single"/>
              </w:rPr>
              <w:t>1.7 法定代表人以公司名义从事的民事活动，其法</w:t>
            </w:r>
            <w:r>
              <w:rPr>
                <w:spacing w:val="-2"/>
                <w:sz w:val="21"/>
                <w:u w:val="single"/>
              </w:rPr>
              <w:t>律后果由公司承受。</w:t>
            </w:r>
          </w:p>
          <w:p>
            <w:pPr>
              <w:pStyle w:val="TableParagraph"/>
              <w:spacing w:before="277"/>
              <w:ind w:left="7" w:right="2"/>
              <w:rPr>
                <w:sz w:val="21"/>
              </w:rPr>
            </w:pPr>
            <w:r>
              <w:rPr>
                <w:spacing w:val="-2"/>
                <w:sz w:val="21"/>
                <w:u w:val="single"/>
              </w:rPr>
              <w:t>公司章程或者股东会对法定代表人职权的限制，不</w:t>
            </w:r>
            <w:r>
              <w:rPr>
                <w:spacing w:val="80"/>
                <w:w w:val="150"/>
                <w:sz w:val="21"/>
                <w:u w:val="single"/>
              </w:rPr>
              <w:t>              </w:t>
            </w:r>
            <w:r>
              <w:rPr>
                <w:spacing w:val="-2"/>
                <w:sz w:val="21"/>
                <w:u w:val="single"/>
              </w:rPr>
              <w:t>得对抗善意相对人。</w:t>
            </w:r>
          </w:p>
          <w:p>
            <w:pPr>
              <w:pStyle w:val="TableParagraph"/>
              <w:spacing w:before="279"/>
              <w:ind w:left="7" w:right="1"/>
              <w:jc w:val="both"/>
              <w:rPr>
                <w:sz w:val="21"/>
              </w:rPr>
            </w:pPr>
            <w:r>
              <w:rPr>
                <w:spacing w:val="-2"/>
                <w:sz w:val="21"/>
                <w:u w:val="single"/>
              </w:rPr>
              <w:t>法定代表人因执行职务造成他人损害的，由公司承</w:t>
            </w:r>
            <w:r>
              <w:rPr>
                <w:spacing w:val="40"/>
                <w:sz w:val="21"/>
                <w:u w:val="single"/>
              </w:rPr>
              <w:t> </w:t>
            </w:r>
            <w:r>
              <w:rPr>
                <w:spacing w:val="-2"/>
                <w:sz w:val="21"/>
                <w:u w:val="single"/>
              </w:rPr>
              <w:t>担民事责任。公司承担民事责任后，依照法律或者</w:t>
            </w:r>
            <w:r>
              <w:rPr>
                <w:spacing w:val="10"/>
                <w:sz w:val="21"/>
                <w:u w:val="single"/>
              </w:rPr>
              <w:t>公司章程的规定，可以向有过错的法定代表人追</w:t>
            </w:r>
            <w:r>
              <w:rPr>
                <w:spacing w:val="-6"/>
                <w:sz w:val="21"/>
                <w:u w:val="single"/>
              </w:rPr>
              <w:t>偿。</w:t>
            </w:r>
          </w:p>
        </w:tc>
      </w:tr>
    </w:tbl>
    <w:p>
      <w:pPr>
        <w:spacing w:after="0"/>
        <w:jc w:val="both"/>
        <w:rPr>
          <w:sz w:val="21"/>
        </w:rPr>
        <w:sectPr>
          <w:pgSz w:w="11910" w:h="16840"/>
          <w:pgMar w:header="0" w:footer="1357" w:top="1040" w:bottom="1761"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26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33"/>
              <w:ind w:left="0"/>
              <w:rPr>
                <w:rFonts w:ascii="Microsoft YaHei"/>
                <w:b/>
                <w:sz w:val="21"/>
              </w:rPr>
            </w:pPr>
          </w:p>
          <w:p>
            <w:pPr>
              <w:pStyle w:val="TableParagraph"/>
              <w:spacing w:before="1"/>
              <w:jc w:val="center"/>
              <w:rPr>
                <w:sz w:val="21"/>
              </w:rPr>
            </w:pPr>
            <w:r>
              <w:rPr>
                <w:spacing w:val="-10"/>
                <w:sz w:val="21"/>
              </w:rPr>
              <w:t>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357"/>
              <w:ind w:left="16" w:right="113"/>
              <w:rPr>
                <w:sz w:val="21"/>
              </w:rPr>
            </w:pPr>
            <w:r>
              <w:rPr>
                <w:sz w:val="21"/>
              </w:rPr>
              <w:t>1.8</w:t>
            </w:r>
            <w:r>
              <w:rPr>
                <w:spacing w:val="-6"/>
                <w:sz w:val="21"/>
              </w:rPr>
              <w:t> 本章程所称其他高级管理人员是指公司的副经</w:t>
            </w:r>
            <w:r>
              <w:rPr>
                <w:spacing w:val="-2"/>
                <w:sz w:val="21"/>
              </w:rPr>
              <w:t>理、董事会秘书、财务负责人。</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223"/>
              <w:ind w:right="85"/>
              <w:rPr>
                <w:sz w:val="21"/>
              </w:rPr>
            </w:pPr>
            <w:r>
              <w:rPr>
                <w:sz w:val="21"/>
              </w:rPr>
              <w:t>1.</w:t>
            </w:r>
            <w:r>
              <w:rPr>
                <w:strike/>
                <w:sz w:val="21"/>
              </w:rPr>
              <w:t>8</w:t>
            </w:r>
            <w:r>
              <w:rPr>
                <w:strike w:val="0"/>
                <w:sz w:val="21"/>
                <w:u w:val="single"/>
              </w:rPr>
              <w:t>9</w:t>
            </w:r>
            <w:r>
              <w:rPr>
                <w:strike w:val="0"/>
                <w:sz w:val="21"/>
                <w:u w:val="none"/>
              </w:rPr>
              <w:t> 本章程所称</w:t>
            </w:r>
            <w:r>
              <w:rPr>
                <w:strike/>
                <w:sz w:val="21"/>
                <w:u w:val="none"/>
              </w:rPr>
              <w:t>其他</w:t>
            </w:r>
            <w:r>
              <w:rPr>
                <w:strike w:val="0"/>
                <w:sz w:val="21"/>
                <w:u w:val="none"/>
              </w:rPr>
              <w:t>高级管理人员是指公司的</w:t>
            </w:r>
            <w:r>
              <w:rPr>
                <w:strike w:val="0"/>
                <w:sz w:val="21"/>
                <w:u w:val="single"/>
              </w:rPr>
              <w:t>经</w:t>
            </w:r>
            <w:r>
              <w:rPr>
                <w:strike w:val="0"/>
                <w:spacing w:val="80"/>
                <w:w w:val="150"/>
                <w:sz w:val="21"/>
                <w:u w:val="single"/>
              </w:rPr>
              <w:t>             </w:t>
            </w:r>
            <w:r>
              <w:rPr>
                <w:strike w:val="0"/>
                <w:spacing w:val="-2"/>
                <w:sz w:val="21"/>
                <w:u w:val="single"/>
              </w:rPr>
              <w:t>理、</w:t>
            </w:r>
            <w:r>
              <w:rPr>
                <w:strike w:val="0"/>
                <w:spacing w:val="-2"/>
                <w:sz w:val="21"/>
                <w:u w:val="none"/>
              </w:rPr>
              <w:t>副经理、董事会秘书、财务负责人</w:t>
            </w:r>
            <w:r>
              <w:rPr>
                <w:strike w:val="0"/>
                <w:spacing w:val="-2"/>
                <w:sz w:val="21"/>
                <w:u w:val="single"/>
              </w:rPr>
              <w:t>及本章程规定的其他人员</w:t>
            </w:r>
            <w:r>
              <w:rPr>
                <w:strike w:val="0"/>
                <w:spacing w:val="-2"/>
                <w:sz w:val="21"/>
                <w:u w:val="none"/>
              </w:rPr>
              <w:t>。</w:t>
            </w:r>
          </w:p>
        </w:tc>
      </w:tr>
      <w:tr>
        <w:trPr>
          <w:trHeight w:val="146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31"/>
              <w:ind w:left="0"/>
              <w:rPr>
                <w:rFonts w:ascii="Microsoft YaHei"/>
                <w:b/>
                <w:sz w:val="21"/>
              </w:rPr>
            </w:pPr>
          </w:p>
          <w:p>
            <w:pPr>
              <w:pStyle w:val="TableParagraph"/>
              <w:spacing w:before="1"/>
              <w:jc w:val="center"/>
              <w:rPr>
                <w:sz w:val="21"/>
              </w:rPr>
            </w:pPr>
            <w:r>
              <w:rPr>
                <w:spacing w:val="-10"/>
                <w:sz w:val="21"/>
              </w:rPr>
              <w:t>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1.10 本章程主要根据《公司法》《证券法》及相</w:t>
            </w:r>
            <w:r>
              <w:rPr>
                <w:spacing w:val="-2"/>
                <w:sz w:val="21"/>
              </w:rPr>
              <w:t>关法律、法规、行政规章、行业规范制定，并根据前述相关法律文件的修订而不时予以修正。本章程</w:t>
            </w:r>
            <w:r>
              <w:rPr>
                <w:sz w:val="21"/>
              </w:rPr>
              <w:t>内容的修改须按本章程第 24.1、24.2 条之规定处</w:t>
            </w:r>
            <w:r>
              <w:rPr>
                <w:spacing w:val="-6"/>
                <w:sz w:val="21"/>
              </w:rPr>
              <w:t>理。</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18"/>
                <w:sz w:val="21"/>
                <w:u w:val="single"/>
              </w:rPr>
              <w:t>原第 </w:t>
            </w:r>
            <w:r>
              <w:rPr>
                <w:b/>
                <w:sz w:val="21"/>
                <w:u w:val="single"/>
              </w:rPr>
              <w:t>1.10</w:t>
            </w:r>
            <w:r>
              <w:rPr>
                <w:b/>
                <w:spacing w:val="-14"/>
                <w:sz w:val="21"/>
                <w:u w:val="single"/>
              </w:rPr>
              <w:t> 整条删除</w:t>
            </w:r>
          </w:p>
        </w:tc>
      </w:tr>
      <w:tr>
        <w:trPr>
          <w:trHeight w:val="49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09"/>
              <w:jc w:val="center"/>
              <w:rPr>
                <w:sz w:val="21"/>
              </w:rPr>
            </w:pPr>
            <w:r>
              <w:rPr>
                <w:spacing w:val="-10"/>
                <w:sz w:val="21"/>
              </w:rPr>
              <w:t>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19"/>
                <w:sz w:val="21"/>
                <w:u w:val="single"/>
              </w:rPr>
              <w:t>原第 </w:t>
            </w:r>
            <w:r>
              <w:rPr>
                <w:b/>
                <w:spacing w:val="-2"/>
                <w:sz w:val="21"/>
                <w:u w:val="single"/>
              </w:rPr>
              <w:t>1.7</w:t>
            </w:r>
            <w:r>
              <w:rPr>
                <w:b/>
                <w:spacing w:val="-33"/>
                <w:sz w:val="21"/>
                <w:u w:val="single"/>
              </w:rPr>
              <w:t> 至 </w:t>
            </w:r>
            <w:r>
              <w:rPr>
                <w:b/>
                <w:spacing w:val="-2"/>
                <w:sz w:val="21"/>
                <w:u w:val="single"/>
              </w:rPr>
              <w:t>1.9</w:t>
            </w:r>
            <w:r>
              <w:rPr>
                <w:b/>
                <w:spacing w:val="-14"/>
                <w:sz w:val="21"/>
                <w:u w:val="single"/>
              </w:rPr>
              <w:t> 条重新编号为第 </w:t>
            </w:r>
            <w:r>
              <w:rPr>
                <w:b/>
                <w:spacing w:val="-2"/>
                <w:sz w:val="21"/>
                <w:u w:val="single"/>
              </w:rPr>
              <w:t>1.8</w:t>
            </w:r>
            <w:r>
              <w:rPr>
                <w:b/>
                <w:spacing w:val="-33"/>
                <w:sz w:val="21"/>
                <w:u w:val="single"/>
              </w:rPr>
              <w:t> 至 </w:t>
            </w:r>
            <w:r>
              <w:rPr>
                <w:b/>
                <w:spacing w:val="-2"/>
                <w:sz w:val="21"/>
                <w:u w:val="single"/>
              </w:rPr>
              <w:t>1.10</w:t>
            </w:r>
            <w:r>
              <w:rPr>
                <w:b/>
                <w:spacing w:val="-29"/>
                <w:sz w:val="21"/>
                <w:u w:val="single"/>
              </w:rPr>
              <w:t> 条</w:t>
            </w:r>
          </w:p>
        </w:tc>
      </w:tr>
      <w:tr>
        <w:trPr>
          <w:trHeight w:val="304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1"/>
              <w:ind w:left="0"/>
              <w:rPr>
                <w:rFonts w:ascii="Microsoft YaHei"/>
                <w:b/>
                <w:sz w:val="21"/>
              </w:rPr>
            </w:pPr>
          </w:p>
          <w:p>
            <w:pPr>
              <w:pStyle w:val="TableParagraph"/>
              <w:jc w:val="center"/>
              <w:rPr>
                <w:sz w:val="21"/>
              </w:rPr>
            </w:pPr>
            <w:r>
              <w:rPr>
                <w:spacing w:val="-10"/>
                <w:sz w:val="21"/>
              </w:rPr>
              <w:t>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12"/>
              <w:jc w:val="both"/>
              <w:rPr>
                <w:sz w:val="21"/>
              </w:rPr>
            </w:pPr>
            <w:r>
              <w:rPr>
                <w:sz w:val="21"/>
              </w:rPr>
              <w:t>1.12 本章程对公司及其股东、董事、监事、经理</w:t>
            </w:r>
            <w:r>
              <w:rPr>
                <w:spacing w:val="-2"/>
                <w:sz w:val="21"/>
              </w:rPr>
              <w:t>和其他高级管理人员均有约束力；前述人士均可以</w:t>
            </w:r>
            <w:r>
              <w:rPr>
                <w:spacing w:val="-2"/>
                <w:sz w:val="21"/>
              </w:rPr>
              <w:t>依据本章程提出与公司事宜有关的权利主张。</w:t>
            </w:r>
          </w:p>
          <w:p>
            <w:pPr>
              <w:pStyle w:val="TableParagraph"/>
              <w:spacing w:before="279"/>
              <w:ind w:left="16" w:right="112"/>
              <w:jc w:val="both"/>
              <w:rPr>
                <w:sz w:val="21"/>
              </w:rPr>
            </w:pPr>
            <w:r>
              <w:rPr>
                <w:spacing w:val="-2"/>
                <w:sz w:val="21"/>
              </w:rPr>
              <w:t>股东可以依据本章程起诉公司；公司可以依据本章程起诉股东、董事、监事、经理和其他高级管理人员；股东可以依据本章程起诉股东；股东可以依据本章程起诉公司的董事、监事、经理和其他高级管</w:t>
            </w:r>
            <w:r>
              <w:rPr>
                <w:spacing w:val="-4"/>
                <w:sz w:val="21"/>
              </w:rPr>
              <w:t>理人员。</w:t>
            </w:r>
          </w:p>
          <w:p>
            <w:pPr>
              <w:pStyle w:val="TableParagraph"/>
              <w:spacing w:line="270" w:lineRule="exact" w:before="276"/>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5"/>
              <w:jc w:val="both"/>
              <w:rPr>
                <w:sz w:val="21"/>
              </w:rPr>
            </w:pPr>
            <w:r>
              <w:rPr>
                <w:sz w:val="21"/>
              </w:rPr>
              <w:t>1.12 本章程对公司及其股东、董事、</w:t>
            </w:r>
            <w:r>
              <w:rPr>
                <w:strike/>
                <w:sz w:val="21"/>
              </w:rPr>
              <w:t>监事、经理</w:t>
            </w:r>
            <w:r>
              <w:rPr>
                <w:strike/>
                <w:spacing w:val="40"/>
                <w:sz w:val="21"/>
              </w:rPr>
              <w:t> </w:t>
            </w:r>
            <w:r>
              <w:rPr>
                <w:strike/>
                <w:spacing w:val="-2"/>
                <w:sz w:val="21"/>
              </w:rPr>
              <w:t>和其他</w:t>
            </w:r>
            <w:r>
              <w:rPr>
                <w:strike w:val="0"/>
                <w:spacing w:val="-2"/>
                <w:sz w:val="21"/>
              </w:rPr>
              <w:t>高级管理人员均有约束力；前述人士均可以依据本章程提出与公司事宜有关的权利主张。</w:t>
            </w:r>
          </w:p>
          <w:p>
            <w:pPr>
              <w:pStyle w:val="TableParagraph"/>
              <w:spacing w:before="279"/>
              <w:ind w:right="85"/>
              <w:jc w:val="both"/>
              <w:rPr>
                <w:sz w:val="21"/>
              </w:rPr>
            </w:pPr>
            <w:r>
              <w:rPr>
                <w:spacing w:val="-2"/>
                <w:sz w:val="21"/>
              </w:rPr>
              <w:t>股东可以依据本章程起诉公司；公司可以依据本章程起诉股东、董事、</w:t>
            </w:r>
            <w:r>
              <w:rPr>
                <w:strike/>
                <w:spacing w:val="-2"/>
                <w:sz w:val="21"/>
              </w:rPr>
              <w:t>监事、经理和其他</w:t>
            </w:r>
            <w:r>
              <w:rPr>
                <w:strike w:val="0"/>
                <w:spacing w:val="-2"/>
                <w:sz w:val="21"/>
              </w:rPr>
              <w:t>高级管理人员；股东可以依据本章程起诉股东；股东可以依据本章程起诉公司的董事、</w:t>
            </w:r>
            <w:r>
              <w:rPr>
                <w:strike/>
                <w:spacing w:val="-2"/>
                <w:sz w:val="21"/>
              </w:rPr>
              <w:t>监事、经理和其他</w:t>
            </w:r>
            <w:r>
              <w:rPr>
                <w:strike w:val="0"/>
                <w:spacing w:val="-2"/>
                <w:sz w:val="21"/>
              </w:rPr>
              <w:t>高级管</w:t>
            </w:r>
            <w:r>
              <w:rPr>
                <w:strike w:val="0"/>
                <w:spacing w:val="-4"/>
                <w:sz w:val="21"/>
              </w:rPr>
              <w:t>理人员。</w:t>
            </w:r>
          </w:p>
          <w:p>
            <w:pPr>
              <w:pStyle w:val="TableParagraph"/>
              <w:spacing w:line="270" w:lineRule="exact" w:before="276"/>
              <w:rPr>
                <w:sz w:val="21"/>
              </w:rPr>
            </w:pPr>
            <w:r>
              <w:rPr>
                <w:spacing w:val="-5"/>
                <w:sz w:val="21"/>
              </w:rPr>
              <w:t>...</w:t>
            </w:r>
          </w:p>
        </w:tc>
      </w:tr>
      <w:tr>
        <w:trPr>
          <w:trHeight w:val="102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3"/>
              <w:ind w:left="0"/>
              <w:rPr>
                <w:rFonts w:ascii="Microsoft YaHei"/>
                <w:b/>
                <w:sz w:val="21"/>
              </w:rPr>
            </w:pPr>
          </w:p>
          <w:p>
            <w:pPr>
              <w:pStyle w:val="TableParagraph"/>
              <w:jc w:val="center"/>
              <w:rPr>
                <w:sz w:val="21"/>
              </w:rPr>
            </w:pPr>
            <w:r>
              <w:rPr>
                <w:spacing w:val="-5"/>
                <w:sz w:val="21"/>
              </w:rPr>
              <w:t>10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02"/>
              <w:ind w:left="16" w:right="112"/>
              <w:jc w:val="both"/>
              <w:rPr>
                <w:sz w:val="21"/>
              </w:rPr>
            </w:pPr>
            <w:r>
              <w:rPr>
                <w:sz w:val="21"/>
              </w:rPr>
              <w:t>1.13 公司的全部资本分为等额股份，股东以其所</w:t>
            </w:r>
            <w:r>
              <w:rPr>
                <w:spacing w:val="-2"/>
                <w:sz w:val="21"/>
              </w:rPr>
              <w:t>持股份为限对公司承担责任，公司以其全部资产对</w:t>
            </w:r>
            <w:r>
              <w:rPr>
                <w:spacing w:val="-2"/>
                <w:sz w:val="21"/>
              </w:rPr>
              <w:t>其债务承担责任。</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02"/>
              <w:ind w:right="85"/>
              <w:jc w:val="both"/>
              <w:rPr>
                <w:sz w:val="21"/>
              </w:rPr>
            </w:pPr>
            <w:r>
              <w:rPr>
                <w:sz w:val="21"/>
              </w:rPr>
              <w:t>1.13 </w:t>
            </w:r>
            <w:r>
              <w:rPr>
                <w:strike/>
                <w:sz w:val="21"/>
              </w:rPr>
              <w:t>公司的全部资本分为等额股份，</w:t>
            </w:r>
            <w:r>
              <w:rPr>
                <w:strike w:val="0"/>
                <w:sz w:val="21"/>
              </w:rPr>
              <w:t>股东以其所</w:t>
            </w:r>
            <w:r>
              <w:rPr>
                <w:strike w:val="0"/>
                <w:spacing w:val="-2"/>
                <w:sz w:val="21"/>
              </w:rPr>
              <w:t>持股份为限对公司承担责任，公司以其全部</w:t>
            </w:r>
            <w:r>
              <w:rPr>
                <w:strike/>
                <w:spacing w:val="-2"/>
                <w:sz w:val="21"/>
              </w:rPr>
              <w:t>资</w:t>
            </w:r>
            <w:r>
              <w:rPr>
                <w:strike w:val="0"/>
                <w:spacing w:val="-2"/>
                <w:sz w:val="21"/>
                <w:u w:val="single"/>
              </w:rPr>
              <w:t>财</w:t>
            </w:r>
            <w:r>
              <w:rPr>
                <w:strike w:val="0"/>
                <w:spacing w:val="-2"/>
                <w:sz w:val="21"/>
                <w:u w:val="none"/>
              </w:rPr>
              <w:t>产</w:t>
            </w:r>
            <w:r>
              <w:rPr>
                <w:strike w:val="0"/>
                <w:spacing w:val="-2"/>
                <w:sz w:val="21"/>
                <w:u w:val="none"/>
              </w:rPr>
              <w:t>对其债务承担责任。</w:t>
            </w:r>
          </w:p>
        </w:tc>
      </w:tr>
      <w:tr>
        <w:trPr>
          <w:trHeight w:val="111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59"/>
              <w:ind w:left="0"/>
              <w:rPr>
                <w:rFonts w:ascii="Microsoft YaHei"/>
                <w:b/>
                <w:sz w:val="21"/>
              </w:rPr>
            </w:pPr>
          </w:p>
          <w:p>
            <w:pPr>
              <w:pStyle w:val="TableParagraph"/>
              <w:jc w:val="center"/>
              <w:rPr>
                <w:sz w:val="21"/>
              </w:rPr>
            </w:pPr>
            <w:r>
              <w:rPr>
                <w:spacing w:val="-5"/>
                <w:sz w:val="21"/>
              </w:rPr>
              <w:t>11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8"/>
              <w:ind w:left="16" w:right="9"/>
              <w:rPr>
                <w:sz w:val="21"/>
              </w:rPr>
            </w:pPr>
            <w:r>
              <w:rPr>
                <w:sz w:val="21"/>
              </w:rPr>
              <w:t>3.1 公司的股份采取股票的形式；公司在任何时候</w:t>
            </w:r>
            <w:r>
              <w:rPr>
                <w:spacing w:val="-2"/>
                <w:sz w:val="21"/>
              </w:rPr>
              <w:t>均设置普通股；公司根据其需要，经国务院授权的公司审批部门批准，可以设置其他种类的股份。</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6"/>
              <w:rPr>
                <w:sz w:val="21"/>
              </w:rPr>
            </w:pPr>
            <w:r>
              <w:rPr>
                <w:sz w:val="21"/>
              </w:rPr>
              <w:t>3.1 公司的股份采取股票的形式；公司在任何时</w:t>
            </w:r>
            <w:r>
              <w:rPr>
                <w:spacing w:val="-2"/>
                <w:sz w:val="21"/>
              </w:rPr>
              <w:t>候均设置普通股；公司根据其需要，经国务院授权</w:t>
            </w:r>
            <w:r>
              <w:rPr>
                <w:spacing w:val="-2"/>
                <w:sz w:val="21"/>
              </w:rPr>
              <w:t>的公司审批部门批准，可以设置其他</w:t>
            </w:r>
            <w:r>
              <w:rPr>
                <w:strike/>
                <w:spacing w:val="-2"/>
                <w:sz w:val="21"/>
              </w:rPr>
              <w:t>种</w:t>
            </w:r>
            <w:r>
              <w:rPr>
                <w:strike w:val="0"/>
                <w:spacing w:val="-2"/>
                <w:sz w:val="21"/>
              </w:rPr>
              <w:t>类</w:t>
            </w:r>
            <w:r>
              <w:rPr>
                <w:strike w:val="0"/>
                <w:spacing w:val="-2"/>
                <w:sz w:val="21"/>
                <w:u w:val="single"/>
              </w:rPr>
              <w:t>别</w:t>
            </w:r>
            <w:r>
              <w:rPr>
                <w:strike w:val="0"/>
                <w:spacing w:val="-2"/>
                <w:sz w:val="21"/>
                <w:u w:val="none"/>
              </w:rPr>
              <w:t>的股</w:t>
            </w:r>
          </w:p>
          <w:p>
            <w:pPr>
              <w:pStyle w:val="TableParagraph"/>
              <w:spacing w:line="267" w:lineRule="exact"/>
              <w:rPr>
                <w:sz w:val="21"/>
              </w:rPr>
            </w:pPr>
            <w:r>
              <w:rPr>
                <w:spacing w:val="-5"/>
                <w:sz w:val="21"/>
              </w:rPr>
              <w:t>份。</w:t>
            </w:r>
          </w:p>
        </w:tc>
      </w:tr>
      <w:tr>
        <w:trPr>
          <w:trHeight w:val="198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35"/>
              <w:ind w:left="0"/>
              <w:rPr>
                <w:rFonts w:ascii="Microsoft YaHei"/>
                <w:b/>
                <w:sz w:val="21"/>
              </w:rPr>
            </w:pPr>
          </w:p>
          <w:p>
            <w:pPr>
              <w:pStyle w:val="TableParagraph"/>
              <w:jc w:val="center"/>
              <w:rPr>
                <w:sz w:val="21"/>
              </w:rPr>
            </w:pPr>
            <w:r>
              <w:rPr>
                <w:spacing w:val="-5"/>
                <w:sz w:val="21"/>
              </w:rPr>
              <w:t>12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69"/>
              <w:ind w:left="16" w:right="9"/>
              <w:rPr>
                <w:sz w:val="21"/>
              </w:rPr>
            </w:pPr>
            <w:r>
              <w:rPr>
                <w:sz w:val="21"/>
              </w:rPr>
              <w:t>3.2 公司股份的发行，实行公开、公平、公正的原</w:t>
            </w:r>
            <w:r>
              <w:rPr>
                <w:spacing w:val="-2"/>
                <w:sz w:val="21"/>
              </w:rPr>
              <w:t>则，同种类的每一股份应当具有同等权利。</w:t>
            </w:r>
          </w:p>
          <w:p>
            <w:pPr>
              <w:pStyle w:val="TableParagraph"/>
              <w:spacing w:before="280"/>
              <w:ind w:left="16" w:right="112"/>
              <w:jc w:val="both"/>
              <w:rPr>
                <w:sz w:val="21"/>
              </w:rPr>
            </w:pPr>
            <w:r>
              <w:rPr>
                <w:spacing w:val="-2"/>
                <w:sz w:val="21"/>
              </w:rPr>
              <w:t>同次发行的同种类股票，每股的发行条件和价格应当相同；任何单位或者个人所认购的股份，每股应当支付相同价额。</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69"/>
              <w:ind w:right="194"/>
              <w:rPr>
                <w:sz w:val="21"/>
              </w:rPr>
            </w:pPr>
            <w:r>
              <w:rPr>
                <w:sz w:val="21"/>
              </w:rPr>
              <w:t>3.2 公司股份的发行，实行公开、公平、公正的</w:t>
            </w:r>
            <w:r>
              <w:rPr>
                <w:spacing w:val="-2"/>
                <w:sz w:val="21"/>
              </w:rPr>
              <w:t>原则，同</w:t>
            </w:r>
            <w:r>
              <w:rPr>
                <w:strike/>
                <w:spacing w:val="-2"/>
                <w:sz w:val="21"/>
              </w:rPr>
              <w:t>种</w:t>
            </w:r>
            <w:r>
              <w:rPr>
                <w:strike w:val="0"/>
                <w:spacing w:val="-2"/>
                <w:sz w:val="21"/>
              </w:rPr>
              <w:t>类</w:t>
            </w:r>
            <w:r>
              <w:rPr>
                <w:strike w:val="0"/>
                <w:spacing w:val="-2"/>
                <w:sz w:val="21"/>
                <w:u w:val="single"/>
              </w:rPr>
              <w:t>别</w:t>
            </w:r>
            <w:r>
              <w:rPr>
                <w:strike w:val="0"/>
                <w:spacing w:val="-2"/>
                <w:sz w:val="21"/>
                <w:u w:val="none"/>
              </w:rPr>
              <w:t>的每一股份应当具有同等权利。</w:t>
            </w:r>
          </w:p>
          <w:p>
            <w:pPr>
              <w:pStyle w:val="TableParagraph"/>
              <w:spacing w:before="280"/>
              <w:ind w:right="85"/>
              <w:jc w:val="both"/>
              <w:rPr>
                <w:sz w:val="21"/>
              </w:rPr>
            </w:pPr>
            <w:r>
              <w:rPr>
                <w:spacing w:val="-2"/>
                <w:sz w:val="21"/>
              </w:rPr>
              <w:t>同次发行的同</w:t>
            </w:r>
            <w:r>
              <w:rPr>
                <w:strike/>
                <w:spacing w:val="-2"/>
                <w:sz w:val="21"/>
              </w:rPr>
              <w:t>种</w:t>
            </w:r>
            <w:r>
              <w:rPr>
                <w:strike w:val="0"/>
                <w:spacing w:val="-2"/>
                <w:sz w:val="21"/>
              </w:rPr>
              <w:t>类</w:t>
            </w:r>
            <w:r>
              <w:rPr>
                <w:strike w:val="0"/>
                <w:spacing w:val="-2"/>
                <w:sz w:val="21"/>
                <w:u w:val="single"/>
              </w:rPr>
              <w:t>别</w:t>
            </w:r>
            <w:r>
              <w:rPr>
                <w:strike w:val="0"/>
                <w:spacing w:val="-2"/>
                <w:sz w:val="21"/>
                <w:u w:val="none"/>
              </w:rPr>
              <w:t>股票，每股的发行条件和价格应当相同；</w:t>
            </w:r>
            <w:r>
              <w:rPr>
                <w:strike/>
                <w:spacing w:val="-2"/>
                <w:sz w:val="21"/>
                <w:u w:val="none"/>
              </w:rPr>
              <w:t>任何单位或者个</w:t>
            </w:r>
            <w:r>
              <w:rPr>
                <w:strike w:val="0"/>
                <w:spacing w:val="-2"/>
                <w:sz w:val="21"/>
                <w:u w:val="single"/>
              </w:rPr>
              <w:t>认购</w:t>
            </w:r>
            <w:r>
              <w:rPr>
                <w:strike w:val="0"/>
                <w:spacing w:val="-2"/>
                <w:sz w:val="21"/>
                <w:u w:val="none"/>
              </w:rPr>
              <w:t>人所认购的股份，每股应当支付相同价额。</w:t>
            </w:r>
          </w:p>
        </w:tc>
      </w:tr>
      <w:tr>
        <w:trPr>
          <w:trHeight w:val="139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01"/>
              <w:ind w:left="0"/>
              <w:rPr>
                <w:rFonts w:ascii="Microsoft YaHei"/>
                <w:b/>
                <w:sz w:val="21"/>
              </w:rPr>
            </w:pPr>
          </w:p>
          <w:p>
            <w:pPr>
              <w:pStyle w:val="TableParagraph"/>
              <w:jc w:val="center"/>
              <w:rPr>
                <w:sz w:val="21"/>
              </w:rPr>
            </w:pPr>
            <w:r>
              <w:rPr>
                <w:spacing w:val="-5"/>
                <w:sz w:val="21"/>
              </w:rPr>
              <w:t>13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3.5 经依法向中国证券监督管理委员会履行注册或</w:t>
            </w:r>
            <w:r>
              <w:rPr>
                <w:spacing w:val="-2"/>
                <w:sz w:val="21"/>
              </w:rPr>
              <w:t>备案程序后，公司可以向境内投资人和境外投资人发行股票。</w:t>
            </w:r>
          </w:p>
          <w:p>
            <w:pPr>
              <w:pStyle w:val="TableParagraph"/>
              <w:spacing w:line="268" w:lineRule="exact"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jc w:val="both"/>
              <w:rPr>
                <w:sz w:val="21"/>
              </w:rPr>
            </w:pPr>
            <w:r>
              <w:rPr>
                <w:sz w:val="21"/>
              </w:rPr>
              <w:t>3.5</w:t>
            </w:r>
            <w:r>
              <w:rPr>
                <w:spacing w:val="80"/>
                <w:w w:val="150"/>
                <w:sz w:val="21"/>
              </w:rPr>
              <w:t> </w:t>
            </w:r>
            <w:r>
              <w:rPr>
                <w:spacing w:val="1"/>
                <w:sz w:val="21"/>
              </w:rPr>
              <w:t>经依法向中国证券监</w:t>
            </w:r>
            <w:r>
              <w:rPr>
                <w:strike/>
                <w:sz w:val="21"/>
              </w:rPr>
              <w:t>督管理委员</w:t>
            </w:r>
            <w:r>
              <w:rPr>
                <w:strike w:val="0"/>
                <w:sz w:val="21"/>
              </w:rPr>
              <w:t>会履行注册</w:t>
            </w:r>
            <w:r>
              <w:rPr>
                <w:strike w:val="0"/>
                <w:spacing w:val="-2"/>
                <w:sz w:val="21"/>
              </w:rPr>
              <w:t>或备案程序后，公司可以向境内投资人和境外投资人发行股票。</w:t>
            </w:r>
          </w:p>
          <w:p>
            <w:pPr>
              <w:pStyle w:val="TableParagraph"/>
              <w:spacing w:line="268" w:lineRule="exact" w:before="279"/>
              <w:rPr>
                <w:sz w:val="21"/>
              </w:rPr>
            </w:pPr>
            <w:r>
              <w:rPr>
                <w:spacing w:val="-5"/>
                <w:sz w:val="21"/>
              </w:rPr>
              <w:t>...</w:t>
            </w:r>
          </w:p>
        </w:tc>
      </w:tr>
      <w:tr>
        <w:trPr>
          <w:trHeight w:val="108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44"/>
              <w:ind w:left="0"/>
              <w:rPr>
                <w:rFonts w:ascii="Microsoft YaHei"/>
                <w:b/>
                <w:sz w:val="21"/>
              </w:rPr>
            </w:pPr>
          </w:p>
          <w:p>
            <w:pPr>
              <w:pStyle w:val="TableParagraph"/>
              <w:jc w:val="center"/>
              <w:rPr>
                <w:sz w:val="21"/>
              </w:rPr>
            </w:pPr>
            <w:r>
              <w:rPr>
                <w:spacing w:val="-5"/>
                <w:sz w:val="21"/>
              </w:rPr>
              <w:t>14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3.12</w:t>
            </w:r>
            <w:r>
              <w:rPr>
                <w:spacing w:val="-3"/>
                <w:sz w:val="21"/>
              </w:rPr>
              <w:t> 在 </w:t>
            </w:r>
            <w:r>
              <w:rPr>
                <w:sz w:val="21"/>
              </w:rPr>
              <w:t>3.10</w:t>
            </w:r>
            <w:r>
              <w:rPr>
                <w:spacing w:val="-2"/>
                <w:sz w:val="21"/>
              </w:rPr>
              <w:t> 条所述境外上市外资股份及境内上市</w:t>
            </w:r>
            <w:r>
              <w:rPr>
                <w:spacing w:val="-16"/>
                <w:w w:val="90"/>
                <w:sz w:val="21"/>
              </w:rPr>
              <w:t>内 资 股 份 发 行 完 成 后 ， 公 司 的 注 册 资 本 为</w:t>
            </w:r>
            <w:r>
              <w:rPr>
                <w:w w:val="90"/>
                <w:sz w:val="21"/>
              </w:rPr>
              <w:t> </w:t>
            </w:r>
            <w:r>
              <w:rPr>
                <w:sz w:val="21"/>
              </w:rPr>
              <w:t>503,774.75</w:t>
            </w:r>
            <w:r>
              <w:rPr>
                <w:spacing w:val="-8"/>
                <w:sz w:val="21"/>
              </w:rPr>
              <w:t> 万元人民币。</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5"/>
              <w:jc w:val="both"/>
              <w:rPr>
                <w:sz w:val="21"/>
              </w:rPr>
            </w:pPr>
            <w:r>
              <w:rPr>
                <w:sz w:val="21"/>
              </w:rPr>
              <w:t>3.12</w:t>
            </w:r>
            <w:r>
              <w:rPr>
                <w:spacing w:val="-9"/>
                <w:sz w:val="21"/>
              </w:rPr>
              <w:t> </w:t>
            </w:r>
            <w:r>
              <w:rPr>
                <w:strike/>
                <w:spacing w:val="-7"/>
                <w:sz w:val="21"/>
              </w:rPr>
              <w:t>在 </w:t>
            </w:r>
            <w:r>
              <w:rPr>
                <w:strike/>
                <w:sz w:val="21"/>
              </w:rPr>
              <w:t>3.10</w:t>
            </w:r>
            <w:r>
              <w:rPr>
                <w:strike/>
                <w:spacing w:val="-4"/>
                <w:sz w:val="21"/>
              </w:rPr>
              <w:t> 条所述境外上市外资股份及境内上市</w:t>
            </w:r>
            <w:r>
              <w:rPr>
                <w:strike/>
                <w:spacing w:val="40"/>
                <w:sz w:val="21"/>
              </w:rPr>
              <w:t> </w:t>
            </w:r>
            <w:r>
              <w:rPr>
                <w:strike/>
                <w:spacing w:val="11"/>
                <w:sz w:val="21"/>
              </w:rPr>
              <w:t>内资股份发行完成后，</w:t>
            </w:r>
            <w:r>
              <w:rPr>
                <w:strike w:val="0"/>
                <w:spacing w:val="11"/>
                <w:sz w:val="21"/>
              </w:rPr>
              <w:t>公司的注册资本为</w:t>
            </w:r>
            <w:r>
              <w:rPr>
                <w:strike w:val="0"/>
                <w:spacing w:val="7"/>
                <w:sz w:val="21"/>
                <w:u w:val="single"/>
              </w:rPr>
              <w:t>人民币</w:t>
            </w:r>
            <w:r>
              <w:rPr>
                <w:strike w:val="0"/>
                <w:sz w:val="21"/>
                <w:u w:val="none"/>
              </w:rPr>
              <w:t> </w:t>
            </w:r>
            <w:r>
              <w:rPr>
                <w:strike/>
                <w:sz w:val="21"/>
                <w:u w:val="none"/>
              </w:rPr>
              <w:t>503,774.75</w:t>
            </w:r>
            <w:r>
              <w:rPr>
                <w:strike/>
                <w:spacing w:val="-8"/>
                <w:sz w:val="21"/>
                <w:u w:val="none"/>
              </w:rPr>
              <w:t> 万</w:t>
            </w:r>
            <w:r>
              <w:rPr>
                <w:strike w:val="0"/>
                <w:spacing w:val="-13"/>
                <w:sz w:val="21"/>
                <w:u w:val="none"/>
              </w:rPr>
              <w:t> </w:t>
            </w:r>
            <w:r>
              <w:rPr>
                <w:strike w:val="0"/>
                <w:sz w:val="21"/>
                <w:u w:val="single"/>
              </w:rPr>
              <w:t>5,037,747,500</w:t>
            </w:r>
            <w:r>
              <w:rPr>
                <w:strike w:val="0"/>
                <w:spacing w:val="-8"/>
                <w:sz w:val="21"/>
                <w:u w:val="none"/>
              </w:rPr>
              <w:t> 元</w:t>
            </w:r>
            <w:r>
              <w:rPr>
                <w:strike/>
                <w:sz w:val="21"/>
                <w:u w:val="none"/>
              </w:rPr>
              <w:t>人民币</w:t>
            </w:r>
            <w:r>
              <w:rPr>
                <w:strike w:val="0"/>
                <w:sz w:val="21"/>
                <w:u w:val="none"/>
              </w:rPr>
              <w:t>。</w:t>
            </w:r>
          </w:p>
        </w:tc>
      </w:tr>
    </w:tbl>
    <w:p>
      <w:pPr>
        <w:spacing w:after="0"/>
        <w:jc w:val="both"/>
        <w:rPr>
          <w:sz w:val="21"/>
        </w:rPr>
        <w:sectPr>
          <w:type w:val="continuous"/>
          <w:pgSz w:w="11910" w:h="16840"/>
          <w:pgMar w:header="0" w:footer="1357" w:top="1040" w:bottom="2217"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98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1"/>
              <w:ind w:left="0"/>
              <w:rPr>
                <w:rFonts w:ascii="Microsoft YaHei"/>
                <w:b/>
                <w:sz w:val="21"/>
              </w:rPr>
            </w:pPr>
          </w:p>
          <w:p>
            <w:pPr>
              <w:pStyle w:val="TableParagraph"/>
              <w:jc w:val="center"/>
              <w:rPr>
                <w:sz w:val="21"/>
              </w:rPr>
            </w:pPr>
            <w:r>
              <w:rPr>
                <w:spacing w:val="-5"/>
                <w:sz w:val="21"/>
              </w:rPr>
              <w:t>15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99"/>
              <w:ind w:left="16"/>
              <w:rPr>
                <w:sz w:val="21"/>
              </w:rPr>
            </w:pPr>
            <w:r>
              <w:rPr>
                <w:sz w:val="21"/>
              </w:rPr>
              <w:t>3.13 </w:t>
            </w:r>
            <w:r>
              <w:rPr>
                <w:spacing w:val="-5"/>
                <w:sz w:val="21"/>
              </w:rPr>
              <w:t>...</w:t>
            </w:r>
          </w:p>
          <w:p>
            <w:pPr>
              <w:pStyle w:val="TableParagraph"/>
              <w:spacing w:before="279"/>
              <w:ind w:left="436"/>
              <w:rPr>
                <w:sz w:val="21"/>
              </w:rPr>
            </w:pPr>
            <w:r>
              <w:rPr>
                <w:spacing w:val="-2"/>
                <w:sz w:val="21"/>
              </w:rPr>
              <w:t>（一）</w:t>
            </w:r>
            <w:r>
              <w:rPr>
                <w:spacing w:val="-4"/>
                <w:sz w:val="21"/>
              </w:rPr>
              <w:t>公开发行股份；</w:t>
            </w:r>
          </w:p>
          <w:p>
            <w:pPr>
              <w:pStyle w:val="TableParagraph"/>
              <w:spacing w:before="279"/>
              <w:ind w:left="436"/>
              <w:rPr>
                <w:sz w:val="21"/>
              </w:rPr>
            </w:pPr>
            <w:r>
              <w:rPr>
                <w:spacing w:val="-2"/>
                <w:sz w:val="21"/>
              </w:rPr>
              <w:t>（二）</w:t>
            </w:r>
            <w:r>
              <w:rPr>
                <w:spacing w:val="-4"/>
                <w:sz w:val="21"/>
              </w:rPr>
              <w:t>非公开发行股份；</w:t>
            </w:r>
          </w:p>
          <w:p>
            <w:pPr>
              <w:pStyle w:val="TableParagraph"/>
              <w:spacing w:before="281"/>
              <w:ind w:left="542"/>
              <w:rPr>
                <w:sz w:val="21"/>
              </w:rPr>
            </w:pPr>
            <w:r>
              <w:rPr>
                <w:spacing w:val="-5"/>
                <w:sz w:val="21"/>
              </w:rPr>
              <w:t>...</w:t>
            </w:r>
          </w:p>
          <w:p>
            <w:pPr>
              <w:pStyle w:val="TableParagraph"/>
              <w:spacing w:before="279"/>
              <w:ind w:left="16" w:right="113" w:firstLine="419"/>
              <w:rPr>
                <w:sz w:val="21"/>
              </w:rPr>
            </w:pPr>
            <w:r>
              <w:rPr>
                <w:spacing w:val="-2"/>
                <w:sz w:val="21"/>
              </w:rPr>
              <w:t>（五）法律、行政法规规定以及中国证监会批准的其他方式。</w:t>
            </w:r>
          </w:p>
          <w:p>
            <w:pPr>
              <w:pStyle w:val="TableParagraph"/>
              <w:spacing w:before="277"/>
              <w:ind w:left="16" w:right="112" w:firstLine="419"/>
              <w:rPr>
                <w:sz w:val="21"/>
              </w:rPr>
            </w:pPr>
            <w:r>
              <w:rPr>
                <w:spacing w:val="-2"/>
                <w:sz w:val="21"/>
              </w:rPr>
              <w:t>公司增资发行新股，根据国家有关法律、行政</w:t>
            </w:r>
            <w:r>
              <w:rPr>
                <w:spacing w:val="-3"/>
                <w:sz w:val="21"/>
              </w:rPr>
              <w:t>法规、相关规章制度以及本章程规定的程序办理。</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99"/>
              <w:rPr>
                <w:sz w:val="21"/>
              </w:rPr>
            </w:pPr>
            <w:r>
              <w:rPr>
                <w:sz w:val="21"/>
              </w:rPr>
              <w:t>3.13 </w:t>
            </w:r>
            <w:r>
              <w:rPr>
                <w:spacing w:val="-5"/>
                <w:sz w:val="21"/>
              </w:rPr>
              <w:t>...</w:t>
            </w:r>
          </w:p>
          <w:p>
            <w:pPr>
              <w:pStyle w:val="TableParagraph"/>
              <w:spacing w:before="279"/>
              <w:ind w:left="434"/>
              <w:rPr>
                <w:sz w:val="21"/>
              </w:rPr>
            </w:pPr>
            <w:r>
              <w:rPr>
                <w:spacing w:val="-2"/>
                <w:sz w:val="21"/>
              </w:rPr>
              <w:t>（一）</w:t>
            </w:r>
            <w:r>
              <w:rPr>
                <w:strike/>
                <w:spacing w:val="-2"/>
                <w:sz w:val="21"/>
              </w:rPr>
              <w:t>公开</w:t>
            </w:r>
            <w:r>
              <w:rPr>
                <w:strike w:val="0"/>
                <w:spacing w:val="-2"/>
                <w:sz w:val="21"/>
                <w:u w:val="single"/>
              </w:rPr>
              <w:t>向不特定对象</w:t>
            </w:r>
            <w:r>
              <w:rPr>
                <w:strike w:val="0"/>
                <w:spacing w:val="-4"/>
                <w:sz w:val="21"/>
                <w:u w:val="none"/>
              </w:rPr>
              <w:t>发行股份；</w:t>
            </w:r>
          </w:p>
          <w:p>
            <w:pPr>
              <w:pStyle w:val="TableParagraph"/>
              <w:spacing w:before="279"/>
              <w:ind w:left="434"/>
              <w:rPr>
                <w:sz w:val="21"/>
              </w:rPr>
            </w:pPr>
            <w:r>
              <w:rPr>
                <w:spacing w:val="-2"/>
                <w:sz w:val="21"/>
              </w:rPr>
              <w:t>（二）</w:t>
            </w:r>
            <w:r>
              <w:rPr>
                <w:strike/>
                <w:spacing w:val="-2"/>
                <w:sz w:val="21"/>
              </w:rPr>
              <w:t>非公开</w:t>
            </w:r>
            <w:r>
              <w:rPr>
                <w:strike w:val="0"/>
                <w:spacing w:val="-2"/>
                <w:sz w:val="21"/>
                <w:u w:val="single"/>
              </w:rPr>
              <w:t>向特定对象</w:t>
            </w:r>
            <w:r>
              <w:rPr>
                <w:strike w:val="0"/>
                <w:spacing w:val="-4"/>
                <w:sz w:val="21"/>
                <w:u w:val="none"/>
              </w:rPr>
              <w:t>发行股份；</w:t>
            </w:r>
          </w:p>
          <w:p>
            <w:pPr>
              <w:pStyle w:val="TableParagraph"/>
              <w:spacing w:before="281"/>
              <w:ind w:left="539"/>
              <w:rPr>
                <w:sz w:val="21"/>
              </w:rPr>
            </w:pPr>
            <w:r>
              <w:rPr>
                <w:spacing w:val="-5"/>
                <w:sz w:val="21"/>
              </w:rPr>
              <w:t>...</w:t>
            </w:r>
          </w:p>
          <w:p>
            <w:pPr>
              <w:pStyle w:val="TableParagraph"/>
              <w:spacing w:before="279"/>
              <w:ind w:right="85" w:firstLine="420"/>
              <w:rPr>
                <w:sz w:val="21"/>
              </w:rPr>
            </w:pPr>
            <w:r>
              <w:rPr>
                <w:spacing w:val="-2"/>
                <w:sz w:val="21"/>
              </w:rPr>
              <w:t>（五）法律、行政法规规定以及中国证监会</w:t>
            </w:r>
            <w:r>
              <w:rPr>
                <w:strike/>
                <w:spacing w:val="-2"/>
                <w:sz w:val="21"/>
              </w:rPr>
              <w:t>批</w:t>
            </w:r>
            <w:r>
              <w:rPr>
                <w:strike/>
                <w:spacing w:val="80"/>
                <w:w w:val="150"/>
                <w:sz w:val="21"/>
              </w:rPr>
              <w:t>             </w:t>
            </w:r>
            <w:r>
              <w:rPr>
                <w:strike/>
                <w:spacing w:val="-2"/>
                <w:sz w:val="21"/>
              </w:rPr>
              <w:t>准</w:t>
            </w:r>
            <w:r>
              <w:rPr>
                <w:strike w:val="0"/>
                <w:spacing w:val="-2"/>
                <w:sz w:val="21"/>
                <w:u w:val="single"/>
              </w:rPr>
              <w:t>规定</w:t>
            </w:r>
            <w:r>
              <w:rPr>
                <w:strike w:val="0"/>
                <w:spacing w:val="-2"/>
                <w:sz w:val="21"/>
                <w:u w:val="none"/>
              </w:rPr>
              <w:t>的其他方式。</w:t>
            </w:r>
          </w:p>
          <w:p>
            <w:pPr>
              <w:pStyle w:val="TableParagraph"/>
              <w:spacing w:before="277"/>
              <w:ind w:right="86" w:firstLine="420"/>
              <w:rPr>
                <w:sz w:val="21"/>
              </w:rPr>
            </w:pPr>
            <w:r>
              <w:rPr>
                <w:strike/>
                <w:spacing w:val="-2"/>
                <w:sz w:val="21"/>
              </w:rPr>
              <w:t>公司增资发行新股，根据国家有关法律、行政</w:t>
            </w:r>
            <w:r>
              <w:rPr>
                <w:strike/>
                <w:spacing w:val="80"/>
                <w:w w:val="150"/>
                <w:sz w:val="21"/>
              </w:rPr>
              <w:t>             </w:t>
            </w:r>
            <w:r>
              <w:rPr>
                <w:strike/>
                <w:spacing w:val="-3"/>
                <w:sz w:val="21"/>
              </w:rPr>
              <w:t>法规、相关规章制度以及本章程规定的程序办理。</w:t>
            </w:r>
          </w:p>
        </w:tc>
      </w:tr>
      <w:tr>
        <w:trPr>
          <w:trHeight w:val="282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195"/>
              <w:ind w:left="0"/>
              <w:rPr>
                <w:rFonts w:ascii="Microsoft YaHei"/>
                <w:b/>
                <w:sz w:val="21"/>
              </w:rPr>
            </w:pPr>
          </w:p>
          <w:p>
            <w:pPr>
              <w:pStyle w:val="TableParagraph"/>
              <w:jc w:val="center"/>
              <w:rPr>
                <w:sz w:val="21"/>
              </w:rPr>
            </w:pPr>
            <w:r>
              <w:rPr>
                <w:spacing w:val="-5"/>
                <w:sz w:val="21"/>
              </w:rPr>
              <w:t>16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5.3 </w:t>
            </w:r>
            <w:r>
              <w:rPr>
                <w:spacing w:val="-5"/>
                <w:sz w:val="21"/>
              </w:rPr>
              <w:t>...</w:t>
            </w:r>
          </w:p>
          <w:p>
            <w:pPr>
              <w:pStyle w:val="TableParagraph"/>
              <w:spacing w:before="279"/>
              <w:ind w:left="16"/>
              <w:jc w:val="both"/>
              <w:rPr>
                <w:sz w:val="21"/>
              </w:rPr>
            </w:pPr>
            <w:r>
              <w:rPr>
                <w:spacing w:val="13"/>
                <w:sz w:val="21"/>
              </w:rPr>
              <w:t>公司依照 </w:t>
            </w:r>
            <w:r>
              <w:rPr>
                <w:sz w:val="21"/>
              </w:rPr>
              <w:t>5.1</w:t>
            </w:r>
            <w:r>
              <w:rPr>
                <w:spacing w:val="4"/>
                <w:sz w:val="21"/>
              </w:rPr>
              <w:t> 条规定收购本公司股份后，属于第</w:t>
            </w:r>
          </w:p>
          <w:p>
            <w:pPr>
              <w:pStyle w:val="TableParagraph"/>
              <w:spacing w:before="1"/>
              <w:ind w:left="16" w:right="-15"/>
              <w:jc w:val="both"/>
              <w:rPr>
                <w:sz w:val="21"/>
              </w:rPr>
            </w:pPr>
            <w:r>
              <w:rPr>
                <w:spacing w:val="-2"/>
                <w:sz w:val="21"/>
              </w:rPr>
              <w:t>（一）项情形的，应当自收购之日起十日内注销；</w:t>
            </w:r>
            <w:r>
              <w:rPr>
                <w:sz w:val="21"/>
              </w:rPr>
              <w:t>属于第（二）项、第（四）</w:t>
            </w:r>
            <w:r>
              <w:rPr>
                <w:spacing w:val="-2"/>
                <w:sz w:val="21"/>
              </w:rPr>
              <w:t>项情形的， 应当在六个</w:t>
            </w:r>
            <w:r>
              <w:rPr>
                <w:spacing w:val="14"/>
                <w:sz w:val="21"/>
              </w:rPr>
              <w:t>月内转让或者注销；属于第（三）项、第（五</w:t>
            </w:r>
            <w:r>
              <w:rPr>
                <w:sz w:val="21"/>
              </w:rPr>
              <w:t>）</w:t>
            </w:r>
            <w:r>
              <w:rPr>
                <w:spacing w:val="-2"/>
                <w:sz w:val="21"/>
              </w:rPr>
              <w:t>项、第（六）项情形的，公司合计持有的本公司股</w:t>
            </w:r>
            <w:r>
              <w:rPr>
                <w:sz w:val="21"/>
              </w:rPr>
              <w:t>份数不得超过本公司已发行股份总额的 10%，并应当在 3 年内转让或者注销。</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2"/>
                <w:sz w:val="21"/>
              </w:rPr>
              <w:t>5.3...</w:t>
            </w:r>
          </w:p>
          <w:p>
            <w:pPr>
              <w:pStyle w:val="TableParagraph"/>
              <w:spacing w:before="279"/>
              <w:jc w:val="both"/>
              <w:rPr>
                <w:sz w:val="21"/>
              </w:rPr>
            </w:pPr>
            <w:r>
              <w:rPr>
                <w:sz w:val="21"/>
              </w:rPr>
              <w:t>公司依照</w:t>
            </w:r>
            <w:r>
              <w:rPr>
                <w:spacing w:val="27"/>
                <w:w w:val="150"/>
                <w:sz w:val="21"/>
              </w:rPr>
              <w:t> </w:t>
            </w:r>
            <w:r>
              <w:rPr>
                <w:sz w:val="21"/>
              </w:rPr>
              <w:t>5.1</w:t>
            </w:r>
            <w:r>
              <w:rPr>
                <w:spacing w:val="30"/>
                <w:w w:val="150"/>
                <w:sz w:val="21"/>
              </w:rPr>
              <w:t> </w:t>
            </w:r>
            <w:r>
              <w:rPr>
                <w:spacing w:val="-1"/>
                <w:sz w:val="21"/>
              </w:rPr>
              <w:t>条规定收购本公司股份后，属于第</w:t>
            </w:r>
          </w:p>
          <w:p>
            <w:pPr>
              <w:pStyle w:val="TableParagraph"/>
              <w:spacing w:before="1"/>
              <w:ind w:right="-15"/>
              <w:jc w:val="both"/>
              <w:rPr>
                <w:sz w:val="21"/>
              </w:rPr>
            </w:pPr>
            <w:r>
              <w:rPr>
                <w:spacing w:val="-2"/>
                <w:sz w:val="21"/>
              </w:rPr>
              <w:t>（一）项情形的，应当自收购之日起十日内注销；</w:t>
            </w:r>
            <w:r>
              <w:rPr>
                <w:sz w:val="21"/>
              </w:rPr>
              <w:t>属于第（二）项、第（四）</w:t>
            </w:r>
            <w:r>
              <w:rPr>
                <w:spacing w:val="2"/>
                <w:sz w:val="21"/>
              </w:rPr>
              <w:t>项情形的， 应当在六</w:t>
            </w:r>
            <w:r>
              <w:rPr>
                <w:spacing w:val="-2"/>
                <w:sz w:val="21"/>
              </w:rPr>
              <w:t>个月内转让或者注销；属于第（三）项、第（五）项、第（六）项情形的，公司合计持有的本公司股</w:t>
            </w:r>
            <w:r>
              <w:rPr>
                <w:sz w:val="21"/>
              </w:rPr>
              <w:t>份数不得超过本公司已发行股份总</w:t>
            </w:r>
            <w:r>
              <w:rPr>
                <w:strike/>
                <w:sz w:val="21"/>
              </w:rPr>
              <w:t>额</w:t>
            </w:r>
            <w:r>
              <w:rPr>
                <w:strike w:val="0"/>
                <w:sz w:val="21"/>
                <w:u w:val="single"/>
              </w:rPr>
              <w:t>数</w:t>
            </w:r>
            <w:r>
              <w:rPr>
                <w:strike w:val="0"/>
                <w:sz w:val="21"/>
                <w:u w:val="none"/>
              </w:rPr>
              <w:t>的 10%，并应当在 3 年内转让或者注销。</w:t>
            </w:r>
          </w:p>
        </w:tc>
      </w:tr>
      <w:tr>
        <w:trPr>
          <w:trHeight w:val="194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1"/>
              <w:ind w:left="0"/>
              <w:rPr>
                <w:rFonts w:ascii="Microsoft YaHei"/>
                <w:b/>
                <w:sz w:val="21"/>
              </w:rPr>
            </w:pPr>
          </w:p>
          <w:p>
            <w:pPr>
              <w:pStyle w:val="TableParagraph"/>
              <w:spacing w:before="1"/>
              <w:jc w:val="center"/>
              <w:rPr>
                <w:sz w:val="21"/>
              </w:rPr>
            </w:pPr>
            <w:r>
              <w:rPr>
                <w:spacing w:val="-5"/>
                <w:sz w:val="21"/>
              </w:rPr>
              <w:t>17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8"/>
              <w:rPr>
                <w:b/>
                <w:sz w:val="21"/>
              </w:rPr>
            </w:pPr>
            <w:r>
              <w:rPr>
                <w:b/>
                <w:spacing w:val="-2"/>
                <w:sz w:val="21"/>
                <w:u w:val="single"/>
              </w:rPr>
              <w:t>新增条款：</w:t>
            </w:r>
          </w:p>
          <w:p>
            <w:pPr>
              <w:pStyle w:val="TableParagraph"/>
              <w:spacing w:before="279"/>
              <w:ind w:right="1"/>
              <w:jc w:val="both"/>
              <w:rPr>
                <w:sz w:val="21"/>
              </w:rPr>
            </w:pPr>
            <w:r>
              <w:rPr>
                <w:sz w:val="21"/>
                <w:u w:val="single"/>
              </w:rPr>
              <w:t>5.4 公司控股子公司不得取得公司的股份。公司控</w:t>
            </w:r>
            <w:r>
              <w:rPr>
                <w:spacing w:val="40"/>
                <w:sz w:val="21"/>
                <w:u w:val="single"/>
              </w:rPr>
              <w:t> </w:t>
            </w:r>
            <w:r>
              <w:rPr>
                <w:spacing w:val="-2"/>
                <w:sz w:val="21"/>
                <w:u w:val="single"/>
              </w:rPr>
              <w:t>股子公司因公司合并、质权行使等原因持有公司股份的，不得行使所持股份对应的表决权，并应当及时处分相关上市公司股份。</w:t>
            </w:r>
          </w:p>
        </w:tc>
      </w:tr>
      <w:tr>
        <w:trPr>
          <w:trHeight w:val="194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3"/>
              <w:ind w:left="0"/>
              <w:rPr>
                <w:rFonts w:ascii="Microsoft YaHei"/>
                <w:b/>
                <w:sz w:val="21"/>
              </w:rPr>
            </w:pPr>
          </w:p>
          <w:p>
            <w:pPr>
              <w:pStyle w:val="TableParagraph"/>
              <w:spacing w:before="1"/>
              <w:jc w:val="center"/>
              <w:rPr>
                <w:sz w:val="21"/>
              </w:rPr>
            </w:pPr>
            <w:r>
              <w:rPr>
                <w:spacing w:val="-5"/>
                <w:sz w:val="21"/>
              </w:rPr>
              <w:t>18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6.1 公司或公司的子公司（包括公司的附属企业）</w:t>
            </w:r>
            <w:r>
              <w:rPr>
                <w:spacing w:val="-2"/>
                <w:sz w:val="21"/>
              </w:rPr>
              <w:t>不得以赠与、垫资、担保、补偿或贷款等形式，对购买或者拟购买公司股份的人提供任何资助。</w:t>
            </w:r>
          </w:p>
          <w:p>
            <w:pPr>
              <w:pStyle w:val="TableParagraph"/>
              <w:spacing w:before="280"/>
              <w:ind w:left="436"/>
              <w:rPr>
                <w:sz w:val="21"/>
              </w:rPr>
            </w:pPr>
            <w:r>
              <w:rPr>
                <w:spacing w:val="-7"/>
                <w:sz w:val="21"/>
              </w:rPr>
              <w:t>本条规定不适用于本章第 </w:t>
            </w:r>
            <w:r>
              <w:rPr>
                <w:spacing w:val="-2"/>
                <w:sz w:val="21"/>
              </w:rPr>
              <w:t>6.3</w:t>
            </w:r>
            <w:r>
              <w:rPr>
                <w:spacing w:val="-10"/>
                <w:sz w:val="21"/>
              </w:rPr>
              <w:t> 条所述的情形。</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6.1 公司或公司的子公司（包括公司的附属企业）不得以赠与、垫资、担保、补偿或贷款等形式，</w:t>
            </w:r>
            <w:r>
              <w:rPr>
                <w:strike/>
                <w:sz w:val="21"/>
              </w:rPr>
              <w:t>对</w:t>
            </w:r>
            <w:r>
              <w:rPr>
                <w:strike/>
                <w:spacing w:val="40"/>
                <w:sz w:val="21"/>
              </w:rPr>
              <w:t> </w:t>
            </w:r>
            <w:r>
              <w:rPr>
                <w:strike/>
                <w:spacing w:val="-2"/>
                <w:sz w:val="21"/>
              </w:rPr>
              <w:t>购买或者拟购买</w:t>
            </w:r>
            <w:r>
              <w:rPr>
                <w:strike w:val="0"/>
                <w:spacing w:val="-2"/>
                <w:sz w:val="21"/>
                <w:u w:val="single"/>
              </w:rPr>
              <w:t>为他人取得本</w:t>
            </w:r>
            <w:r>
              <w:rPr>
                <w:strike w:val="0"/>
                <w:spacing w:val="-2"/>
                <w:sz w:val="21"/>
                <w:u w:val="none"/>
              </w:rPr>
              <w:t>公司</w:t>
            </w:r>
            <w:r>
              <w:rPr>
                <w:strike w:val="0"/>
                <w:spacing w:val="-2"/>
                <w:sz w:val="21"/>
                <w:u w:val="single"/>
              </w:rPr>
              <w:t>或者其母公司</w:t>
            </w:r>
            <w:r>
              <w:rPr>
                <w:strike w:val="0"/>
                <w:spacing w:val="-2"/>
                <w:sz w:val="21"/>
                <w:u w:val="none"/>
              </w:rPr>
              <w:t>股份的人提供任何资助</w:t>
            </w:r>
            <w:r>
              <w:rPr>
                <w:strike w:val="0"/>
                <w:spacing w:val="-2"/>
                <w:sz w:val="21"/>
                <w:u w:val="single"/>
              </w:rPr>
              <w:t>，公司实施员工持股计划的除</w:t>
            </w:r>
            <w:r>
              <w:rPr>
                <w:strike w:val="0"/>
                <w:spacing w:val="-6"/>
                <w:sz w:val="21"/>
                <w:u w:val="single"/>
              </w:rPr>
              <w:t>外</w:t>
            </w:r>
            <w:r>
              <w:rPr>
                <w:strike w:val="0"/>
                <w:spacing w:val="-6"/>
                <w:sz w:val="21"/>
                <w:u w:val="none"/>
              </w:rPr>
              <w:t>。</w:t>
            </w:r>
          </w:p>
          <w:p>
            <w:pPr>
              <w:pStyle w:val="TableParagraph"/>
              <w:spacing w:line="268" w:lineRule="exact" w:before="279"/>
              <w:ind w:left="434"/>
              <w:rPr>
                <w:sz w:val="21"/>
              </w:rPr>
            </w:pPr>
            <w:r>
              <w:rPr>
                <w:strike/>
                <w:spacing w:val="-7"/>
                <w:sz w:val="21"/>
              </w:rPr>
              <w:t>本条规定不适用于本章第 </w:t>
            </w:r>
            <w:r>
              <w:rPr>
                <w:strike/>
                <w:spacing w:val="-2"/>
                <w:sz w:val="21"/>
              </w:rPr>
              <w:t>6.3</w:t>
            </w:r>
            <w:r>
              <w:rPr>
                <w:strike/>
                <w:spacing w:val="-10"/>
                <w:sz w:val="21"/>
              </w:rPr>
              <w:t> 条所述的情形。</w:t>
            </w:r>
          </w:p>
        </w:tc>
      </w:tr>
      <w:tr>
        <w:trPr>
          <w:trHeight w:val="27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169"/>
              <w:ind w:left="0"/>
              <w:rPr>
                <w:rFonts w:ascii="Microsoft YaHei"/>
                <w:b/>
                <w:sz w:val="21"/>
              </w:rPr>
            </w:pPr>
          </w:p>
          <w:p>
            <w:pPr>
              <w:pStyle w:val="TableParagraph"/>
              <w:jc w:val="center"/>
              <w:rPr>
                <w:sz w:val="21"/>
              </w:rPr>
            </w:pPr>
            <w:r>
              <w:rPr>
                <w:spacing w:val="-5"/>
                <w:sz w:val="21"/>
              </w:rPr>
              <w:t>19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
              <w:ind w:left="16" w:right="-15"/>
              <w:rPr>
                <w:sz w:val="21"/>
              </w:rPr>
            </w:pPr>
            <w:r>
              <w:rPr>
                <w:sz w:val="21"/>
              </w:rPr>
              <w:t>6.2 本章所称财务资助，包括（但不限于）下列方</w:t>
            </w:r>
            <w:r>
              <w:rPr>
                <w:spacing w:val="-6"/>
                <w:sz w:val="21"/>
              </w:rPr>
              <w:t>式：</w:t>
            </w:r>
          </w:p>
          <w:p>
            <w:pPr>
              <w:pStyle w:val="TableParagraph"/>
              <w:spacing w:before="277"/>
              <w:ind w:left="436"/>
              <w:rPr>
                <w:sz w:val="21"/>
              </w:rPr>
            </w:pPr>
            <w:r>
              <w:rPr>
                <w:spacing w:val="-2"/>
                <w:sz w:val="21"/>
              </w:rPr>
              <w:t>（一）</w:t>
            </w:r>
            <w:r>
              <w:rPr>
                <w:spacing w:val="-4"/>
                <w:sz w:val="21"/>
              </w:rPr>
              <w:t>赠与/馈赠；</w:t>
            </w:r>
          </w:p>
          <w:p>
            <w:pPr>
              <w:pStyle w:val="TableParagraph"/>
              <w:spacing w:before="282"/>
              <w:ind w:left="16" w:right="-15" w:firstLine="419"/>
              <w:jc w:val="both"/>
              <w:rPr>
                <w:sz w:val="21"/>
              </w:rPr>
            </w:pPr>
            <w:r>
              <w:rPr>
                <w:spacing w:val="-2"/>
                <w:sz w:val="21"/>
              </w:rPr>
              <w:t>（二）担保（包括由保证人承担责任或提供财产以保证义务人履行义务）、补偿（但不包括因公</w:t>
            </w:r>
            <w:r>
              <w:rPr>
                <w:spacing w:val="14"/>
                <w:sz w:val="21"/>
              </w:rPr>
              <w:t>司本身的过错所引起的补偿）</w:t>
            </w:r>
            <w:r>
              <w:rPr>
                <w:spacing w:val="12"/>
                <w:sz w:val="21"/>
              </w:rPr>
              <w:t>、解除或者放弃权</w:t>
            </w:r>
            <w:r>
              <w:rPr>
                <w:spacing w:val="-6"/>
                <w:sz w:val="21"/>
              </w:rPr>
              <w:t>利；</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
              <w:rPr>
                <w:b/>
                <w:sz w:val="21"/>
              </w:rPr>
            </w:pPr>
            <w:r>
              <w:rPr>
                <w:b/>
                <w:spacing w:val="-15"/>
                <w:sz w:val="21"/>
                <w:u w:val="single"/>
              </w:rPr>
              <w:t>原第 </w:t>
            </w:r>
            <w:r>
              <w:rPr>
                <w:b/>
                <w:spacing w:val="-2"/>
                <w:sz w:val="21"/>
                <w:u w:val="single"/>
              </w:rPr>
              <w:t>6.2</w:t>
            </w:r>
            <w:r>
              <w:rPr>
                <w:b/>
                <w:spacing w:val="-9"/>
                <w:sz w:val="21"/>
                <w:u w:val="single"/>
              </w:rPr>
              <w:t> 整条删除，替换为以下内容：</w:t>
            </w:r>
          </w:p>
          <w:p>
            <w:pPr>
              <w:pStyle w:val="TableParagraph"/>
              <w:spacing w:before="279"/>
              <w:ind w:right="1"/>
              <w:jc w:val="both"/>
              <w:rPr>
                <w:sz w:val="21"/>
              </w:rPr>
            </w:pPr>
            <w:r>
              <w:rPr>
                <w:sz w:val="21"/>
                <w:u w:val="single"/>
              </w:rPr>
              <w:t>6.2 为公司利益，经股东会决议，或者董事会按照</w:t>
            </w:r>
            <w:r>
              <w:rPr>
                <w:spacing w:val="40"/>
                <w:sz w:val="21"/>
                <w:u w:val="single"/>
              </w:rPr>
              <w:t> </w:t>
            </w:r>
            <w:r>
              <w:rPr>
                <w:spacing w:val="-2"/>
                <w:sz w:val="21"/>
                <w:u w:val="single"/>
              </w:rPr>
              <w:t>公司章程或者股东会的授权作出决议，公司可以为</w:t>
            </w:r>
            <w:r>
              <w:rPr>
                <w:spacing w:val="10"/>
                <w:sz w:val="21"/>
                <w:u w:val="single"/>
              </w:rPr>
              <w:t>他人取得本公司或者其母公司的股份提供财务资</w:t>
            </w:r>
            <w:r>
              <w:rPr>
                <w:spacing w:val="-2"/>
                <w:sz w:val="21"/>
                <w:u w:val="single"/>
              </w:rPr>
              <w:t>助，但财务资助的累计总额不得超过已发行股本总额的百分之十。董事会作出决议应当经全体董事的三分之二以上通过。</w:t>
            </w:r>
          </w:p>
        </w:tc>
      </w:tr>
    </w:tbl>
    <w:p>
      <w:pPr>
        <w:spacing w:after="0"/>
        <w:jc w:val="both"/>
        <w:rPr>
          <w:sz w:val="21"/>
        </w:rPr>
        <w:sectPr>
          <w:type w:val="continuous"/>
          <w:pgSz w:w="11910" w:h="16840"/>
          <w:pgMar w:header="0" w:footer="1357" w:top="1040" w:bottom="1683"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58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firstLine="419"/>
              <w:jc w:val="both"/>
              <w:rPr>
                <w:sz w:val="21"/>
              </w:rPr>
            </w:pPr>
            <w:r>
              <w:rPr>
                <w:spacing w:val="-2"/>
                <w:sz w:val="21"/>
              </w:rPr>
              <w:t>（三）提供贷款或者订立由公司先于他方履行义务的合同，以及该贷款、合同当事方的变更和该贷款、合同中权利的转让等；</w:t>
            </w:r>
          </w:p>
          <w:p>
            <w:pPr>
              <w:pStyle w:val="TableParagraph"/>
              <w:spacing w:before="278"/>
              <w:ind w:left="16" w:right="-15" w:firstLine="419"/>
              <w:jc w:val="both"/>
              <w:rPr>
                <w:sz w:val="21"/>
              </w:rPr>
            </w:pPr>
            <w:r>
              <w:rPr>
                <w:spacing w:val="-2"/>
                <w:sz w:val="21"/>
              </w:rPr>
              <w:t>（四）公司在无力偿还债务、没有净资产或者将会导致净资产大幅度减少的情形下，以垫资、补偿等任何其他方式提供的财务资助。</w:t>
            </w:r>
          </w:p>
          <w:p>
            <w:pPr>
              <w:pStyle w:val="TableParagraph"/>
              <w:spacing w:before="278"/>
              <w:ind w:left="16" w:right="-15" w:firstLine="419"/>
              <w:jc w:val="both"/>
              <w:rPr>
                <w:sz w:val="21"/>
              </w:rPr>
            </w:pPr>
            <w:r>
              <w:rPr>
                <w:spacing w:val="-2"/>
                <w:sz w:val="21"/>
              </w:rPr>
              <w:t>本章所称承担义务，包括义务人因订立合同或者作出安排（不论该合同或者安排是否可以强制执</w:t>
            </w:r>
            <w:r>
              <w:rPr>
                <w:spacing w:val="13"/>
                <w:sz w:val="21"/>
              </w:rPr>
              <w:t>行，也不论是由其个人或者与任何其他人共同承</w:t>
            </w:r>
            <w:r>
              <w:rPr>
                <w:sz w:val="21"/>
              </w:rPr>
              <w:t>担），</w:t>
            </w:r>
            <w:r>
              <w:rPr>
                <w:spacing w:val="-1"/>
                <w:sz w:val="21"/>
              </w:rPr>
              <w:t>或者以任何其他方式改变了其财务状况而承</w:t>
            </w:r>
          </w:p>
          <w:p>
            <w:pPr>
              <w:pStyle w:val="TableParagraph"/>
              <w:spacing w:line="268" w:lineRule="exact"/>
              <w:ind w:left="16"/>
              <w:rPr>
                <w:sz w:val="21"/>
              </w:rPr>
            </w:pPr>
            <w:r>
              <w:rPr>
                <w:spacing w:val="-4"/>
                <w:sz w:val="21"/>
              </w:rPr>
              <w:t>担的义务。</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r>
      <w:tr>
        <w:trPr>
          <w:trHeight w:val="634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48"/>
              <w:ind w:left="0"/>
              <w:rPr>
                <w:rFonts w:ascii="Microsoft YaHei"/>
                <w:b/>
                <w:sz w:val="21"/>
              </w:rPr>
            </w:pPr>
          </w:p>
          <w:p>
            <w:pPr>
              <w:pStyle w:val="TableParagraph"/>
              <w:jc w:val="center"/>
              <w:rPr>
                <w:sz w:val="21"/>
              </w:rPr>
            </w:pPr>
            <w:r>
              <w:rPr>
                <w:spacing w:val="-5"/>
                <w:sz w:val="21"/>
              </w:rPr>
              <w:t>20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
              <w:ind w:left="16"/>
              <w:rPr>
                <w:sz w:val="21"/>
              </w:rPr>
            </w:pPr>
            <w:r>
              <w:rPr>
                <w:sz w:val="21"/>
              </w:rPr>
              <w:t>6.3</w:t>
            </w:r>
            <w:r>
              <w:rPr>
                <w:spacing w:val="-11"/>
                <w:sz w:val="21"/>
              </w:rPr>
              <w:t> 下列行为不视为 </w:t>
            </w:r>
            <w:r>
              <w:rPr>
                <w:sz w:val="21"/>
              </w:rPr>
              <w:t>6.1</w:t>
            </w:r>
            <w:r>
              <w:rPr>
                <w:spacing w:val="-10"/>
                <w:sz w:val="21"/>
              </w:rPr>
              <w:t> 条禁止的行为：</w:t>
            </w:r>
          </w:p>
          <w:p>
            <w:pPr>
              <w:pStyle w:val="TableParagraph"/>
              <w:spacing w:before="279"/>
              <w:ind w:left="16" w:right="-15" w:firstLine="419"/>
              <w:jc w:val="both"/>
              <w:rPr>
                <w:sz w:val="21"/>
              </w:rPr>
            </w:pPr>
            <w:r>
              <w:rPr>
                <w:spacing w:val="-2"/>
                <w:sz w:val="21"/>
              </w:rPr>
              <w:t>（一）公司提供的有关财务资助是诚实地为了公司利益，并且该项财务资助的主要目的不是为了购买本公司股份，或者该项财务资助是公司某项总计划中附带的一部分；</w:t>
            </w:r>
          </w:p>
          <w:p>
            <w:pPr>
              <w:pStyle w:val="TableParagraph"/>
              <w:spacing w:before="276"/>
              <w:ind w:left="436"/>
              <w:rPr>
                <w:sz w:val="21"/>
              </w:rPr>
            </w:pPr>
            <w:r>
              <w:rPr>
                <w:spacing w:val="-2"/>
                <w:sz w:val="21"/>
              </w:rPr>
              <w:t>（二）</w:t>
            </w:r>
            <w:r>
              <w:rPr>
                <w:spacing w:val="-3"/>
                <w:sz w:val="21"/>
              </w:rPr>
              <w:t>公司依法以其财产作为股利进行分配；</w:t>
            </w:r>
          </w:p>
          <w:p>
            <w:pPr>
              <w:pStyle w:val="TableParagraph"/>
              <w:spacing w:before="279"/>
              <w:ind w:left="436"/>
              <w:rPr>
                <w:sz w:val="21"/>
              </w:rPr>
            </w:pPr>
            <w:r>
              <w:rPr>
                <w:spacing w:val="-2"/>
                <w:sz w:val="21"/>
              </w:rPr>
              <w:t>（三）</w:t>
            </w:r>
            <w:r>
              <w:rPr>
                <w:spacing w:val="-3"/>
                <w:sz w:val="21"/>
              </w:rPr>
              <w:t>以股份的形式分配股利；</w:t>
            </w:r>
          </w:p>
          <w:p>
            <w:pPr>
              <w:pStyle w:val="TableParagraph"/>
              <w:spacing w:before="281"/>
              <w:ind w:left="16" w:right="-15" w:firstLine="419"/>
              <w:rPr>
                <w:sz w:val="21"/>
              </w:rPr>
            </w:pPr>
            <w:r>
              <w:rPr>
                <w:spacing w:val="-2"/>
                <w:sz w:val="21"/>
              </w:rPr>
              <w:t>（四）依据本章程减少注册资本、购回股份、调整股权结构等；</w:t>
            </w:r>
          </w:p>
          <w:p>
            <w:pPr>
              <w:pStyle w:val="TableParagraph"/>
              <w:spacing w:before="278"/>
              <w:ind w:left="16" w:right="-15" w:firstLine="419"/>
              <w:jc w:val="both"/>
              <w:rPr>
                <w:sz w:val="21"/>
              </w:rPr>
            </w:pPr>
            <w:r>
              <w:rPr>
                <w:spacing w:val="-2"/>
                <w:sz w:val="21"/>
              </w:rPr>
              <w:t>（五）公司在其经营范围内，为其正常的业务</w:t>
            </w:r>
            <w:r>
              <w:rPr>
                <w:spacing w:val="14"/>
                <w:sz w:val="21"/>
              </w:rPr>
              <w:t>活动提供贷款（</w:t>
            </w:r>
            <w:r>
              <w:rPr>
                <w:spacing w:val="13"/>
                <w:sz w:val="21"/>
              </w:rPr>
              <w:t>但是不应当导致公司的净资产减</w:t>
            </w:r>
            <w:r>
              <w:rPr>
                <w:spacing w:val="-2"/>
                <w:sz w:val="21"/>
              </w:rPr>
              <w:t>少，或者即使构成了减少，但该项财务资助是从公司的可分配利润中支出的）；</w:t>
            </w:r>
          </w:p>
          <w:p>
            <w:pPr>
              <w:pStyle w:val="TableParagraph"/>
              <w:spacing w:before="278"/>
              <w:ind w:left="16" w:right="-15" w:firstLine="419"/>
              <w:jc w:val="both"/>
              <w:rPr>
                <w:sz w:val="21"/>
              </w:rPr>
            </w:pPr>
            <w:r>
              <w:rPr>
                <w:spacing w:val="-2"/>
                <w:sz w:val="21"/>
              </w:rPr>
              <w:t>（六）公司为职工持股计划提供款项（但是不</w:t>
            </w:r>
            <w:r>
              <w:rPr>
                <w:spacing w:val="13"/>
                <w:sz w:val="21"/>
              </w:rPr>
              <w:t>应当导致公司的净资产减少，或者即使构成了减</w:t>
            </w:r>
            <w:r>
              <w:rPr>
                <w:spacing w:val="-1"/>
                <w:sz w:val="21"/>
              </w:rPr>
              <w:t>少，但该项财务资助是从公司的可分配利润中支出</w:t>
            </w:r>
          </w:p>
          <w:p>
            <w:pPr>
              <w:pStyle w:val="TableParagraph"/>
              <w:spacing w:line="267" w:lineRule="exact"/>
              <w:ind w:left="16"/>
              <w:rPr>
                <w:sz w:val="21"/>
              </w:rPr>
            </w:pPr>
            <w:r>
              <w:rPr>
                <w:sz w:val="21"/>
              </w:rPr>
              <w:t>的）</w:t>
            </w:r>
            <w:r>
              <w:rPr>
                <w:spacing w:val="-10"/>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
              <w:rPr>
                <w:b/>
                <w:sz w:val="21"/>
              </w:rPr>
            </w:pPr>
            <w:r>
              <w:rPr>
                <w:b/>
                <w:spacing w:val="59"/>
                <w:sz w:val="21"/>
                <w:u w:val="single"/>
              </w:rPr>
              <w:t> </w:t>
            </w:r>
            <w:r>
              <w:rPr>
                <w:b/>
                <w:spacing w:val="-18"/>
                <w:sz w:val="21"/>
                <w:u w:val="single"/>
              </w:rPr>
              <w:t>原第 </w:t>
            </w:r>
            <w:r>
              <w:rPr>
                <w:b/>
                <w:sz w:val="21"/>
                <w:u w:val="single"/>
              </w:rPr>
              <w:t>6.3</w:t>
            </w:r>
            <w:r>
              <w:rPr>
                <w:b/>
                <w:spacing w:val="-14"/>
                <w:sz w:val="21"/>
                <w:u w:val="single"/>
              </w:rPr>
              <w:t> 整条删除</w:t>
            </w:r>
          </w:p>
        </w:tc>
      </w:tr>
      <w:tr>
        <w:trPr>
          <w:trHeight w:val="193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09"/>
              <w:ind w:left="0"/>
              <w:rPr>
                <w:rFonts w:ascii="Microsoft YaHei"/>
                <w:b/>
                <w:sz w:val="21"/>
              </w:rPr>
            </w:pPr>
          </w:p>
          <w:p>
            <w:pPr>
              <w:pStyle w:val="TableParagraph"/>
              <w:jc w:val="center"/>
              <w:rPr>
                <w:sz w:val="21"/>
              </w:rPr>
            </w:pPr>
            <w:r>
              <w:rPr>
                <w:spacing w:val="-5"/>
                <w:sz w:val="21"/>
              </w:rPr>
              <w:t>21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jc w:val="both"/>
              <w:rPr>
                <w:sz w:val="21"/>
              </w:rPr>
            </w:pPr>
            <w:r>
              <w:rPr>
                <w:sz w:val="21"/>
              </w:rPr>
              <w:t>7.2</w:t>
            </w:r>
            <w:r>
              <w:rPr>
                <w:spacing w:val="-6"/>
                <w:sz w:val="21"/>
              </w:rPr>
              <w:t> 股票由董事长签署。公司股票上市的证券交易</w:t>
            </w:r>
            <w:r>
              <w:rPr>
                <w:spacing w:val="-2"/>
                <w:sz w:val="21"/>
              </w:rPr>
              <w:t>所要求公司经理、其他高级管理人员签署的，还应</w:t>
            </w:r>
            <w:r>
              <w:rPr>
                <w:spacing w:val="-2"/>
                <w:sz w:val="21"/>
              </w:rPr>
              <w:t>当由其他有关高级管理人员签署。股票经加盖公司</w:t>
            </w:r>
            <w:r>
              <w:rPr>
                <w:spacing w:val="-2"/>
                <w:sz w:val="21"/>
              </w:rPr>
              <w:t>印章或者以印刷形式加盖印章后生效。在股票上加</w:t>
            </w:r>
            <w:r>
              <w:rPr>
                <w:spacing w:val="-2"/>
                <w:sz w:val="21"/>
              </w:rPr>
              <w:t>盖公司印章，应当有董事会的授权。公司董事长或</w:t>
            </w:r>
            <w:r>
              <w:rPr>
                <w:spacing w:val="-3"/>
                <w:sz w:val="21"/>
              </w:rPr>
              <w:t>者其他有关高级管理人员在股票上的签字也可以采</w:t>
            </w:r>
          </w:p>
          <w:p>
            <w:pPr>
              <w:pStyle w:val="TableParagraph"/>
              <w:spacing w:line="267" w:lineRule="exact"/>
              <w:ind w:left="16"/>
              <w:rPr>
                <w:sz w:val="21"/>
              </w:rPr>
            </w:pPr>
            <w:r>
              <w:rPr>
                <w:spacing w:val="-4"/>
                <w:sz w:val="21"/>
              </w:rPr>
              <w:t>取印刷形式。</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jc w:val="both"/>
              <w:rPr>
                <w:sz w:val="21"/>
              </w:rPr>
            </w:pPr>
            <w:r>
              <w:rPr>
                <w:sz w:val="21"/>
              </w:rPr>
              <w:t>7.2</w:t>
            </w:r>
            <w:r>
              <w:rPr>
                <w:spacing w:val="-6"/>
                <w:sz w:val="21"/>
              </w:rPr>
              <w:t> 股票由董事长签署。公司股票上市的证券交易</w:t>
            </w:r>
            <w:r>
              <w:rPr>
                <w:spacing w:val="-2"/>
                <w:sz w:val="21"/>
              </w:rPr>
              <w:t>所要求公司</w:t>
            </w:r>
            <w:r>
              <w:rPr>
                <w:strike/>
                <w:spacing w:val="-2"/>
                <w:sz w:val="21"/>
              </w:rPr>
              <w:t>经理、其他</w:t>
            </w:r>
            <w:r>
              <w:rPr>
                <w:strike w:val="0"/>
                <w:spacing w:val="-2"/>
                <w:sz w:val="21"/>
              </w:rPr>
              <w:t>高级管理人员签署的，还应</w:t>
            </w:r>
            <w:r>
              <w:rPr>
                <w:strike w:val="0"/>
                <w:spacing w:val="-2"/>
                <w:sz w:val="21"/>
              </w:rPr>
              <w:t>当由其他有关高级管理人员签署。股票经加盖公司</w:t>
            </w:r>
            <w:r>
              <w:rPr>
                <w:strike w:val="0"/>
                <w:spacing w:val="-2"/>
                <w:sz w:val="21"/>
              </w:rPr>
              <w:t>印章或者以印刷形式加盖印章后生效。在股票上加</w:t>
            </w:r>
            <w:r>
              <w:rPr>
                <w:strike w:val="0"/>
                <w:spacing w:val="-2"/>
                <w:sz w:val="21"/>
              </w:rPr>
              <w:t>盖公司印章，应当有董事会的授权。公司董事长或</w:t>
            </w:r>
            <w:r>
              <w:rPr>
                <w:strike w:val="0"/>
                <w:spacing w:val="-3"/>
                <w:sz w:val="21"/>
              </w:rPr>
              <w:t>者其他有关高级管理人员在股票上的签字也可以采</w:t>
            </w:r>
          </w:p>
          <w:p>
            <w:pPr>
              <w:pStyle w:val="TableParagraph"/>
              <w:spacing w:line="267" w:lineRule="exact"/>
              <w:rPr>
                <w:sz w:val="21"/>
              </w:rPr>
            </w:pPr>
            <w:r>
              <w:rPr>
                <w:spacing w:val="-4"/>
                <w:sz w:val="21"/>
              </w:rPr>
              <w:t>取印刷形式。</w:t>
            </w:r>
          </w:p>
        </w:tc>
      </w:tr>
      <w:tr>
        <w:trPr>
          <w:trHeight w:val="112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3"/>
              <w:ind w:left="0"/>
              <w:rPr>
                <w:rFonts w:ascii="Microsoft YaHei"/>
                <w:b/>
                <w:sz w:val="21"/>
              </w:rPr>
            </w:pPr>
          </w:p>
          <w:p>
            <w:pPr>
              <w:pStyle w:val="TableParagraph"/>
              <w:spacing w:before="1"/>
              <w:jc w:val="center"/>
              <w:rPr>
                <w:sz w:val="21"/>
              </w:rPr>
            </w:pPr>
            <w:r>
              <w:rPr>
                <w:spacing w:val="-5"/>
                <w:sz w:val="21"/>
              </w:rPr>
              <w:t>22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7.3</w:t>
            </w:r>
            <w:r>
              <w:rPr>
                <w:spacing w:val="-6"/>
                <w:sz w:val="21"/>
              </w:rPr>
              <w:t> 公司应当设立股东名册，登记以下事项：</w:t>
            </w:r>
          </w:p>
          <w:p>
            <w:pPr>
              <w:pStyle w:val="TableParagraph"/>
              <w:spacing w:before="281"/>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7.3 公司</w:t>
            </w:r>
            <w:r>
              <w:rPr>
                <w:strike/>
                <w:sz w:val="21"/>
              </w:rPr>
              <w:t>应当设立</w:t>
            </w:r>
            <w:r>
              <w:rPr>
                <w:strike w:val="0"/>
                <w:sz w:val="21"/>
                <w:u w:val="single"/>
              </w:rPr>
              <w:t>依据证券登记结算机构提供的凭</w:t>
            </w:r>
            <w:r>
              <w:rPr>
                <w:strike w:val="0"/>
                <w:spacing w:val="80"/>
                <w:w w:val="150"/>
                <w:sz w:val="21"/>
                <w:u w:val="single"/>
              </w:rPr>
              <w:t>              </w:t>
            </w:r>
            <w:r>
              <w:rPr>
                <w:strike w:val="0"/>
                <w:spacing w:val="-2"/>
                <w:sz w:val="21"/>
                <w:u w:val="single"/>
              </w:rPr>
              <w:t>证建立</w:t>
            </w:r>
            <w:r>
              <w:rPr>
                <w:strike w:val="0"/>
                <w:spacing w:val="-2"/>
                <w:sz w:val="21"/>
                <w:u w:val="none"/>
              </w:rPr>
              <w:t>股东名册，登记以下事项：</w:t>
            </w:r>
          </w:p>
          <w:p>
            <w:pPr>
              <w:pStyle w:val="TableParagraph"/>
              <w:spacing w:line="270" w:lineRule="exact" w:before="280"/>
              <w:rPr>
                <w:sz w:val="21"/>
              </w:rPr>
            </w:pPr>
            <w:r>
              <w:rPr>
                <w:spacing w:val="-5"/>
                <w:sz w:val="21"/>
              </w:rPr>
              <w:t>...</w:t>
            </w:r>
          </w:p>
        </w:tc>
      </w:tr>
    </w:tbl>
    <w:p>
      <w:pPr>
        <w:spacing w:after="0" w:line="270" w:lineRule="exact"/>
        <w:rPr>
          <w:sz w:val="21"/>
        </w:rPr>
        <w:sectPr>
          <w:type w:val="continuous"/>
          <w:pgSz w:w="11910" w:h="16840"/>
          <w:pgMar w:header="0" w:footer="1357" w:top="1040" w:bottom="2185"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09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86"/>
              <w:ind w:left="0"/>
              <w:rPr>
                <w:rFonts w:ascii="Microsoft YaHei"/>
                <w:b/>
                <w:sz w:val="21"/>
              </w:rPr>
            </w:pPr>
          </w:p>
          <w:p>
            <w:pPr>
              <w:pStyle w:val="TableParagraph"/>
              <w:jc w:val="center"/>
              <w:rPr>
                <w:sz w:val="21"/>
              </w:rPr>
            </w:pPr>
            <w:r>
              <w:rPr>
                <w:spacing w:val="-5"/>
                <w:sz w:val="21"/>
              </w:rPr>
              <w:t>23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7.4 公司可以依据国务院证券主管机构与境外证券</w:t>
            </w:r>
            <w:r>
              <w:rPr>
                <w:spacing w:val="-2"/>
                <w:sz w:val="21"/>
              </w:rPr>
              <w:t>监管机构达成的谅解、协议，将境外上市外资股股东名册存放在境外，并委托境外代理机构管理。在香港上市的境外上市外资股股东名册正本的存放地</w:t>
            </w:r>
            <w:r>
              <w:rPr>
                <w:spacing w:val="-4"/>
                <w:sz w:val="21"/>
              </w:rPr>
              <w:t>为香港。</w:t>
            </w:r>
          </w:p>
          <w:p>
            <w:pPr>
              <w:pStyle w:val="TableParagraph"/>
              <w:spacing w:before="277"/>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86"/>
              <w:ind w:right="85"/>
              <w:jc w:val="both"/>
              <w:rPr>
                <w:sz w:val="21"/>
              </w:rPr>
            </w:pPr>
            <w:r>
              <w:rPr>
                <w:sz w:val="21"/>
              </w:rPr>
              <w:t>7.4</w:t>
            </w:r>
            <w:r>
              <w:rPr>
                <w:spacing w:val="-6"/>
                <w:sz w:val="21"/>
              </w:rPr>
              <w:t> 公司可以依据</w:t>
            </w:r>
            <w:r>
              <w:rPr>
                <w:strike/>
                <w:sz w:val="21"/>
              </w:rPr>
              <w:t>国务院证券主管机构</w:t>
            </w:r>
            <w:r>
              <w:rPr>
                <w:strike w:val="0"/>
                <w:sz w:val="21"/>
                <w:u w:val="single"/>
              </w:rPr>
              <w:t>中国证监会</w:t>
            </w:r>
            <w:r>
              <w:rPr>
                <w:strike w:val="0"/>
                <w:spacing w:val="-2"/>
                <w:sz w:val="21"/>
                <w:u w:val="none"/>
              </w:rPr>
              <w:t>与境外证券监管机构达成的谅解、协议，将境外上</w:t>
            </w:r>
            <w:r>
              <w:rPr>
                <w:strike w:val="0"/>
                <w:spacing w:val="-2"/>
                <w:sz w:val="21"/>
                <w:u w:val="none"/>
              </w:rPr>
              <w:t>市外资股股东名册存放在境外，并委托境外代理机</w:t>
            </w:r>
            <w:r>
              <w:rPr>
                <w:strike w:val="0"/>
                <w:spacing w:val="-2"/>
                <w:sz w:val="21"/>
                <w:u w:val="none"/>
              </w:rPr>
              <w:t>构管理。在香港上市的境外上市外资股股东名册正</w:t>
            </w:r>
            <w:r>
              <w:rPr>
                <w:strike w:val="0"/>
                <w:spacing w:val="-2"/>
                <w:sz w:val="21"/>
                <w:u w:val="none"/>
              </w:rPr>
              <w:t>本的存放地为香港。</w:t>
            </w:r>
          </w:p>
          <w:p>
            <w:pPr>
              <w:pStyle w:val="TableParagraph"/>
              <w:spacing w:before="279"/>
              <w:ind w:left="434"/>
              <w:rPr>
                <w:sz w:val="21"/>
              </w:rPr>
            </w:pPr>
            <w:r>
              <w:rPr>
                <w:spacing w:val="-5"/>
                <w:sz w:val="21"/>
              </w:rPr>
              <w:t>...</w:t>
            </w:r>
          </w:p>
        </w:tc>
      </w:tr>
      <w:tr>
        <w:trPr>
          <w:trHeight w:val="1156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38"/>
              <w:ind w:left="0"/>
              <w:rPr>
                <w:rFonts w:ascii="Microsoft YaHei"/>
                <w:b/>
                <w:sz w:val="21"/>
              </w:rPr>
            </w:pPr>
          </w:p>
          <w:p>
            <w:pPr>
              <w:pStyle w:val="TableParagraph"/>
              <w:jc w:val="center"/>
              <w:rPr>
                <w:sz w:val="21"/>
              </w:rPr>
            </w:pPr>
            <w:r>
              <w:rPr>
                <w:spacing w:val="-5"/>
                <w:sz w:val="21"/>
              </w:rPr>
              <w:t>24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7.7 </w:t>
            </w:r>
            <w:r>
              <w:rPr>
                <w:spacing w:val="-5"/>
                <w:sz w:val="21"/>
              </w:rPr>
              <w:t>...</w:t>
            </w:r>
          </w:p>
          <w:p>
            <w:pPr>
              <w:pStyle w:val="TableParagraph"/>
              <w:spacing w:before="279"/>
              <w:ind w:left="16" w:right="112"/>
              <w:jc w:val="both"/>
              <w:rPr>
                <w:sz w:val="21"/>
              </w:rPr>
            </w:pPr>
            <w:r>
              <w:rPr>
                <w:spacing w:val="-2"/>
                <w:sz w:val="21"/>
              </w:rPr>
              <w:t>（二）所有股本已缴清在香港上市的境外上市外资股，皆可根据本章程自由转让；但除非符合下列所有条件，否则董事会可拒绝承认任何转让文据，并无需申述任何理由：</w:t>
            </w:r>
          </w:p>
          <w:p>
            <w:pPr>
              <w:pStyle w:val="TableParagraph"/>
              <w:numPr>
                <w:ilvl w:val="0"/>
                <w:numId w:val="1"/>
              </w:numPr>
              <w:tabs>
                <w:tab w:pos="541" w:val="left" w:leader="none"/>
              </w:tabs>
              <w:spacing w:line="240" w:lineRule="auto" w:before="279" w:after="0"/>
              <w:ind w:left="16" w:right="9" w:firstLine="0"/>
              <w:jc w:val="left"/>
              <w:rPr>
                <w:sz w:val="21"/>
              </w:rPr>
            </w:pPr>
            <w:r>
              <w:rPr>
                <w:spacing w:val="-2"/>
                <w:sz w:val="21"/>
              </w:rPr>
              <w:t>向公司支付港币二元五角的费用，或支付经香港联交所同意的更高的费用，以登记股份的转让文据和其他与股份所有权有关的或会影响股份所有权</w:t>
            </w:r>
            <w:r>
              <w:rPr>
                <w:spacing w:val="-4"/>
                <w:sz w:val="21"/>
              </w:rPr>
              <w:t>的文件；</w:t>
            </w:r>
          </w:p>
          <w:p>
            <w:pPr>
              <w:pStyle w:val="TableParagraph"/>
              <w:numPr>
                <w:ilvl w:val="0"/>
                <w:numId w:val="1"/>
              </w:numPr>
              <w:tabs>
                <w:tab w:pos="541" w:val="left" w:leader="none"/>
              </w:tabs>
              <w:spacing w:line="240" w:lineRule="auto" w:before="276" w:after="0"/>
              <w:ind w:left="16" w:right="220" w:firstLine="0"/>
              <w:jc w:val="left"/>
              <w:rPr>
                <w:sz w:val="21"/>
              </w:rPr>
            </w:pPr>
            <w:r>
              <w:rPr>
                <w:spacing w:val="-2"/>
                <w:sz w:val="21"/>
              </w:rPr>
              <w:t>转让文据只涉及在香港上市的境外上市外资</w:t>
            </w:r>
            <w:r>
              <w:rPr>
                <w:spacing w:val="-6"/>
                <w:sz w:val="21"/>
              </w:rPr>
              <w:t>股；</w:t>
            </w:r>
          </w:p>
          <w:p>
            <w:pPr>
              <w:pStyle w:val="TableParagraph"/>
              <w:numPr>
                <w:ilvl w:val="0"/>
                <w:numId w:val="1"/>
              </w:numPr>
              <w:tabs>
                <w:tab w:pos="541" w:val="left" w:leader="none"/>
              </w:tabs>
              <w:spacing w:line="240" w:lineRule="auto" w:before="280" w:after="0"/>
              <w:ind w:left="541" w:right="0" w:hanging="525"/>
              <w:jc w:val="left"/>
              <w:rPr>
                <w:sz w:val="21"/>
              </w:rPr>
            </w:pPr>
            <w:r>
              <w:rPr>
                <w:spacing w:val="-3"/>
                <w:sz w:val="21"/>
              </w:rPr>
              <w:t>转让文据已付应缴的印花税；</w:t>
            </w:r>
          </w:p>
          <w:p>
            <w:pPr>
              <w:pStyle w:val="TableParagraph"/>
              <w:numPr>
                <w:ilvl w:val="0"/>
                <w:numId w:val="1"/>
              </w:numPr>
              <w:tabs>
                <w:tab w:pos="541" w:val="left" w:leader="none"/>
              </w:tabs>
              <w:spacing w:line="240" w:lineRule="auto" w:before="279" w:after="0"/>
              <w:ind w:left="16" w:right="9" w:firstLine="0"/>
              <w:jc w:val="left"/>
              <w:rPr>
                <w:sz w:val="21"/>
              </w:rPr>
            </w:pPr>
            <w:r>
              <w:rPr>
                <w:spacing w:val="-2"/>
                <w:sz w:val="21"/>
              </w:rPr>
              <w:t>应提供有关的股票，以及其他董事会合理要求的证明转让人有权转让股份的证据；</w:t>
            </w:r>
          </w:p>
          <w:p>
            <w:pPr>
              <w:pStyle w:val="TableParagraph"/>
              <w:numPr>
                <w:ilvl w:val="0"/>
                <w:numId w:val="1"/>
              </w:numPr>
              <w:tabs>
                <w:tab w:pos="541" w:val="left" w:leader="none"/>
              </w:tabs>
              <w:spacing w:line="240" w:lineRule="auto" w:before="280" w:after="0"/>
              <w:ind w:left="16" w:right="9" w:firstLine="0"/>
              <w:jc w:val="left"/>
              <w:rPr>
                <w:sz w:val="21"/>
              </w:rPr>
            </w:pPr>
            <w:r>
              <w:rPr>
                <w:spacing w:val="-2"/>
                <w:sz w:val="21"/>
              </w:rPr>
              <w:t>如股份拟转让予联名持有人，则联名持有人之数目不得超过四位；及</w:t>
            </w:r>
          </w:p>
          <w:p>
            <w:pPr>
              <w:pStyle w:val="TableParagraph"/>
              <w:numPr>
                <w:ilvl w:val="0"/>
                <w:numId w:val="1"/>
              </w:numPr>
              <w:tabs>
                <w:tab w:pos="541" w:val="left" w:leader="none"/>
              </w:tabs>
              <w:spacing w:line="240" w:lineRule="auto" w:before="277" w:after="0"/>
              <w:ind w:left="541" w:right="0" w:hanging="525"/>
              <w:jc w:val="left"/>
              <w:rPr>
                <w:sz w:val="21"/>
              </w:rPr>
            </w:pPr>
            <w:r>
              <w:rPr>
                <w:spacing w:val="-3"/>
                <w:sz w:val="21"/>
              </w:rPr>
              <w:t>有关股份没有附带任何公司的留置权。</w:t>
            </w:r>
          </w:p>
          <w:p>
            <w:pPr>
              <w:pStyle w:val="TableParagraph"/>
              <w:spacing w:before="279"/>
              <w:ind w:left="16" w:right="112"/>
              <w:rPr>
                <w:sz w:val="21"/>
              </w:rPr>
            </w:pPr>
            <w:r>
              <w:rPr>
                <w:spacing w:val="-2"/>
                <w:sz w:val="21"/>
              </w:rPr>
              <w:t>（三）所有在境内上市内资股可以依法转让，但应遵守以下规定：</w:t>
            </w:r>
          </w:p>
          <w:p>
            <w:pPr>
              <w:pStyle w:val="TableParagraph"/>
              <w:numPr>
                <w:ilvl w:val="0"/>
                <w:numId w:val="2"/>
              </w:numPr>
              <w:tabs>
                <w:tab w:pos="541" w:val="left" w:leader="none"/>
              </w:tabs>
              <w:spacing w:line="240" w:lineRule="auto" w:before="280" w:after="0"/>
              <w:ind w:left="541" w:right="0" w:hanging="525"/>
              <w:jc w:val="left"/>
              <w:rPr>
                <w:sz w:val="21"/>
              </w:rPr>
            </w:pPr>
            <w:r>
              <w:rPr>
                <w:spacing w:val="-3"/>
                <w:sz w:val="21"/>
              </w:rPr>
              <w:t>公司不接受本公司的股票作为质押权的标的。</w:t>
            </w:r>
          </w:p>
          <w:p>
            <w:pPr>
              <w:pStyle w:val="TableParagraph"/>
              <w:numPr>
                <w:ilvl w:val="0"/>
                <w:numId w:val="2"/>
              </w:numPr>
              <w:tabs>
                <w:tab w:pos="541" w:val="left" w:leader="none"/>
              </w:tabs>
              <w:spacing w:line="240" w:lineRule="auto" w:before="279" w:after="0"/>
              <w:ind w:left="541" w:right="0" w:hanging="525"/>
              <w:jc w:val="left"/>
              <w:rPr>
                <w:sz w:val="21"/>
              </w:rPr>
            </w:pPr>
            <w:r>
              <w:rPr>
                <w:spacing w:val="-3"/>
                <w:sz w:val="21"/>
              </w:rPr>
              <w:t>发起人持有的本公司股份，自公司成立之日起</w:t>
            </w:r>
          </w:p>
          <w:p>
            <w:pPr>
              <w:pStyle w:val="TableParagraph"/>
              <w:spacing w:line="272" w:lineRule="exact"/>
              <w:ind w:left="16"/>
              <w:rPr>
                <w:sz w:val="21"/>
              </w:rPr>
            </w:pPr>
            <w:r>
              <w:rPr>
                <w:spacing w:val="-2"/>
                <w:sz w:val="21"/>
              </w:rPr>
              <w:t>1</w:t>
            </w:r>
            <w:r>
              <w:rPr>
                <w:spacing w:val="-9"/>
                <w:sz w:val="21"/>
              </w:rPr>
              <w:t> 年内不得转让。公司公开发行股份前已发行的股</w:t>
            </w:r>
          </w:p>
          <w:p>
            <w:pPr>
              <w:pStyle w:val="TableParagraph"/>
              <w:ind w:left="16" w:right="112"/>
              <w:rPr>
                <w:sz w:val="21"/>
              </w:rPr>
            </w:pPr>
            <w:r>
              <w:rPr>
                <w:spacing w:val="-5"/>
                <w:sz w:val="21"/>
              </w:rPr>
              <w:t>份，自公司股票在证券交易所上市交易之日起 </w:t>
            </w:r>
            <w:r>
              <w:rPr>
                <w:spacing w:val="-2"/>
                <w:sz w:val="21"/>
              </w:rPr>
              <w:t>1</w:t>
            </w:r>
            <w:r>
              <w:rPr>
                <w:spacing w:val="-25"/>
                <w:sz w:val="21"/>
              </w:rPr>
              <w:t> 年</w:t>
            </w:r>
            <w:r>
              <w:rPr>
                <w:spacing w:val="-2"/>
                <w:sz w:val="21"/>
              </w:rPr>
              <w:t>内不得转让。</w:t>
            </w:r>
          </w:p>
          <w:p>
            <w:pPr>
              <w:pStyle w:val="TableParagraph"/>
              <w:spacing w:before="279"/>
              <w:ind w:left="16" w:right="9"/>
              <w:rPr>
                <w:sz w:val="21"/>
              </w:rPr>
            </w:pPr>
            <w:r>
              <w:rPr>
                <w:spacing w:val="-2"/>
                <w:sz w:val="21"/>
              </w:rPr>
              <w:t>（3）董事、监事、经理及其他高级管理人员应当向公司申报所持有的本公司的股份及其变动情况，在任职期间每年转让的股份不得超过其所持有本公司</w:t>
            </w:r>
            <w:r>
              <w:rPr>
                <w:spacing w:val="-4"/>
                <w:sz w:val="21"/>
              </w:rPr>
              <w:t>同一种类股份总数的 </w:t>
            </w:r>
            <w:r>
              <w:rPr>
                <w:sz w:val="21"/>
              </w:rPr>
              <w:t>25%；所持本公司股份自公司</w:t>
            </w:r>
            <w:r>
              <w:rPr>
                <w:spacing w:val="-2"/>
                <w:sz w:val="21"/>
              </w:rPr>
              <w:t>股票上市交易之日起 </w:t>
            </w:r>
            <w:r>
              <w:rPr>
                <w:sz w:val="21"/>
              </w:rPr>
              <w:t>1</w:t>
            </w:r>
            <w:r>
              <w:rPr>
                <w:spacing w:val="-5"/>
                <w:sz w:val="21"/>
              </w:rPr>
              <w:t> 年内不得转让，上述人员离</w:t>
            </w:r>
            <w:r>
              <w:rPr>
                <w:spacing w:val="-2"/>
                <w:sz w:val="21"/>
              </w:rPr>
              <w:t>职后半年内不得转让其所持有的本公司股份。</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8"/>
              <w:rPr>
                <w:sz w:val="21"/>
              </w:rPr>
            </w:pPr>
            <w:r>
              <w:rPr>
                <w:sz w:val="21"/>
              </w:rPr>
              <w:t>7.7 </w:t>
            </w:r>
            <w:r>
              <w:rPr>
                <w:spacing w:val="-5"/>
                <w:sz w:val="21"/>
              </w:rPr>
              <w:t>...</w:t>
            </w:r>
          </w:p>
          <w:p>
            <w:pPr>
              <w:pStyle w:val="TableParagraph"/>
              <w:spacing w:before="279"/>
              <w:ind w:right="86"/>
              <w:jc w:val="both"/>
              <w:rPr>
                <w:sz w:val="21"/>
              </w:rPr>
            </w:pPr>
            <w:r>
              <w:rPr>
                <w:strike/>
                <w:spacing w:val="-2"/>
                <w:sz w:val="21"/>
              </w:rPr>
              <w:t>（二）所有股本已缴清在香港上市的境外上市外资</w:t>
            </w:r>
            <w:r>
              <w:rPr>
                <w:strike/>
                <w:spacing w:val="40"/>
                <w:sz w:val="21"/>
              </w:rPr>
              <w:t> </w:t>
            </w:r>
            <w:r>
              <w:rPr>
                <w:strike/>
                <w:spacing w:val="-2"/>
                <w:sz w:val="21"/>
              </w:rPr>
              <w:t>股，皆可根据本章程自由转让；但除非符合下列所有条件，否则董事会可拒绝承认任何转让文据，并无需申述任何理由：</w:t>
            </w:r>
          </w:p>
          <w:p>
            <w:pPr>
              <w:pStyle w:val="TableParagraph"/>
              <w:numPr>
                <w:ilvl w:val="0"/>
                <w:numId w:val="3"/>
              </w:numPr>
              <w:tabs>
                <w:tab w:pos="539" w:val="left" w:leader="none"/>
              </w:tabs>
              <w:spacing w:line="240" w:lineRule="auto" w:before="277" w:after="0"/>
              <w:ind w:left="14" w:right="86" w:firstLine="0"/>
              <w:jc w:val="left"/>
              <w:rPr>
                <w:sz w:val="21"/>
              </w:rPr>
            </w:pPr>
            <w:r>
              <w:rPr>
                <w:strike/>
                <w:spacing w:val="-2"/>
                <w:sz w:val="21"/>
              </w:rPr>
              <w:t>向公司支付港币二元五角的费用，或支付经</w:t>
            </w:r>
            <w:r>
              <w:rPr>
                <w:strike/>
                <w:spacing w:val="80"/>
                <w:w w:val="150"/>
                <w:sz w:val="21"/>
              </w:rPr>
              <w:t>             </w:t>
            </w:r>
            <w:r>
              <w:rPr>
                <w:strike/>
                <w:spacing w:val="-2"/>
                <w:sz w:val="21"/>
              </w:rPr>
              <w:t>香港联交所同意的更高的费用，以登记股份的转让文据和其他与股份所有权有关的或会影响股份所有权的文件；</w:t>
            </w:r>
          </w:p>
          <w:p>
            <w:pPr>
              <w:pStyle w:val="TableParagraph"/>
              <w:numPr>
                <w:ilvl w:val="0"/>
                <w:numId w:val="3"/>
              </w:numPr>
              <w:tabs>
                <w:tab w:pos="539" w:val="left" w:leader="none"/>
              </w:tabs>
              <w:spacing w:line="240" w:lineRule="auto" w:before="278" w:after="0"/>
              <w:ind w:left="14" w:right="194" w:firstLine="0"/>
              <w:jc w:val="left"/>
              <w:rPr>
                <w:sz w:val="21"/>
              </w:rPr>
            </w:pPr>
            <w:r>
              <w:rPr>
                <w:strike/>
                <w:spacing w:val="-2"/>
                <w:sz w:val="21"/>
              </w:rPr>
              <w:t>转让文据只涉及在香港上市的境外上市外资</w:t>
            </w:r>
            <w:r>
              <w:rPr>
                <w:strike/>
                <w:spacing w:val="-6"/>
                <w:sz w:val="21"/>
              </w:rPr>
              <w:t>股；</w:t>
            </w:r>
          </w:p>
          <w:p>
            <w:pPr>
              <w:pStyle w:val="TableParagraph"/>
              <w:numPr>
                <w:ilvl w:val="0"/>
                <w:numId w:val="3"/>
              </w:numPr>
              <w:tabs>
                <w:tab w:pos="539" w:val="left" w:leader="none"/>
              </w:tabs>
              <w:spacing w:line="240" w:lineRule="auto" w:before="277" w:after="0"/>
              <w:ind w:left="539" w:right="0" w:hanging="525"/>
              <w:jc w:val="left"/>
              <w:rPr>
                <w:sz w:val="21"/>
              </w:rPr>
            </w:pPr>
            <w:r>
              <w:rPr>
                <w:strike/>
                <w:spacing w:val="-3"/>
                <w:sz w:val="21"/>
              </w:rPr>
              <w:t>转让文据已付应缴的印花税；</w:t>
            </w:r>
          </w:p>
          <w:p>
            <w:pPr>
              <w:pStyle w:val="TableParagraph"/>
              <w:numPr>
                <w:ilvl w:val="0"/>
                <w:numId w:val="3"/>
              </w:numPr>
              <w:tabs>
                <w:tab w:pos="539" w:val="left" w:leader="none"/>
              </w:tabs>
              <w:spacing w:line="240" w:lineRule="auto" w:before="282" w:after="0"/>
              <w:ind w:left="14" w:right="194" w:firstLine="0"/>
              <w:jc w:val="left"/>
              <w:rPr>
                <w:sz w:val="21"/>
              </w:rPr>
            </w:pPr>
            <w:r>
              <w:rPr>
                <w:strike/>
                <w:spacing w:val="-2"/>
                <w:sz w:val="21"/>
              </w:rPr>
              <w:t>应提供有关的股票，以及其他董事会合理要</w:t>
            </w:r>
            <w:r>
              <w:rPr>
                <w:strike/>
                <w:spacing w:val="80"/>
                <w:w w:val="150"/>
                <w:sz w:val="21"/>
              </w:rPr>
              <w:t>             </w:t>
            </w:r>
            <w:r>
              <w:rPr>
                <w:strike/>
                <w:spacing w:val="-2"/>
                <w:sz w:val="21"/>
              </w:rPr>
              <w:t>求的证明转让人有权转让股份的证据；</w:t>
            </w:r>
          </w:p>
          <w:p>
            <w:pPr>
              <w:pStyle w:val="TableParagraph"/>
              <w:numPr>
                <w:ilvl w:val="0"/>
                <w:numId w:val="3"/>
              </w:numPr>
              <w:tabs>
                <w:tab w:pos="539" w:val="left" w:leader="none"/>
              </w:tabs>
              <w:spacing w:line="240" w:lineRule="auto" w:before="277" w:after="0"/>
              <w:ind w:left="14" w:right="194" w:firstLine="0"/>
              <w:jc w:val="left"/>
              <w:rPr>
                <w:sz w:val="21"/>
              </w:rPr>
            </w:pPr>
            <w:r>
              <w:rPr>
                <w:strike/>
                <w:spacing w:val="-2"/>
                <w:sz w:val="21"/>
              </w:rPr>
              <w:t>如股份拟转让予联名持有人，则联名持有人之数目不得超过四位；及</w:t>
            </w:r>
          </w:p>
          <w:p>
            <w:pPr>
              <w:pStyle w:val="TableParagraph"/>
              <w:numPr>
                <w:ilvl w:val="0"/>
                <w:numId w:val="3"/>
              </w:numPr>
              <w:tabs>
                <w:tab w:pos="539" w:val="left" w:leader="none"/>
              </w:tabs>
              <w:spacing w:line="240" w:lineRule="auto" w:before="280" w:after="0"/>
              <w:ind w:left="539" w:right="0" w:hanging="525"/>
              <w:jc w:val="left"/>
              <w:rPr>
                <w:sz w:val="21"/>
              </w:rPr>
            </w:pPr>
            <w:r>
              <w:rPr>
                <w:strike/>
                <w:spacing w:val="-3"/>
                <w:sz w:val="21"/>
              </w:rPr>
              <w:t>有关股份没有附带任何公司的留置权。</w:t>
            </w:r>
          </w:p>
          <w:p>
            <w:pPr>
              <w:pStyle w:val="TableParagraph"/>
              <w:spacing w:before="279"/>
              <w:ind w:right="86"/>
              <w:rPr>
                <w:sz w:val="21"/>
              </w:rPr>
            </w:pPr>
            <w:r>
              <w:rPr>
                <w:spacing w:val="-2"/>
                <w:sz w:val="21"/>
              </w:rPr>
              <w:t>（</w:t>
            </w:r>
            <w:r>
              <w:rPr>
                <w:strike/>
                <w:spacing w:val="-2"/>
                <w:sz w:val="21"/>
              </w:rPr>
              <w:t>三</w:t>
            </w:r>
            <w:r>
              <w:rPr>
                <w:strike w:val="0"/>
                <w:spacing w:val="-2"/>
                <w:sz w:val="21"/>
                <w:u w:val="single"/>
              </w:rPr>
              <w:t>二</w:t>
            </w:r>
            <w:r>
              <w:rPr>
                <w:strike w:val="0"/>
                <w:spacing w:val="-2"/>
                <w:sz w:val="21"/>
                <w:u w:val="none"/>
              </w:rPr>
              <w:t>）所有在境内上市内资股可以依法转让，但应遵守以下规定：</w:t>
            </w:r>
          </w:p>
          <w:p>
            <w:pPr>
              <w:pStyle w:val="TableParagraph"/>
              <w:numPr>
                <w:ilvl w:val="0"/>
                <w:numId w:val="4"/>
              </w:numPr>
              <w:tabs>
                <w:tab w:pos="539" w:val="left" w:leader="none"/>
              </w:tabs>
              <w:spacing w:line="240" w:lineRule="auto" w:before="280" w:after="0"/>
              <w:ind w:left="14" w:right="194" w:firstLine="0"/>
              <w:jc w:val="left"/>
              <w:rPr>
                <w:sz w:val="21"/>
              </w:rPr>
            </w:pPr>
            <w:r>
              <w:rPr>
                <w:spacing w:val="-2"/>
                <w:sz w:val="21"/>
              </w:rPr>
              <w:t>公司不接受本公司的股</w:t>
            </w:r>
            <w:r>
              <w:rPr>
                <w:strike/>
                <w:spacing w:val="-2"/>
                <w:sz w:val="21"/>
              </w:rPr>
              <w:t>票</w:t>
            </w:r>
            <w:r>
              <w:rPr>
                <w:strike w:val="0"/>
                <w:spacing w:val="-2"/>
                <w:sz w:val="21"/>
                <w:u w:val="single"/>
              </w:rPr>
              <w:t>份</w:t>
            </w:r>
            <w:r>
              <w:rPr>
                <w:strike w:val="0"/>
                <w:spacing w:val="-2"/>
                <w:sz w:val="21"/>
                <w:u w:val="none"/>
              </w:rPr>
              <w:t>作为质押权的标</w:t>
            </w:r>
            <w:r>
              <w:rPr>
                <w:strike w:val="0"/>
                <w:spacing w:val="-6"/>
                <w:sz w:val="21"/>
                <w:u w:val="none"/>
              </w:rPr>
              <w:t>的。</w:t>
            </w:r>
          </w:p>
          <w:p>
            <w:pPr>
              <w:pStyle w:val="TableParagraph"/>
              <w:numPr>
                <w:ilvl w:val="0"/>
                <w:numId w:val="4"/>
              </w:numPr>
              <w:tabs>
                <w:tab w:pos="539" w:val="left" w:leader="none"/>
              </w:tabs>
              <w:spacing w:line="240" w:lineRule="auto" w:before="277" w:after="0"/>
              <w:ind w:left="14" w:right="85" w:firstLine="0"/>
              <w:jc w:val="left"/>
              <w:rPr>
                <w:sz w:val="21"/>
              </w:rPr>
            </w:pPr>
            <w:r>
              <w:rPr>
                <w:strike/>
                <w:spacing w:val="-2"/>
                <w:sz w:val="21"/>
              </w:rPr>
              <w:t>发起人持有的本公司股份，自公司成立之日</w:t>
            </w:r>
            <w:r>
              <w:rPr>
                <w:strike/>
                <w:spacing w:val="80"/>
                <w:w w:val="150"/>
                <w:sz w:val="21"/>
              </w:rPr>
              <w:t>             </w:t>
            </w:r>
            <w:r>
              <w:rPr>
                <w:strike/>
                <w:spacing w:val="-27"/>
                <w:sz w:val="21"/>
              </w:rPr>
              <w:t>起 </w:t>
            </w:r>
            <w:r>
              <w:rPr>
                <w:strike/>
                <w:sz w:val="21"/>
              </w:rPr>
              <w:t>1</w:t>
            </w:r>
            <w:r>
              <w:rPr>
                <w:strike/>
                <w:spacing w:val="-8"/>
                <w:sz w:val="21"/>
              </w:rPr>
              <w:t> 年内不得转让。</w:t>
            </w:r>
            <w:r>
              <w:rPr>
                <w:strike w:val="0"/>
                <w:sz w:val="21"/>
              </w:rPr>
              <w:t>公司公开发行股份前已发行的</w:t>
            </w:r>
            <w:r>
              <w:rPr>
                <w:strike w:val="0"/>
                <w:spacing w:val="-2"/>
                <w:sz w:val="21"/>
              </w:rPr>
              <w:t>股份，自公司股票在证券交易所上市交易之日起 </w:t>
            </w:r>
            <w:r>
              <w:rPr>
                <w:strike w:val="0"/>
                <w:sz w:val="21"/>
              </w:rPr>
              <w:t>1</w:t>
            </w:r>
            <w:r>
              <w:rPr>
                <w:strike w:val="0"/>
                <w:spacing w:val="-2"/>
                <w:sz w:val="21"/>
              </w:rPr>
              <w:t>年内不得转让。</w:t>
            </w:r>
          </w:p>
          <w:p>
            <w:pPr>
              <w:pStyle w:val="TableParagraph"/>
              <w:numPr>
                <w:ilvl w:val="0"/>
                <w:numId w:val="4"/>
              </w:numPr>
              <w:tabs>
                <w:tab w:pos="539" w:val="left" w:leader="none"/>
              </w:tabs>
              <w:spacing w:line="240" w:lineRule="auto" w:before="277" w:after="0"/>
              <w:ind w:left="14" w:right="85" w:firstLine="0"/>
              <w:jc w:val="left"/>
              <w:rPr>
                <w:sz w:val="21"/>
              </w:rPr>
            </w:pPr>
            <w:r>
              <w:rPr>
                <w:spacing w:val="-2"/>
                <w:sz w:val="21"/>
              </w:rPr>
              <w:t>董事、</w:t>
            </w:r>
            <w:r>
              <w:rPr>
                <w:strike/>
                <w:spacing w:val="-2"/>
                <w:sz w:val="21"/>
              </w:rPr>
              <w:t>监事、经理及其他</w:t>
            </w:r>
            <w:r>
              <w:rPr>
                <w:strike w:val="0"/>
                <w:spacing w:val="-2"/>
                <w:sz w:val="21"/>
              </w:rPr>
              <w:t>高级管理人员应当向公司申报所持有的本公司的股份及其变动情况，在</w:t>
            </w:r>
            <w:r>
              <w:rPr>
                <w:strike w:val="0"/>
                <w:spacing w:val="-2"/>
                <w:sz w:val="21"/>
                <w:u w:val="single"/>
              </w:rPr>
              <w:t>就任时确定的</w:t>
            </w:r>
            <w:r>
              <w:rPr>
                <w:strike w:val="0"/>
                <w:spacing w:val="-2"/>
                <w:sz w:val="21"/>
                <w:u w:val="none"/>
              </w:rPr>
              <w:t>任职期间每年转让的股份不得超过</w:t>
            </w:r>
            <w:r>
              <w:rPr>
                <w:strike w:val="0"/>
                <w:sz w:val="21"/>
                <w:u w:val="none"/>
              </w:rPr>
              <w:t>其所持有本公司同一</w:t>
            </w:r>
            <w:r>
              <w:rPr>
                <w:strike/>
                <w:sz w:val="21"/>
                <w:u w:val="none"/>
              </w:rPr>
              <w:t>种</w:t>
            </w:r>
            <w:r>
              <w:rPr>
                <w:strike w:val="0"/>
                <w:sz w:val="21"/>
                <w:u w:val="none"/>
              </w:rPr>
              <w:t>类</w:t>
            </w:r>
            <w:r>
              <w:rPr>
                <w:strike w:val="0"/>
                <w:sz w:val="21"/>
                <w:u w:val="single"/>
              </w:rPr>
              <w:t>别</w:t>
            </w:r>
            <w:r>
              <w:rPr>
                <w:strike w:val="0"/>
                <w:spacing w:val="-7"/>
                <w:sz w:val="21"/>
                <w:u w:val="none"/>
              </w:rPr>
              <w:t>股份总数的 </w:t>
            </w:r>
            <w:r>
              <w:rPr>
                <w:strike w:val="0"/>
                <w:sz w:val="21"/>
                <w:u w:val="none"/>
              </w:rPr>
              <w:t>25%；所持</w:t>
            </w:r>
            <w:r>
              <w:rPr>
                <w:strike w:val="0"/>
                <w:spacing w:val="-3"/>
                <w:sz w:val="21"/>
                <w:u w:val="none"/>
              </w:rPr>
              <w:t>本公司股份自公司股票上市交易之日起 </w:t>
            </w:r>
            <w:r>
              <w:rPr>
                <w:strike w:val="0"/>
                <w:sz w:val="21"/>
                <w:u w:val="none"/>
              </w:rPr>
              <w:t>1</w:t>
            </w:r>
            <w:r>
              <w:rPr>
                <w:strike w:val="0"/>
                <w:spacing w:val="-12"/>
                <w:sz w:val="21"/>
                <w:u w:val="none"/>
              </w:rPr>
              <w:t> 年内不得</w:t>
            </w:r>
            <w:r>
              <w:rPr>
                <w:strike w:val="0"/>
                <w:spacing w:val="-2"/>
                <w:sz w:val="21"/>
                <w:u w:val="none"/>
              </w:rPr>
              <w:t>转让，上述人员离职后半年内不得转让其所持有的</w:t>
            </w:r>
          </w:p>
        </w:tc>
      </w:tr>
    </w:tbl>
    <w:p>
      <w:pPr>
        <w:spacing w:after="0" w:line="240" w:lineRule="auto"/>
        <w:jc w:val="lef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633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numPr>
                <w:ilvl w:val="0"/>
                <w:numId w:val="5"/>
              </w:numPr>
              <w:tabs>
                <w:tab w:pos="541" w:val="left" w:leader="none"/>
              </w:tabs>
              <w:spacing w:line="240" w:lineRule="auto" w:before="11" w:after="0"/>
              <w:ind w:left="16" w:right="9" w:firstLine="0"/>
              <w:jc w:val="left"/>
              <w:rPr>
                <w:sz w:val="21"/>
              </w:rPr>
            </w:pPr>
            <w:r>
              <w:rPr>
                <w:spacing w:val="-2"/>
                <w:sz w:val="21"/>
              </w:rPr>
              <w:t>董事、监事、经理、其他高级管理人员及持有公司百分之五以上股份的股东，将其所持有的公司股票或者其他具有股权性质的证券在买入之日起六个月以内卖出，或者在卖出之日起六个月以内又买</w:t>
            </w:r>
            <w:r>
              <w:rPr>
                <w:spacing w:val="-5"/>
                <w:sz w:val="21"/>
              </w:rPr>
              <w:t>入的 ，由此获得的收益归公司所有，本公司董事会</w:t>
            </w:r>
            <w:r>
              <w:rPr>
                <w:spacing w:val="-2"/>
                <w:sz w:val="21"/>
              </w:rPr>
              <w:t>将收回其所得收益。但是，证券公司因包销购入售</w:t>
            </w:r>
            <w:r>
              <w:rPr>
                <w:spacing w:val="-5"/>
                <w:sz w:val="21"/>
              </w:rPr>
              <w:t>后剩余股票而持有 </w:t>
            </w:r>
            <w:r>
              <w:rPr>
                <w:sz w:val="21"/>
              </w:rPr>
              <w:t>5%以上股份的，以及有中国证监</w:t>
            </w:r>
            <w:r>
              <w:rPr>
                <w:spacing w:val="-2"/>
                <w:sz w:val="21"/>
              </w:rPr>
              <w:t>会规定的其他情形的除外。</w:t>
            </w:r>
          </w:p>
          <w:p>
            <w:pPr>
              <w:pStyle w:val="TableParagraph"/>
              <w:spacing w:before="276"/>
              <w:ind w:left="16" w:right="112"/>
              <w:jc w:val="both"/>
              <w:rPr>
                <w:sz w:val="21"/>
              </w:rPr>
            </w:pPr>
            <w:r>
              <w:rPr>
                <w:spacing w:val="-2"/>
                <w:sz w:val="21"/>
              </w:rPr>
              <w:t>前款所称董事、监事、经理、其他高级管理人员、自然人股东持有的股票或者其他具有股权性质的证券，包括其配偶、父母、子女持有的及利用他人账户持有的股票或者其他具有股权性质的证券。</w:t>
            </w:r>
          </w:p>
          <w:p>
            <w:pPr>
              <w:pStyle w:val="TableParagraph"/>
              <w:spacing w:before="277"/>
              <w:ind w:left="16"/>
              <w:rPr>
                <w:sz w:val="21"/>
              </w:rPr>
            </w:pPr>
            <w:r>
              <w:rPr>
                <w:spacing w:val="-5"/>
                <w:sz w:val="21"/>
              </w:rPr>
              <w:t>...</w:t>
            </w:r>
          </w:p>
          <w:p>
            <w:pPr>
              <w:pStyle w:val="TableParagraph"/>
              <w:numPr>
                <w:ilvl w:val="0"/>
                <w:numId w:val="5"/>
              </w:numPr>
              <w:tabs>
                <w:tab w:pos="541" w:val="left" w:leader="none"/>
              </w:tabs>
              <w:spacing w:line="240" w:lineRule="auto" w:before="279" w:after="0"/>
              <w:ind w:left="16" w:right="9" w:firstLine="0"/>
              <w:jc w:val="left"/>
              <w:rPr>
                <w:sz w:val="21"/>
              </w:rPr>
            </w:pPr>
            <w:r>
              <w:rPr>
                <w:spacing w:val="-2"/>
                <w:sz w:val="21"/>
              </w:rPr>
              <w:t>持有公司百分之五以上有表决权股份的股东，将其持有的股份进行质押的，应当自该事实发生当日，向公司作出书面报告。</w:t>
            </w:r>
          </w:p>
          <w:p>
            <w:pPr>
              <w:pStyle w:val="TableParagraph"/>
              <w:spacing w:before="280"/>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4"/>
                <w:sz w:val="21"/>
              </w:rPr>
              <w:t>本公司股份。</w:t>
            </w:r>
          </w:p>
          <w:p>
            <w:pPr>
              <w:pStyle w:val="TableParagraph"/>
              <w:numPr>
                <w:ilvl w:val="0"/>
                <w:numId w:val="6"/>
              </w:numPr>
              <w:tabs>
                <w:tab w:pos="539" w:val="left" w:leader="none"/>
              </w:tabs>
              <w:spacing w:line="240" w:lineRule="auto" w:before="279" w:after="0"/>
              <w:ind w:left="14" w:right="35" w:firstLine="0"/>
              <w:jc w:val="left"/>
              <w:rPr>
                <w:sz w:val="19"/>
              </w:rPr>
            </w:pPr>
            <w:r>
              <w:rPr>
                <w:spacing w:val="-2"/>
                <w:sz w:val="21"/>
              </w:rPr>
              <w:t>董事、</w:t>
            </w:r>
            <w:r>
              <w:rPr>
                <w:strike/>
                <w:spacing w:val="-2"/>
                <w:sz w:val="21"/>
              </w:rPr>
              <w:t>监事、经理、其他</w:t>
            </w:r>
            <w:r>
              <w:rPr>
                <w:strike w:val="0"/>
                <w:spacing w:val="-2"/>
                <w:sz w:val="21"/>
              </w:rPr>
              <w:t>高级管理人员及持有公司百分之五以上股份的股东，将其所持有的公司股票或者其他具有股权性质的证券在买入之日起六个月以内卖出，或者在卖出之日起六个月以内又</w:t>
            </w:r>
            <w:r>
              <w:rPr>
                <w:strike w:val="0"/>
                <w:sz w:val="21"/>
              </w:rPr>
              <w:t>买入的 ，由此获得的收益归公司所有，本公司董</w:t>
            </w:r>
            <w:r>
              <w:rPr>
                <w:strike w:val="0"/>
                <w:spacing w:val="-2"/>
                <w:sz w:val="21"/>
              </w:rPr>
              <w:t>事会将收回其所得收益。但是，证券公司因包销购</w:t>
            </w:r>
            <w:r>
              <w:rPr>
                <w:strike w:val="0"/>
                <w:spacing w:val="-6"/>
                <w:sz w:val="21"/>
              </w:rPr>
              <w:t>入售后剩余股票而持有 </w:t>
            </w:r>
            <w:r>
              <w:rPr>
                <w:strike w:val="0"/>
                <w:spacing w:val="-2"/>
                <w:sz w:val="21"/>
              </w:rPr>
              <w:t>5%以上股份的，以及有中国证监会规定的其他情形的除外。</w:t>
            </w:r>
          </w:p>
          <w:p>
            <w:pPr>
              <w:pStyle w:val="TableParagraph"/>
              <w:spacing w:before="276"/>
              <w:ind w:right="86"/>
              <w:jc w:val="both"/>
              <w:rPr>
                <w:sz w:val="21"/>
              </w:rPr>
            </w:pPr>
            <w:r>
              <w:rPr>
                <w:spacing w:val="-2"/>
                <w:sz w:val="21"/>
              </w:rPr>
              <w:t>前款所称董事、</w:t>
            </w:r>
            <w:r>
              <w:rPr>
                <w:strike/>
                <w:spacing w:val="-2"/>
                <w:sz w:val="21"/>
              </w:rPr>
              <w:t>监事、经理、其他</w:t>
            </w:r>
            <w:r>
              <w:rPr>
                <w:strike w:val="0"/>
                <w:spacing w:val="-2"/>
                <w:sz w:val="21"/>
              </w:rPr>
              <w:t>高级管理人员、自然人股东持有的股票或者其他具有股权性质的证券，包括其配偶、父母、子女持有的及利用他人账户持有的股票或者其他具有股权性质的证券。</w:t>
            </w:r>
          </w:p>
          <w:p>
            <w:pPr>
              <w:pStyle w:val="TableParagraph"/>
              <w:spacing w:before="277"/>
              <w:rPr>
                <w:sz w:val="21"/>
              </w:rPr>
            </w:pPr>
            <w:r>
              <w:rPr>
                <w:spacing w:val="-5"/>
                <w:sz w:val="21"/>
              </w:rPr>
              <w:t>...</w:t>
            </w:r>
          </w:p>
          <w:p>
            <w:pPr>
              <w:pStyle w:val="TableParagraph"/>
              <w:numPr>
                <w:ilvl w:val="0"/>
                <w:numId w:val="6"/>
              </w:numPr>
              <w:tabs>
                <w:tab w:pos="539" w:val="left" w:leader="none"/>
              </w:tabs>
              <w:spacing w:line="272" w:lineRule="exact" w:before="281" w:after="0"/>
              <w:ind w:left="539" w:right="0" w:hanging="525"/>
              <w:jc w:val="left"/>
              <w:rPr>
                <w:sz w:val="19"/>
              </w:rPr>
            </w:pPr>
            <w:r>
              <w:rPr>
                <w:strike/>
                <w:spacing w:val="-3"/>
                <w:sz w:val="21"/>
              </w:rPr>
              <w:t>持有公司百分之五以上有表决权股份的股</w:t>
            </w:r>
          </w:p>
          <w:p>
            <w:pPr>
              <w:pStyle w:val="TableParagraph"/>
              <w:ind w:right="86"/>
              <w:rPr>
                <w:sz w:val="21"/>
              </w:rPr>
            </w:pPr>
            <w:r>
              <w:rPr>
                <w:strike/>
                <w:spacing w:val="-2"/>
                <w:sz w:val="21"/>
              </w:rPr>
              <w:t>东，将其持有的股份进行质押的，应当自该事实发</w:t>
            </w:r>
            <w:r>
              <w:rPr>
                <w:strike/>
                <w:spacing w:val="80"/>
                <w:w w:val="150"/>
                <w:sz w:val="21"/>
              </w:rPr>
              <w:t>             </w:t>
            </w:r>
            <w:r>
              <w:rPr>
                <w:strike/>
                <w:spacing w:val="-2"/>
                <w:sz w:val="21"/>
              </w:rPr>
              <w:t>生当日，向公司作出书面报告。</w:t>
            </w:r>
          </w:p>
          <w:p>
            <w:pPr>
              <w:pStyle w:val="TableParagraph"/>
              <w:spacing w:line="268" w:lineRule="exact" w:before="279"/>
              <w:rPr>
                <w:sz w:val="21"/>
              </w:rPr>
            </w:pPr>
            <w:r>
              <w:rPr>
                <w:spacing w:val="-5"/>
                <w:sz w:val="21"/>
              </w:rPr>
              <w:t>...</w:t>
            </w: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jc w:val="center"/>
              <w:rPr>
                <w:sz w:val="21"/>
              </w:rPr>
            </w:pPr>
            <w:r>
              <w:rPr>
                <w:spacing w:val="-5"/>
                <w:sz w:val="21"/>
              </w:rPr>
              <w:t>25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8.1 </w:t>
            </w:r>
            <w:r>
              <w:rPr>
                <w:spacing w:val="-5"/>
                <w:sz w:val="21"/>
              </w:rPr>
              <w:t>...</w:t>
            </w:r>
          </w:p>
          <w:p>
            <w:pPr>
              <w:pStyle w:val="TableParagraph"/>
              <w:spacing w:before="279"/>
              <w:ind w:left="16" w:right="-15" w:firstLine="419"/>
              <w:jc w:val="both"/>
              <w:rPr>
                <w:sz w:val="21"/>
              </w:rPr>
            </w:pPr>
            <w:r>
              <w:rPr>
                <w:spacing w:val="-2"/>
                <w:sz w:val="21"/>
              </w:rPr>
              <w:t>股东按其持有股份的种类和份额享有权利，承担义务；持有同一种类股份的股东，享有同等权利及承担同种义务。</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8.1 </w:t>
            </w:r>
            <w:r>
              <w:rPr>
                <w:spacing w:val="-5"/>
                <w:sz w:val="21"/>
              </w:rPr>
              <w:t>...</w:t>
            </w:r>
          </w:p>
          <w:p>
            <w:pPr>
              <w:pStyle w:val="TableParagraph"/>
              <w:spacing w:before="279"/>
              <w:ind w:right="-15" w:firstLine="422"/>
              <w:jc w:val="both"/>
              <w:rPr>
                <w:sz w:val="21"/>
              </w:rPr>
            </w:pPr>
            <w:r>
              <w:rPr>
                <w:spacing w:val="-2"/>
                <w:sz w:val="21"/>
              </w:rPr>
              <w:t>股东按其持有股份的</w:t>
            </w:r>
            <w:r>
              <w:rPr>
                <w:strike/>
                <w:spacing w:val="-2"/>
                <w:sz w:val="21"/>
              </w:rPr>
              <w:t>种</w:t>
            </w:r>
            <w:r>
              <w:rPr>
                <w:strike w:val="0"/>
                <w:spacing w:val="-2"/>
                <w:sz w:val="21"/>
              </w:rPr>
              <w:t>类</w:t>
            </w:r>
            <w:r>
              <w:rPr>
                <w:strike w:val="0"/>
                <w:spacing w:val="-2"/>
                <w:sz w:val="21"/>
                <w:u w:val="single"/>
              </w:rPr>
              <w:t>别</w:t>
            </w:r>
            <w:r>
              <w:rPr>
                <w:strike w:val="0"/>
                <w:spacing w:val="-2"/>
                <w:sz w:val="21"/>
                <w:u w:val="none"/>
              </w:rPr>
              <w:t>和份额享有权利，承担义务；持有同一</w:t>
            </w:r>
            <w:r>
              <w:rPr>
                <w:strike/>
                <w:spacing w:val="-2"/>
                <w:sz w:val="21"/>
                <w:u w:val="none"/>
              </w:rPr>
              <w:t>种</w:t>
            </w:r>
            <w:r>
              <w:rPr>
                <w:strike w:val="0"/>
                <w:spacing w:val="-2"/>
                <w:sz w:val="21"/>
                <w:u w:val="none"/>
              </w:rPr>
              <w:t>类</w:t>
            </w:r>
            <w:r>
              <w:rPr>
                <w:strike w:val="0"/>
                <w:spacing w:val="-2"/>
                <w:sz w:val="21"/>
                <w:u w:val="single"/>
              </w:rPr>
              <w:t>别</w:t>
            </w:r>
            <w:r>
              <w:rPr>
                <w:strike w:val="0"/>
                <w:spacing w:val="-2"/>
                <w:sz w:val="21"/>
                <w:u w:val="none"/>
              </w:rPr>
              <w:t>股份的股东，享有同等权利及承担同种义务。</w:t>
            </w: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jc w:val="center"/>
              <w:rPr>
                <w:sz w:val="21"/>
              </w:rPr>
            </w:pPr>
            <w:r>
              <w:rPr>
                <w:spacing w:val="-5"/>
                <w:sz w:val="21"/>
              </w:rPr>
              <w:t>26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8.2 当两位或以上的人士登记为任何股份之联名股</w:t>
            </w:r>
            <w:r>
              <w:rPr>
                <w:spacing w:val="-2"/>
                <w:sz w:val="21"/>
              </w:rPr>
              <w:t>东，他们应被视为有关股份的共同共有人，惟必须受以下条款限制：</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8.2 当两位或以上的人士登记为任何股份之联名股东，他们应被视为有关股份的共同共有人，</w:t>
            </w:r>
            <w:r>
              <w:rPr>
                <w:strike/>
                <w:sz w:val="21"/>
              </w:rPr>
              <w:t>惟</w:t>
            </w:r>
            <w:r>
              <w:rPr>
                <w:strike w:val="0"/>
                <w:sz w:val="21"/>
              </w:rPr>
              <w:t>必须</w:t>
            </w:r>
            <w:r>
              <w:rPr>
                <w:strike w:val="0"/>
                <w:spacing w:val="-2"/>
                <w:sz w:val="21"/>
              </w:rPr>
              <w:t>受以下条款限制：</w:t>
            </w:r>
          </w:p>
          <w:p>
            <w:pPr>
              <w:pStyle w:val="TableParagraph"/>
              <w:spacing w:before="278"/>
              <w:rPr>
                <w:b/>
                <w:sz w:val="21"/>
              </w:rPr>
            </w:pPr>
            <w:r>
              <w:rPr>
                <w:b/>
                <w:spacing w:val="-2"/>
                <w:sz w:val="21"/>
                <w:u w:val="single"/>
              </w:rPr>
              <w:t>原编号（1）至（4）项调整为（一）至（四）</w:t>
            </w:r>
            <w:r>
              <w:rPr>
                <w:b/>
                <w:spacing w:val="-10"/>
                <w:sz w:val="21"/>
                <w:u w:val="single"/>
              </w:rPr>
              <w:t>项</w:t>
            </w:r>
          </w:p>
        </w:tc>
      </w:tr>
    </w:tbl>
    <w:p>
      <w:pPr>
        <w:spacing w:after="0"/>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661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87"/>
              <w:ind w:left="0"/>
              <w:rPr>
                <w:rFonts w:ascii="Microsoft YaHei"/>
                <w:b/>
                <w:sz w:val="21"/>
              </w:rPr>
            </w:pPr>
          </w:p>
          <w:p>
            <w:pPr>
              <w:pStyle w:val="TableParagraph"/>
              <w:jc w:val="center"/>
              <w:rPr>
                <w:sz w:val="21"/>
              </w:rPr>
            </w:pPr>
            <w:r>
              <w:rPr>
                <w:spacing w:val="-5"/>
                <w:sz w:val="21"/>
              </w:rPr>
              <w:t>27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59"/>
              <w:ind w:left="0"/>
              <w:rPr>
                <w:rFonts w:ascii="Microsoft YaHei"/>
                <w:b/>
                <w:sz w:val="21"/>
              </w:rPr>
            </w:pPr>
          </w:p>
          <w:p>
            <w:pPr>
              <w:pStyle w:val="TableParagraph"/>
              <w:ind w:left="16"/>
              <w:rPr>
                <w:sz w:val="21"/>
              </w:rPr>
            </w:pPr>
            <w:r>
              <w:rPr>
                <w:sz w:val="21"/>
              </w:rPr>
              <w:t>8.3</w:t>
            </w:r>
            <w:r>
              <w:rPr>
                <w:spacing w:val="-6"/>
                <w:sz w:val="21"/>
              </w:rPr>
              <w:t> 公司普通股股东享有下列权利：</w:t>
            </w:r>
          </w:p>
          <w:p>
            <w:pPr>
              <w:pStyle w:val="TableParagraph"/>
              <w:spacing w:before="282"/>
              <w:ind w:left="16"/>
              <w:rPr>
                <w:sz w:val="21"/>
              </w:rPr>
            </w:pPr>
            <w:r>
              <w:rPr>
                <w:spacing w:val="-5"/>
                <w:sz w:val="21"/>
              </w:rPr>
              <w:t>...</w:t>
            </w:r>
          </w:p>
          <w:p>
            <w:pPr>
              <w:pStyle w:val="TableParagraph"/>
              <w:spacing w:before="279"/>
              <w:ind w:left="16" w:right="112"/>
              <w:rPr>
                <w:sz w:val="21"/>
              </w:rPr>
            </w:pPr>
            <w:r>
              <w:rPr>
                <w:spacing w:val="-2"/>
                <w:sz w:val="21"/>
              </w:rPr>
              <w:t>（二）依法请求、召集、主持、参加或者委派股东代理人参加股东大会，并行使相应的表决权；</w:t>
            </w:r>
          </w:p>
          <w:p>
            <w:pPr>
              <w:pStyle w:val="TableParagraph"/>
              <w:spacing w:before="277"/>
              <w:ind w:left="16"/>
              <w:rPr>
                <w:sz w:val="21"/>
              </w:rPr>
            </w:pPr>
            <w:r>
              <w:rPr>
                <w:spacing w:val="-5"/>
                <w:sz w:val="21"/>
              </w:rPr>
              <w:t>...</w:t>
            </w:r>
          </w:p>
          <w:p>
            <w:pPr>
              <w:pStyle w:val="TableParagraph"/>
              <w:spacing w:before="279"/>
              <w:ind w:left="16" w:right="112"/>
              <w:jc w:val="both"/>
              <w:rPr>
                <w:sz w:val="21"/>
              </w:rPr>
            </w:pPr>
            <w:r>
              <w:rPr>
                <w:spacing w:val="-2"/>
                <w:sz w:val="21"/>
              </w:rPr>
              <w:t>（五）查阅本章程、股东名册、公司债券存根、股东大会会议记录、董事会会议决议、监事会会议决议、财务会计报告；</w:t>
            </w:r>
          </w:p>
          <w:p>
            <w:pPr>
              <w:pStyle w:val="TableParagraph"/>
              <w:spacing w:before="281"/>
              <w:ind w:left="16"/>
              <w:rPr>
                <w:sz w:val="21"/>
              </w:rPr>
            </w:pPr>
            <w:r>
              <w:rPr>
                <w:spacing w:val="-5"/>
                <w:sz w:val="21"/>
              </w:rPr>
              <w:t>...</w:t>
            </w:r>
          </w:p>
          <w:p>
            <w:pPr>
              <w:pStyle w:val="TableParagraph"/>
              <w:spacing w:before="279"/>
              <w:ind w:left="16" w:right="112"/>
              <w:jc w:val="both"/>
              <w:rPr>
                <w:sz w:val="21"/>
              </w:rPr>
            </w:pPr>
            <w:r>
              <w:rPr>
                <w:spacing w:val="-2"/>
                <w:sz w:val="21"/>
              </w:rPr>
              <w:t>股东提出查阅前述有关信息或者索取资料的，应当向公司提供证明其持有公司股份的种类以及持股数量的书面文件，公司经核实股东身份后按照股东的要求予以提供。</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8.3</w:t>
            </w:r>
            <w:r>
              <w:rPr>
                <w:spacing w:val="-6"/>
                <w:sz w:val="21"/>
              </w:rPr>
              <w:t> 公司普通股股东享有下列权利：</w:t>
            </w:r>
          </w:p>
          <w:p>
            <w:pPr>
              <w:pStyle w:val="TableParagraph"/>
              <w:spacing w:before="279"/>
              <w:rPr>
                <w:sz w:val="21"/>
              </w:rPr>
            </w:pPr>
            <w:r>
              <w:rPr>
                <w:spacing w:val="-5"/>
                <w:sz w:val="21"/>
              </w:rPr>
              <w:t>...</w:t>
            </w:r>
          </w:p>
          <w:p>
            <w:pPr>
              <w:pStyle w:val="TableParagraph"/>
              <w:spacing w:before="282"/>
              <w:ind w:right="85"/>
              <w:jc w:val="both"/>
              <w:rPr>
                <w:sz w:val="21"/>
              </w:rPr>
            </w:pPr>
            <w:r>
              <w:rPr>
                <w:spacing w:val="-2"/>
                <w:sz w:val="21"/>
              </w:rPr>
              <w:t>（二）依法请求</w:t>
            </w:r>
            <w:r>
              <w:rPr>
                <w:spacing w:val="-2"/>
                <w:sz w:val="21"/>
                <w:u w:val="single"/>
              </w:rPr>
              <w:t>召开</w:t>
            </w:r>
            <w:r>
              <w:rPr>
                <w:spacing w:val="-2"/>
                <w:sz w:val="21"/>
                <w:u w:val="none"/>
              </w:rPr>
              <w:t>、召集、主持、</w:t>
            </w:r>
            <w:r>
              <w:rPr>
                <w:strike/>
                <w:spacing w:val="-2"/>
                <w:sz w:val="21"/>
                <w:u w:val="none"/>
              </w:rPr>
              <w:t>参加</w:t>
            </w:r>
            <w:r>
              <w:rPr>
                <w:strike w:val="0"/>
                <w:spacing w:val="-2"/>
                <w:sz w:val="21"/>
                <w:u w:val="single"/>
              </w:rPr>
              <w:t>出席</w:t>
            </w:r>
            <w:r>
              <w:rPr>
                <w:strike w:val="0"/>
                <w:spacing w:val="-2"/>
                <w:sz w:val="21"/>
                <w:u w:val="none"/>
              </w:rPr>
              <w:t>或者委派股东代理人</w:t>
            </w:r>
            <w:r>
              <w:rPr>
                <w:strike/>
                <w:spacing w:val="-2"/>
                <w:sz w:val="21"/>
                <w:u w:val="none"/>
              </w:rPr>
              <w:t>参加</w:t>
            </w:r>
            <w:r>
              <w:rPr>
                <w:strike w:val="0"/>
                <w:spacing w:val="-2"/>
                <w:sz w:val="21"/>
                <w:u w:val="single"/>
              </w:rPr>
              <w:t>出席</w:t>
            </w:r>
            <w:r>
              <w:rPr>
                <w:strike w:val="0"/>
                <w:spacing w:val="-2"/>
                <w:sz w:val="21"/>
                <w:u w:val="none"/>
              </w:rPr>
              <w:t>股东会，并行使相应的表决权</w:t>
            </w:r>
            <w:r>
              <w:rPr>
                <w:strike w:val="0"/>
                <w:spacing w:val="-2"/>
                <w:sz w:val="21"/>
                <w:u w:val="single"/>
              </w:rPr>
              <w:t>及在股东会上的发言权</w:t>
            </w:r>
            <w:r>
              <w:rPr>
                <w:strike w:val="0"/>
                <w:spacing w:val="-2"/>
                <w:sz w:val="21"/>
                <w:u w:val="none"/>
              </w:rPr>
              <w:t>；</w:t>
            </w:r>
          </w:p>
          <w:p>
            <w:pPr>
              <w:pStyle w:val="TableParagraph"/>
              <w:spacing w:before="278"/>
              <w:rPr>
                <w:sz w:val="21"/>
              </w:rPr>
            </w:pPr>
            <w:r>
              <w:rPr>
                <w:spacing w:val="-5"/>
                <w:sz w:val="21"/>
              </w:rPr>
              <w:t>...</w:t>
            </w:r>
          </w:p>
          <w:p>
            <w:pPr>
              <w:pStyle w:val="TableParagraph"/>
              <w:spacing w:before="279"/>
              <w:ind w:right="85"/>
              <w:jc w:val="both"/>
              <w:rPr>
                <w:sz w:val="21"/>
              </w:rPr>
            </w:pPr>
            <w:r>
              <w:rPr>
                <w:spacing w:val="-2"/>
                <w:sz w:val="21"/>
              </w:rPr>
              <w:t>（五）查阅</w:t>
            </w:r>
            <w:r>
              <w:rPr>
                <w:spacing w:val="-2"/>
                <w:sz w:val="21"/>
                <w:u w:val="single"/>
              </w:rPr>
              <w:t>、复制</w:t>
            </w:r>
            <w:r>
              <w:rPr>
                <w:strike/>
                <w:spacing w:val="-2"/>
                <w:sz w:val="21"/>
                <w:u w:val="none"/>
              </w:rPr>
              <w:t>本</w:t>
            </w:r>
            <w:r>
              <w:rPr>
                <w:strike w:val="0"/>
                <w:spacing w:val="-2"/>
                <w:sz w:val="21"/>
                <w:u w:val="single"/>
              </w:rPr>
              <w:t>公司</w:t>
            </w:r>
            <w:r>
              <w:rPr>
                <w:strike w:val="0"/>
                <w:spacing w:val="-2"/>
                <w:sz w:val="21"/>
                <w:u w:val="none"/>
              </w:rPr>
              <w:t>章程、股东名册、</w:t>
            </w:r>
            <w:r>
              <w:rPr>
                <w:strike/>
                <w:spacing w:val="-2"/>
                <w:sz w:val="21"/>
                <w:u w:val="none"/>
              </w:rPr>
              <w:t>公司债</w:t>
            </w:r>
            <w:r>
              <w:rPr>
                <w:strike/>
                <w:spacing w:val="40"/>
                <w:sz w:val="21"/>
                <w:u w:val="none"/>
              </w:rPr>
              <w:t> </w:t>
            </w:r>
            <w:r>
              <w:rPr>
                <w:strike/>
                <w:spacing w:val="-2"/>
                <w:sz w:val="21"/>
                <w:u w:val="none"/>
              </w:rPr>
              <w:t>券存根、</w:t>
            </w:r>
            <w:r>
              <w:rPr>
                <w:strike w:val="0"/>
                <w:spacing w:val="-2"/>
                <w:sz w:val="21"/>
                <w:u w:val="none"/>
              </w:rPr>
              <w:t>股东会会议记录、董事会会议决议、</w:t>
            </w:r>
            <w:r>
              <w:rPr>
                <w:strike/>
                <w:spacing w:val="-2"/>
                <w:sz w:val="21"/>
                <w:u w:val="none"/>
              </w:rPr>
              <w:t>监事会会议决议、</w:t>
            </w:r>
            <w:r>
              <w:rPr>
                <w:strike w:val="0"/>
                <w:spacing w:val="-2"/>
                <w:sz w:val="21"/>
                <w:u w:val="none"/>
              </w:rPr>
              <w:t>财务会计报告</w:t>
            </w:r>
            <w:r>
              <w:rPr>
                <w:strike w:val="0"/>
                <w:spacing w:val="-2"/>
                <w:sz w:val="21"/>
                <w:u w:val="single"/>
              </w:rPr>
              <w:t>，符合规定的股东可以查阅公司的会计账簿、会计凭证</w:t>
            </w:r>
            <w:r>
              <w:rPr>
                <w:strike w:val="0"/>
                <w:spacing w:val="-2"/>
                <w:sz w:val="21"/>
                <w:u w:val="none"/>
              </w:rPr>
              <w:t>；</w:t>
            </w:r>
          </w:p>
          <w:p>
            <w:pPr>
              <w:pStyle w:val="TableParagraph"/>
              <w:spacing w:before="276"/>
              <w:rPr>
                <w:sz w:val="21"/>
              </w:rPr>
            </w:pPr>
            <w:r>
              <w:rPr>
                <w:spacing w:val="-5"/>
                <w:sz w:val="21"/>
              </w:rPr>
              <w:t>...</w:t>
            </w:r>
          </w:p>
          <w:p>
            <w:pPr>
              <w:pStyle w:val="TableParagraph"/>
              <w:spacing w:before="279"/>
              <w:ind w:right="85"/>
              <w:jc w:val="both"/>
              <w:rPr>
                <w:sz w:val="21"/>
              </w:rPr>
            </w:pPr>
            <w:r>
              <w:rPr>
                <w:spacing w:val="-2"/>
                <w:sz w:val="21"/>
              </w:rPr>
              <w:t>股东</w:t>
            </w:r>
            <w:r>
              <w:rPr>
                <w:strike/>
                <w:spacing w:val="-2"/>
                <w:sz w:val="21"/>
              </w:rPr>
              <w:t>提出</w:t>
            </w:r>
            <w:r>
              <w:rPr>
                <w:strike w:val="0"/>
                <w:spacing w:val="-2"/>
                <w:sz w:val="21"/>
                <w:u w:val="single"/>
              </w:rPr>
              <w:t>要求</w:t>
            </w:r>
            <w:r>
              <w:rPr>
                <w:strike w:val="0"/>
                <w:spacing w:val="-2"/>
                <w:sz w:val="21"/>
                <w:u w:val="none"/>
              </w:rPr>
              <w:t>查阅</w:t>
            </w:r>
            <w:r>
              <w:rPr>
                <w:strike/>
                <w:spacing w:val="-2"/>
                <w:sz w:val="21"/>
                <w:u w:val="none"/>
              </w:rPr>
              <w:t>前述有关信息或者索取</w:t>
            </w:r>
            <w:r>
              <w:rPr>
                <w:strike w:val="0"/>
                <w:spacing w:val="-2"/>
                <w:sz w:val="21"/>
                <w:u w:val="single"/>
              </w:rPr>
              <w:t>、复制公</w:t>
            </w:r>
            <w:r>
              <w:rPr>
                <w:strike w:val="0"/>
                <w:spacing w:val="40"/>
                <w:sz w:val="21"/>
                <w:u w:val="single"/>
              </w:rPr>
              <w:t> </w:t>
            </w:r>
            <w:r>
              <w:rPr>
                <w:strike w:val="0"/>
                <w:spacing w:val="-2"/>
                <w:sz w:val="21"/>
                <w:u w:val="single"/>
              </w:rPr>
              <w:t>司有关</w:t>
            </w:r>
            <w:r>
              <w:rPr>
                <w:strike/>
                <w:spacing w:val="-2"/>
                <w:sz w:val="21"/>
                <w:u w:val="none"/>
              </w:rPr>
              <w:t>资</w:t>
            </w:r>
            <w:r>
              <w:rPr>
                <w:strike w:val="0"/>
                <w:spacing w:val="-2"/>
                <w:sz w:val="21"/>
                <w:u w:val="single"/>
              </w:rPr>
              <w:t>材</w:t>
            </w:r>
            <w:r>
              <w:rPr>
                <w:strike w:val="0"/>
                <w:spacing w:val="-2"/>
                <w:sz w:val="21"/>
                <w:u w:val="none"/>
              </w:rPr>
              <w:t>料的，应当</w:t>
            </w:r>
            <w:r>
              <w:rPr>
                <w:strike w:val="0"/>
                <w:spacing w:val="-2"/>
                <w:sz w:val="21"/>
                <w:u w:val="single"/>
              </w:rPr>
              <w:t>遵守《公司法》《证券法》等法律、行政法规的规定，</w:t>
            </w:r>
            <w:r>
              <w:rPr>
                <w:strike w:val="0"/>
                <w:spacing w:val="-2"/>
                <w:sz w:val="21"/>
                <w:u w:val="none"/>
              </w:rPr>
              <w:t>向公司提供证明其持有公司股份的</w:t>
            </w:r>
            <w:r>
              <w:rPr>
                <w:strike/>
                <w:spacing w:val="-2"/>
                <w:sz w:val="21"/>
                <w:u w:val="none"/>
              </w:rPr>
              <w:t>种</w:t>
            </w:r>
            <w:r>
              <w:rPr>
                <w:strike w:val="0"/>
                <w:spacing w:val="-2"/>
                <w:sz w:val="21"/>
                <w:u w:val="none"/>
              </w:rPr>
              <w:t>类</w:t>
            </w:r>
            <w:r>
              <w:rPr>
                <w:strike w:val="0"/>
                <w:spacing w:val="-2"/>
                <w:sz w:val="21"/>
                <w:u w:val="single"/>
              </w:rPr>
              <w:t>别</w:t>
            </w:r>
            <w:r>
              <w:rPr>
                <w:strike w:val="0"/>
                <w:spacing w:val="-2"/>
                <w:sz w:val="21"/>
                <w:u w:val="none"/>
              </w:rPr>
              <w:t>以及持股数量</w:t>
            </w:r>
            <w:r>
              <w:rPr>
                <w:strike/>
                <w:spacing w:val="-2"/>
                <w:sz w:val="21"/>
                <w:u w:val="none"/>
              </w:rPr>
              <w:t>的</w:t>
            </w:r>
            <w:r>
              <w:rPr>
                <w:strike w:val="0"/>
                <w:spacing w:val="-2"/>
                <w:sz w:val="21"/>
                <w:u w:val="single"/>
              </w:rPr>
              <w:t>等</w:t>
            </w:r>
            <w:r>
              <w:rPr>
                <w:strike w:val="0"/>
                <w:spacing w:val="-2"/>
                <w:sz w:val="21"/>
                <w:u w:val="none"/>
              </w:rPr>
              <w:t>书面文件，公司经核实股东身份后按照股东的要求予以提供。</w:t>
            </w:r>
          </w:p>
        </w:tc>
      </w:tr>
      <w:tr>
        <w:trPr>
          <w:trHeight w:val="691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76"/>
              <w:ind w:left="0"/>
              <w:rPr>
                <w:rFonts w:ascii="Microsoft YaHei"/>
                <w:b/>
                <w:sz w:val="21"/>
              </w:rPr>
            </w:pPr>
          </w:p>
          <w:p>
            <w:pPr>
              <w:pStyle w:val="TableParagraph"/>
              <w:jc w:val="center"/>
              <w:rPr>
                <w:sz w:val="21"/>
              </w:rPr>
            </w:pPr>
            <w:r>
              <w:rPr>
                <w:spacing w:val="-5"/>
                <w:sz w:val="21"/>
              </w:rPr>
              <w:t>28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rPr>
                <w:sz w:val="21"/>
              </w:rPr>
            </w:pPr>
            <w:r>
              <w:rPr>
                <w:sz w:val="21"/>
              </w:rPr>
              <w:t>8.4 公司股东大会、董事会的决议违反法律、行政</w:t>
            </w:r>
            <w:r>
              <w:rPr>
                <w:spacing w:val="-2"/>
                <w:sz w:val="21"/>
              </w:rPr>
              <w:t>法规，股东有权请求人民法院认定无效。</w:t>
            </w:r>
          </w:p>
          <w:p>
            <w:pPr>
              <w:pStyle w:val="TableParagraph"/>
              <w:spacing w:before="278"/>
              <w:ind w:left="16" w:right="-15"/>
              <w:jc w:val="both"/>
              <w:rPr>
                <w:sz w:val="21"/>
              </w:rPr>
            </w:pPr>
            <w:r>
              <w:rPr>
                <w:spacing w:val="-2"/>
                <w:sz w:val="21"/>
              </w:rPr>
              <w:t>股东大会、董事会的会议召集程序、表决方式违反法律、行政法规或者本章程，或者决议内容违反本</w:t>
            </w:r>
            <w:r>
              <w:rPr>
                <w:spacing w:val="-4"/>
                <w:sz w:val="21"/>
              </w:rPr>
              <w:t>章程的，股东有权自决议作出之日起 </w:t>
            </w:r>
            <w:r>
              <w:rPr>
                <w:spacing w:val="-2"/>
                <w:sz w:val="21"/>
              </w:rPr>
              <w:t>60</w:t>
            </w:r>
            <w:r>
              <w:rPr>
                <w:spacing w:val="-7"/>
                <w:sz w:val="21"/>
              </w:rPr>
              <w:t> 日内，请求</w:t>
            </w:r>
            <w:r>
              <w:rPr>
                <w:spacing w:val="-2"/>
                <w:sz w:val="21"/>
              </w:rPr>
              <w:t>人民法院撤销。</w:t>
            </w: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3"/>
              <w:ind w:left="0"/>
              <w:rPr>
                <w:rFonts w:ascii="Microsoft YaHei"/>
                <w:b/>
                <w:sz w:val="21"/>
              </w:rPr>
            </w:pPr>
          </w:p>
          <w:p>
            <w:pPr>
              <w:pStyle w:val="TableParagraph"/>
              <w:spacing w:line="270" w:lineRule="exact"/>
              <w:ind w:left="16" w:right="-15"/>
              <w:rPr>
                <w:sz w:val="21"/>
              </w:rPr>
            </w:pPr>
            <w:r>
              <w:rPr>
                <w:spacing w:val="-1"/>
                <w:sz w:val="21"/>
              </w:rPr>
              <w:t>董事、高级管理人员执行公司职务时违反法律、行</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3"/>
              <w:rPr>
                <w:sz w:val="21"/>
              </w:rPr>
            </w:pPr>
            <w:r>
              <w:rPr>
                <w:sz w:val="21"/>
              </w:rPr>
              <w:t>8.4</w:t>
            </w:r>
            <w:r>
              <w:rPr>
                <w:spacing w:val="80"/>
                <w:w w:val="150"/>
                <w:sz w:val="21"/>
              </w:rPr>
              <w:t> </w:t>
            </w:r>
            <w:r>
              <w:rPr>
                <w:sz w:val="21"/>
              </w:rPr>
              <w:t>公司股东会、董事会的决议违反法律、行政</w:t>
            </w:r>
            <w:r>
              <w:rPr>
                <w:spacing w:val="-2"/>
                <w:sz w:val="21"/>
              </w:rPr>
              <w:t>法规，股东有权请求人民法院认定无效。</w:t>
            </w:r>
          </w:p>
          <w:p>
            <w:pPr>
              <w:pStyle w:val="TableParagraph"/>
              <w:spacing w:before="278"/>
              <w:ind w:right="-15"/>
              <w:jc w:val="both"/>
              <w:rPr>
                <w:sz w:val="21"/>
              </w:rPr>
            </w:pPr>
            <w:r>
              <w:rPr>
                <w:spacing w:val="-2"/>
                <w:sz w:val="21"/>
              </w:rPr>
              <w:t>股东会、董事会的会议召集程序、表决方式违反法律、行政法规或者本章程，或者决议内容违反本章</w:t>
            </w:r>
            <w:r>
              <w:rPr>
                <w:sz w:val="21"/>
              </w:rPr>
              <w:t>程的，股东有权自决议作出之日起 60 日内，请求</w:t>
            </w:r>
            <w:r>
              <w:rPr>
                <w:spacing w:val="-2"/>
                <w:sz w:val="21"/>
              </w:rPr>
              <w:t>人民法院撤销。</w:t>
            </w:r>
            <w:r>
              <w:rPr>
                <w:spacing w:val="-2"/>
                <w:sz w:val="21"/>
                <w:u w:val="single"/>
              </w:rPr>
              <w:t>但是，股东会、董事会的会议召集</w:t>
            </w:r>
            <w:r>
              <w:rPr>
                <w:spacing w:val="40"/>
                <w:sz w:val="21"/>
                <w:u w:val="single"/>
              </w:rPr>
              <w:t> </w:t>
            </w:r>
            <w:r>
              <w:rPr>
                <w:spacing w:val="-2"/>
                <w:sz w:val="21"/>
                <w:u w:val="single"/>
              </w:rPr>
              <w:t>程序或者表决方式仅有轻微瑕疵，对决议未产生实质影响的除外。</w:t>
            </w:r>
          </w:p>
          <w:p>
            <w:pPr>
              <w:pStyle w:val="TableParagraph"/>
              <w:spacing w:before="277"/>
              <w:rPr>
                <w:b/>
                <w:sz w:val="21"/>
              </w:rPr>
            </w:pPr>
            <w:r>
              <w:rPr>
                <w:b/>
                <w:spacing w:val="-2"/>
                <w:sz w:val="21"/>
                <w:u w:val="single"/>
              </w:rPr>
              <w:t>新增条款：</w:t>
            </w:r>
          </w:p>
          <w:p>
            <w:pPr>
              <w:pStyle w:val="TableParagraph"/>
              <w:spacing w:before="279"/>
              <w:ind w:right="-15"/>
              <w:jc w:val="both"/>
              <w:rPr>
                <w:sz w:val="21"/>
              </w:rPr>
            </w:pPr>
            <w:r>
              <w:rPr>
                <w:spacing w:val="-2"/>
                <w:sz w:val="21"/>
                <w:u w:val="single"/>
              </w:rPr>
              <w:t>董事会、股东等相关方对股东会决议的效力存在争</w:t>
            </w:r>
            <w:r>
              <w:rPr>
                <w:spacing w:val="40"/>
                <w:sz w:val="21"/>
                <w:u w:val="single"/>
              </w:rPr>
              <w:t> </w:t>
            </w:r>
            <w:r>
              <w:rPr>
                <w:spacing w:val="-2"/>
                <w:sz w:val="21"/>
                <w:u w:val="single"/>
              </w:rPr>
              <w:t>议的，应当及时向人民法院提起诉讼。在人民法院作出撤销决议等判决或者裁定前，相关方应当执行股东会决议。公司、董事和高级管理人员应当切实履行职责，确保公司正常运作。</w:t>
            </w:r>
          </w:p>
          <w:p>
            <w:pPr>
              <w:pStyle w:val="TableParagraph"/>
              <w:spacing w:before="277"/>
              <w:ind w:right="9"/>
              <w:jc w:val="both"/>
              <w:rPr>
                <w:sz w:val="21"/>
              </w:rPr>
            </w:pPr>
            <w:r>
              <w:rPr>
                <w:spacing w:val="10"/>
                <w:sz w:val="21"/>
                <w:u w:val="single"/>
              </w:rPr>
              <w:t>人民法院对相关事项作出判决或者裁定的，公司</w:t>
            </w:r>
            <w:r>
              <w:rPr>
                <w:spacing w:val="40"/>
                <w:sz w:val="21"/>
                <w:u w:val="single"/>
              </w:rPr>
              <w:t> </w:t>
            </w:r>
            <w:r>
              <w:rPr>
                <w:spacing w:val="10"/>
                <w:sz w:val="21"/>
                <w:u w:val="single"/>
              </w:rPr>
              <w:t>应当依照法律、行政法规、中国证监会和证券交易所的规定履行信息披露义务，充分说明影响，并在判决或者裁定生效后积极配合执行。涉及更正前期事项的，将及时处理并履行相应信息披露</w:t>
            </w:r>
            <w:r>
              <w:rPr>
                <w:spacing w:val="-4"/>
                <w:sz w:val="21"/>
                <w:u w:val="single"/>
              </w:rPr>
              <w:t>义务。</w:t>
            </w:r>
          </w:p>
        </w:tc>
      </w:tr>
    </w:tbl>
    <w:p>
      <w:pPr>
        <w:spacing w:after="0"/>
        <w:jc w:val="both"/>
        <w:rPr>
          <w:sz w:val="21"/>
        </w:rPr>
        <w:sectPr>
          <w:pgSz w:w="11910" w:h="16840"/>
          <w:pgMar w:header="0" w:footer="1357" w:top="1040" w:bottom="1668"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96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pacing w:val="-2"/>
                <w:sz w:val="21"/>
              </w:rPr>
              <w:t>政法规或者本章程的规定，给公司造成损失的，连</w:t>
            </w:r>
            <w:r>
              <w:rPr>
                <w:spacing w:val="-13"/>
                <w:sz w:val="21"/>
              </w:rPr>
              <w:t>续 </w:t>
            </w:r>
            <w:r>
              <w:rPr>
                <w:spacing w:val="-2"/>
                <w:sz w:val="21"/>
              </w:rPr>
              <w:t>180</w:t>
            </w:r>
            <w:r>
              <w:rPr>
                <w:spacing w:val="-9"/>
                <w:sz w:val="21"/>
              </w:rPr>
              <w:t> 日以上单独或合并持有公司 </w:t>
            </w:r>
            <w:r>
              <w:rPr>
                <w:spacing w:val="-2"/>
                <w:sz w:val="21"/>
              </w:rPr>
              <w:t>1%以上股份的股东有权书面请求监事会向人民法院提起诉讼。</w:t>
            </w:r>
          </w:p>
          <w:p>
            <w:pPr>
              <w:pStyle w:val="TableParagraph"/>
              <w:spacing w:before="278"/>
              <w:ind w:left="16" w:right="-15"/>
              <w:jc w:val="both"/>
              <w:rPr>
                <w:sz w:val="21"/>
              </w:rPr>
            </w:pPr>
            <w:r>
              <w:rPr>
                <w:spacing w:val="-2"/>
                <w:sz w:val="21"/>
              </w:rPr>
              <w:t>监事会执行公司职务时违反法律、行政法规或者本章程的规定，给公司造成损失的，股东可以书面请求董事会向人民法院提起诉讼。</w:t>
            </w:r>
          </w:p>
          <w:p>
            <w:pPr>
              <w:pStyle w:val="TableParagraph"/>
              <w:spacing w:before="278"/>
              <w:ind w:left="16" w:right="-15"/>
              <w:jc w:val="both"/>
              <w:rPr>
                <w:sz w:val="21"/>
              </w:rPr>
            </w:pPr>
            <w:r>
              <w:rPr>
                <w:spacing w:val="-2"/>
                <w:sz w:val="21"/>
              </w:rPr>
              <w:t>监事会、董事会收到前款规定的股东书面请求后拒</w:t>
            </w:r>
            <w:r>
              <w:rPr>
                <w:spacing w:val="-4"/>
                <w:sz w:val="21"/>
              </w:rPr>
              <w:t>绝提起诉讼，或者自收到请求之日起 </w:t>
            </w:r>
            <w:r>
              <w:rPr>
                <w:spacing w:val="-2"/>
                <w:sz w:val="21"/>
              </w:rPr>
              <w:t>30</w:t>
            </w:r>
            <w:r>
              <w:rPr>
                <w:spacing w:val="-7"/>
                <w:sz w:val="21"/>
              </w:rPr>
              <w:t> 日内未提起</w:t>
            </w:r>
            <w:r>
              <w:rPr>
                <w:spacing w:val="-2"/>
                <w:sz w:val="21"/>
              </w:rPr>
              <w:t>诉讼，或者情况紧急、不立即提起诉讼将会使公司利益受到难以弥补的损害的，前款规定的股东有权为了公司的利益以自己的名义直接向人民法院提起</w:t>
            </w:r>
            <w:r>
              <w:rPr>
                <w:spacing w:val="-4"/>
                <w:sz w:val="21"/>
              </w:rPr>
              <w:t>诉讼。</w:t>
            </w:r>
          </w:p>
          <w:p>
            <w:pPr>
              <w:pStyle w:val="TableParagraph"/>
              <w:ind w:left="0"/>
              <w:rPr>
                <w:rFonts w:ascii="Microsoft YaHei"/>
                <w:b/>
                <w:sz w:val="21"/>
              </w:rPr>
            </w:pPr>
          </w:p>
          <w:p>
            <w:pPr>
              <w:pStyle w:val="TableParagraph"/>
              <w:spacing w:before="109"/>
              <w:ind w:left="0"/>
              <w:rPr>
                <w:rFonts w:ascii="Microsoft YaHei"/>
                <w:b/>
                <w:sz w:val="21"/>
              </w:rPr>
            </w:pPr>
          </w:p>
          <w:p>
            <w:pPr>
              <w:pStyle w:val="TableParagraph"/>
              <w:spacing w:line="270" w:lineRule="exact"/>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pacing w:val="-2"/>
                <w:sz w:val="21"/>
                <w:u w:val="single"/>
              </w:rPr>
              <w:t>审计委员会成员以外的</w:t>
            </w:r>
            <w:r>
              <w:rPr>
                <w:spacing w:val="-2"/>
                <w:sz w:val="21"/>
                <w:u w:val="none"/>
              </w:rPr>
              <w:t>董事、高级管理人员执行公司职务时违反法律、行政法规或者本章程的规定，给公司造成损失的，连续 </w:t>
            </w:r>
            <w:r>
              <w:rPr>
                <w:sz w:val="21"/>
                <w:u w:val="none"/>
              </w:rPr>
              <w:t>180</w:t>
            </w:r>
            <w:r>
              <w:rPr>
                <w:spacing w:val="-4"/>
                <w:sz w:val="21"/>
                <w:u w:val="none"/>
              </w:rPr>
              <w:t> 日以上单独或合并持</w:t>
            </w:r>
            <w:r>
              <w:rPr>
                <w:spacing w:val="-7"/>
                <w:sz w:val="21"/>
                <w:u w:val="none"/>
              </w:rPr>
              <w:t>有公司 </w:t>
            </w:r>
            <w:r>
              <w:rPr>
                <w:sz w:val="21"/>
                <w:u w:val="none"/>
              </w:rPr>
              <w:t>1%以上股份的股东有权书面请求</w:t>
            </w:r>
            <w:r>
              <w:rPr>
                <w:strike/>
                <w:sz w:val="21"/>
                <w:u w:val="none"/>
              </w:rPr>
              <w:t>监事</w:t>
            </w:r>
            <w:r>
              <w:rPr>
                <w:strike w:val="0"/>
                <w:sz w:val="21"/>
                <w:u w:val="single"/>
              </w:rPr>
              <w:t>审计委</w:t>
            </w:r>
            <w:r>
              <w:rPr>
                <w:strike w:val="0"/>
                <w:spacing w:val="40"/>
                <w:sz w:val="21"/>
                <w:u w:val="single"/>
              </w:rPr>
              <w:t> </w:t>
            </w:r>
            <w:r>
              <w:rPr>
                <w:strike w:val="0"/>
                <w:spacing w:val="-2"/>
                <w:sz w:val="21"/>
                <w:u w:val="single"/>
              </w:rPr>
              <w:t>员</w:t>
            </w:r>
            <w:r>
              <w:rPr>
                <w:strike w:val="0"/>
                <w:spacing w:val="-2"/>
                <w:sz w:val="21"/>
                <w:u w:val="none"/>
              </w:rPr>
              <w:t>会向人民法院提起诉讼。</w:t>
            </w:r>
          </w:p>
          <w:p>
            <w:pPr>
              <w:pStyle w:val="TableParagraph"/>
              <w:spacing w:before="277"/>
              <w:ind w:right="1"/>
              <w:jc w:val="both"/>
              <w:rPr>
                <w:sz w:val="21"/>
              </w:rPr>
            </w:pPr>
            <w:r>
              <w:rPr>
                <w:strike/>
                <w:spacing w:val="-2"/>
                <w:sz w:val="21"/>
              </w:rPr>
              <w:t>监事</w:t>
            </w:r>
            <w:r>
              <w:rPr>
                <w:strike w:val="0"/>
                <w:spacing w:val="-2"/>
                <w:sz w:val="21"/>
                <w:u w:val="single"/>
              </w:rPr>
              <w:t>审计委员</w:t>
            </w:r>
            <w:r>
              <w:rPr>
                <w:strike w:val="0"/>
                <w:spacing w:val="-2"/>
                <w:sz w:val="21"/>
                <w:u w:val="none"/>
              </w:rPr>
              <w:t>会执行公司职务时违反法律、行政法</w:t>
            </w:r>
            <w:r>
              <w:rPr>
                <w:strike w:val="0"/>
                <w:spacing w:val="-2"/>
                <w:sz w:val="21"/>
                <w:u w:val="none"/>
              </w:rPr>
              <w:t>规或者本章程的规定，给公司造成损失的，股东可以书面请求董事会向人民法院提起诉讼。</w:t>
            </w:r>
          </w:p>
          <w:p>
            <w:pPr>
              <w:pStyle w:val="TableParagraph"/>
              <w:spacing w:before="278"/>
              <w:ind w:right="-15"/>
              <w:jc w:val="both"/>
              <w:rPr>
                <w:sz w:val="21"/>
              </w:rPr>
            </w:pPr>
            <w:r>
              <w:rPr>
                <w:strike/>
                <w:spacing w:val="-2"/>
                <w:sz w:val="21"/>
              </w:rPr>
              <w:t>监事</w:t>
            </w:r>
            <w:r>
              <w:rPr>
                <w:strike w:val="0"/>
                <w:spacing w:val="-2"/>
                <w:sz w:val="21"/>
                <w:u w:val="single"/>
              </w:rPr>
              <w:t>审计委员</w:t>
            </w:r>
            <w:r>
              <w:rPr>
                <w:strike w:val="0"/>
                <w:spacing w:val="-2"/>
                <w:sz w:val="21"/>
                <w:u w:val="none"/>
              </w:rPr>
              <w:t>会、董事会收到前款规定的股东书面</w:t>
            </w:r>
            <w:r>
              <w:rPr>
                <w:strike w:val="0"/>
                <w:spacing w:val="1"/>
                <w:sz w:val="21"/>
                <w:u w:val="none"/>
              </w:rPr>
              <w:t>请求后拒绝提起诉讼，或者自收到请求之日起 </w:t>
            </w:r>
            <w:r>
              <w:rPr>
                <w:strike w:val="0"/>
                <w:sz w:val="21"/>
                <w:u w:val="none"/>
              </w:rPr>
              <w:t>30</w:t>
            </w:r>
            <w:r>
              <w:rPr>
                <w:strike w:val="0"/>
                <w:spacing w:val="-2"/>
                <w:sz w:val="21"/>
                <w:u w:val="none"/>
              </w:rPr>
              <w:t>日内未提起诉讼，或者情况紧急、不立即提起诉讼将会使公司利益受到难以弥补的损害的，前款规定的股东有权为了公司的利益以自己的名义直接向人民法院提起诉讼。</w:t>
            </w:r>
          </w:p>
          <w:p>
            <w:pPr>
              <w:pStyle w:val="TableParagraph"/>
              <w:spacing w:before="278"/>
              <w:rPr>
                <w:sz w:val="21"/>
              </w:rPr>
            </w:pPr>
            <w:r>
              <w:rPr>
                <w:spacing w:val="-5"/>
                <w:sz w:val="21"/>
              </w:rPr>
              <w:t>...</w:t>
            </w:r>
          </w:p>
        </w:tc>
      </w:tr>
      <w:tr>
        <w:trPr>
          <w:trHeight w:val="384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346"/>
              <w:ind w:left="0"/>
              <w:rPr>
                <w:rFonts w:ascii="Microsoft YaHei"/>
                <w:b/>
                <w:sz w:val="21"/>
              </w:rPr>
            </w:pPr>
          </w:p>
          <w:p>
            <w:pPr>
              <w:pStyle w:val="TableParagraph"/>
              <w:jc w:val="center"/>
              <w:rPr>
                <w:sz w:val="21"/>
              </w:rPr>
            </w:pPr>
            <w:r>
              <w:rPr>
                <w:spacing w:val="-5"/>
                <w:sz w:val="21"/>
              </w:rPr>
              <w:t>29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79"/>
              <w:ind w:right="122"/>
              <w:rPr>
                <w:sz w:val="21"/>
              </w:rPr>
            </w:pPr>
            <w:r>
              <w:rPr>
                <w:sz w:val="21"/>
                <w:u w:val="single"/>
              </w:rPr>
              <w:t>8.5 有下列情形之一的，公司股东会、董事会的</w:t>
            </w:r>
            <w:r>
              <w:rPr>
                <w:spacing w:val="80"/>
                <w:w w:val="150"/>
                <w:sz w:val="21"/>
                <w:u w:val="single"/>
              </w:rPr>
              <w:t>             </w:t>
            </w:r>
            <w:r>
              <w:rPr>
                <w:spacing w:val="-2"/>
                <w:sz w:val="21"/>
                <w:u w:val="single"/>
              </w:rPr>
              <w:t>决议不成立：</w:t>
            </w:r>
          </w:p>
          <w:p>
            <w:pPr>
              <w:pStyle w:val="TableParagraph"/>
              <w:tabs>
                <w:tab w:pos="451" w:val="left" w:leader="none"/>
              </w:tabs>
              <w:ind w:right="359"/>
              <w:rPr>
                <w:sz w:val="21"/>
              </w:rPr>
            </w:pPr>
            <w:r>
              <w:rPr>
                <w:rFonts w:ascii="Times New Roman" w:eastAsia="Times New Roman"/>
                <w:sz w:val="21"/>
                <w:u w:val="single"/>
              </w:rPr>
              <w:tab/>
            </w:r>
            <w:r>
              <w:rPr>
                <w:spacing w:val="-2"/>
                <w:sz w:val="21"/>
                <w:u w:val="single"/>
              </w:rPr>
              <w:t>（一）未召开股东会、董事会会议作出决</w:t>
            </w:r>
            <w:r>
              <w:rPr>
                <w:spacing w:val="-6"/>
                <w:sz w:val="21"/>
                <w:u w:val="single"/>
              </w:rPr>
              <w:t>议；</w:t>
            </w:r>
          </w:p>
          <w:p>
            <w:pPr>
              <w:pStyle w:val="TableParagraph"/>
              <w:tabs>
                <w:tab w:pos="451" w:val="left" w:leader="none"/>
              </w:tabs>
              <w:ind w:right="143"/>
              <w:rPr>
                <w:sz w:val="21"/>
              </w:rPr>
            </w:pPr>
            <w:r>
              <w:rPr>
                <w:rFonts w:ascii="Times New Roman" w:eastAsia="Times New Roman"/>
                <w:sz w:val="21"/>
                <w:u w:val="single"/>
              </w:rPr>
              <w:tab/>
            </w:r>
            <w:r>
              <w:rPr>
                <w:spacing w:val="-2"/>
                <w:sz w:val="21"/>
                <w:u w:val="single"/>
              </w:rPr>
              <w:t>（二）股东会、董事会会议未对决议事项进</w:t>
            </w:r>
            <w:r>
              <w:rPr>
                <w:spacing w:val="-4"/>
                <w:sz w:val="21"/>
                <w:u w:val="single"/>
              </w:rPr>
              <w:t>行表决；</w:t>
            </w:r>
          </w:p>
          <w:p>
            <w:pPr>
              <w:pStyle w:val="TableParagraph"/>
              <w:ind w:right="139"/>
              <w:jc w:val="both"/>
              <w:rPr>
                <w:sz w:val="21"/>
              </w:rPr>
            </w:pPr>
            <w:r>
              <w:rPr>
                <w:rFonts w:ascii="Times New Roman" w:eastAsia="Times New Roman"/>
                <w:spacing w:val="80"/>
                <w:w w:val="150"/>
                <w:sz w:val="21"/>
                <w:u w:val="single"/>
              </w:rPr>
              <w:t>  </w:t>
            </w:r>
            <w:r>
              <w:rPr>
                <w:sz w:val="21"/>
                <w:u w:val="single"/>
              </w:rPr>
              <w:t>（三）出席会议的人数或者所持表决权数未</w:t>
            </w:r>
            <w:r>
              <w:rPr>
                <w:spacing w:val="40"/>
                <w:sz w:val="21"/>
                <w:u w:val="single"/>
              </w:rPr>
              <w:t> </w:t>
            </w:r>
            <w:r>
              <w:rPr>
                <w:spacing w:val="-2"/>
                <w:sz w:val="21"/>
                <w:u w:val="single"/>
              </w:rPr>
              <w:t>达到《公司法》或者本章程规定的人数或者所持表决权数；</w:t>
            </w:r>
          </w:p>
          <w:p>
            <w:pPr>
              <w:pStyle w:val="TableParagraph"/>
              <w:tabs>
                <w:tab w:pos="451" w:val="left" w:leader="none"/>
              </w:tabs>
              <w:ind w:right="139"/>
              <w:rPr>
                <w:sz w:val="21"/>
              </w:rPr>
            </w:pPr>
            <w:r>
              <w:rPr>
                <w:rFonts w:ascii="Times New Roman" w:eastAsia="Times New Roman"/>
                <w:sz w:val="21"/>
                <w:u w:val="single"/>
              </w:rPr>
              <w:tab/>
            </w:r>
            <w:r>
              <w:rPr>
                <w:spacing w:val="-2"/>
                <w:sz w:val="21"/>
                <w:u w:val="single"/>
              </w:rPr>
              <w:t>（四）同意决议事项的人数或者所持表决权</w:t>
            </w:r>
            <w:r>
              <w:rPr>
                <w:spacing w:val="80"/>
                <w:w w:val="150"/>
                <w:sz w:val="21"/>
                <w:u w:val="single"/>
              </w:rPr>
              <w:t>             </w:t>
            </w:r>
            <w:r>
              <w:rPr>
                <w:spacing w:val="-1"/>
                <w:sz w:val="21"/>
                <w:u w:val="single"/>
              </w:rPr>
              <w:t>数未达到《公司法》或者本章程规定的人数或者</w:t>
            </w:r>
          </w:p>
          <w:p>
            <w:pPr>
              <w:pStyle w:val="TableParagraph"/>
              <w:spacing w:line="267" w:lineRule="exact"/>
              <w:rPr>
                <w:sz w:val="21"/>
              </w:rPr>
            </w:pPr>
            <w:r>
              <w:rPr>
                <w:spacing w:val="-2"/>
                <w:sz w:val="21"/>
                <w:u w:val="single"/>
              </w:rPr>
              <w:t>所持表决权数。</w:t>
            </w:r>
          </w:p>
        </w:tc>
      </w:tr>
      <w:tr>
        <w:trPr>
          <w:trHeight w:val="1351"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52"/>
              <w:ind w:left="0"/>
              <w:rPr>
                <w:rFonts w:ascii="Microsoft YaHei"/>
                <w:b/>
                <w:sz w:val="21"/>
              </w:rPr>
            </w:pPr>
          </w:p>
          <w:p>
            <w:pPr>
              <w:pStyle w:val="TableParagraph"/>
              <w:spacing w:before="1"/>
              <w:jc w:val="center"/>
              <w:rPr>
                <w:sz w:val="21"/>
              </w:rPr>
            </w:pPr>
            <w:r>
              <w:rPr>
                <w:spacing w:val="-5"/>
                <w:sz w:val="21"/>
              </w:rPr>
              <w:t>30</w:t>
            </w:r>
          </w:p>
        </w:tc>
        <w:tc>
          <w:tcPr>
            <w:tcW w:w="4772"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000000"/>
              <w:right w:val="single" w:sz="6" w:space="0" w:color="666666"/>
            </w:tcBorders>
          </w:tcPr>
          <w:p>
            <w:pPr>
              <w:pStyle w:val="TableParagraph"/>
              <w:spacing w:before="13"/>
              <w:rPr>
                <w:b/>
                <w:sz w:val="21"/>
              </w:rPr>
            </w:pPr>
            <w:r>
              <w:rPr>
                <w:b/>
                <w:spacing w:val="-2"/>
                <w:sz w:val="21"/>
                <w:u w:val="single"/>
              </w:rPr>
              <w:t>新增条款：</w:t>
            </w:r>
          </w:p>
          <w:p>
            <w:pPr>
              <w:pStyle w:val="TableParagraph"/>
              <w:spacing w:before="279"/>
              <w:ind w:right="-15"/>
              <w:rPr>
                <w:sz w:val="21"/>
              </w:rPr>
            </w:pPr>
            <w:r>
              <w:rPr>
                <w:sz w:val="21"/>
                <w:u w:val="single"/>
              </w:rPr>
              <w:t>8.6 公司全资子公司的董事、高级管理人员执行职</w:t>
            </w:r>
            <w:r>
              <w:rPr>
                <w:spacing w:val="80"/>
                <w:w w:val="150"/>
                <w:sz w:val="21"/>
                <w:u w:val="single"/>
              </w:rPr>
              <w:t>              </w:t>
            </w:r>
            <w:r>
              <w:rPr>
                <w:spacing w:val="-1"/>
                <w:sz w:val="21"/>
                <w:u w:val="single"/>
              </w:rPr>
              <w:t>务违反法律、行政法规或者本章程的规定，给公司</w:t>
            </w:r>
          </w:p>
          <w:p>
            <w:pPr>
              <w:pStyle w:val="TableParagraph"/>
              <w:spacing w:line="220" w:lineRule="exact"/>
              <w:rPr>
                <w:sz w:val="21"/>
              </w:rPr>
            </w:pPr>
            <w:r>
              <w:rPr>
                <w:spacing w:val="-1"/>
                <w:sz w:val="21"/>
              </w:rPr>
              <w:t>造成损失的，或者他人侵犯公司全资子公司合法权</w:t>
            </w:r>
          </w:p>
        </w:tc>
      </w:tr>
      <w:tr>
        <w:trPr>
          <w:trHeight w:val="1575"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vMerge/>
            <w:tcBorders>
              <w:top w:val="nil"/>
              <w:left w:val="single" w:sz="6" w:space="0" w:color="666666"/>
              <w:bottom w:val="single" w:sz="6" w:space="0" w:color="666666"/>
              <w:right w:val="single" w:sz="6" w:space="0" w:color="666666"/>
            </w:tcBorders>
          </w:tcPr>
          <w:p>
            <w:pPr>
              <w:rPr>
                <w:sz w:val="2"/>
                <w:szCs w:val="2"/>
              </w:rPr>
            </w:pPr>
          </w:p>
        </w:tc>
        <w:tc>
          <w:tcPr>
            <w:tcW w:w="4743" w:type="dxa"/>
            <w:tcBorders>
              <w:top w:val="single" w:sz="6" w:space="0" w:color="000000"/>
              <w:left w:val="single" w:sz="6" w:space="0" w:color="666666"/>
              <w:bottom w:val="single" w:sz="6" w:space="0" w:color="666666"/>
              <w:right w:val="single" w:sz="6" w:space="0" w:color="666666"/>
            </w:tcBorders>
          </w:tcPr>
          <w:p>
            <w:pPr>
              <w:pStyle w:val="TableParagraph"/>
              <w:spacing w:before="15"/>
              <w:ind w:right="-15"/>
              <w:jc w:val="both"/>
              <w:rPr>
                <w:sz w:val="21"/>
              </w:rPr>
            </w:pPr>
            <w:r>
              <w:rPr>
                <w:spacing w:val="-2"/>
                <w:sz w:val="21"/>
                <w:u w:val="single"/>
              </w:rPr>
              <w:t>益造成损失的，连续 </w:t>
            </w:r>
            <w:r>
              <w:rPr>
                <w:sz w:val="21"/>
                <w:u w:val="single"/>
              </w:rPr>
              <w:t>180</w:t>
            </w:r>
            <w:r>
              <w:rPr>
                <w:spacing w:val="-5"/>
                <w:sz w:val="21"/>
                <w:u w:val="single"/>
              </w:rPr>
              <w:t> 日以上单独或者合计持有</w:t>
            </w:r>
            <w:r>
              <w:rPr>
                <w:spacing w:val="40"/>
                <w:sz w:val="21"/>
                <w:u w:val="single"/>
              </w:rPr>
              <w:t> </w:t>
            </w:r>
            <w:r>
              <w:rPr>
                <w:sz w:val="21"/>
                <w:u w:val="single"/>
              </w:rPr>
              <w:t>公司 </w:t>
            </w:r>
            <w:r>
              <w:rPr>
                <w:sz w:val="24"/>
                <w:u w:val="single"/>
              </w:rPr>
              <w:t>1%</w:t>
            </w:r>
            <w:r>
              <w:rPr>
                <w:sz w:val="21"/>
                <w:u w:val="single"/>
              </w:rPr>
              <w:t>以上股份的股东，可以依照《公司法》规</w:t>
            </w:r>
            <w:r>
              <w:rPr>
                <w:spacing w:val="10"/>
                <w:sz w:val="21"/>
                <w:u w:val="single"/>
              </w:rPr>
              <w:t>定书面请求全资子公司的董事会向人民法院提起</w:t>
            </w:r>
            <w:r>
              <w:rPr>
                <w:spacing w:val="21"/>
                <w:sz w:val="21"/>
                <w:u w:val="single"/>
              </w:rPr>
              <w:t>诉讼或者以自己的名义直接向人民法院提起诉</w:t>
            </w:r>
            <w:r>
              <w:rPr>
                <w:spacing w:val="-6"/>
                <w:sz w:val="21"/>
                <w:u w:val="single"/>
              </w:rPr>
              <w:t>讼。</w:t>
            </w:r>
          </w:p>
        </w:tc>
      </w:tr>
      <w:tr>
        <w:trPr>
          <w:trHeight w:val="168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44"/>
              <w:ind w:left="0"/>
              <w:rPr>
                <w:rFonts w:ascii="Microsoft YaHei"/>
                <w:b/>
                <w:sz w:val="21"/>
              </w:rPr>
            </w:pPr>
          </w:p>
          <w:p>
            <w:pPr>
              <w:pStyle w:val="TableParagraph"/>
              <w:jc w:val="center"/>
              <w:rPr>
                <w:sz w:val="21"/>
              </w:rPr>
            </w:pPr>
            <w:r>
              <w:rPr>
                <w:spacing w:val="-5"/>
                <w:sz w:val="21"/>
              </w:rPr>
              <w:t>31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205"/>
              <w:ind w:left="0"/>
              <w:rPr>
                <w:rFonts w:ascii="Microsoft YaHei"/>
                <w:b/>
                <w:sz w:val="21"/>
              </w:rPr>
            </w:pPr>
          </w:p>
          <w:p>
            <w:pPr>
              <w:pStyle w:val="TableParagraph"/>
              <w:ind w:left="16"/>
              <w:rPr>
                <w:sz w:val="21"/>
              </w:rPr>
            </w:pPr>
            <w:r>
              <w:rPr>
                <w:sz w:val="21"/>
              </w:rPr>
              <w:t>8.5</w:t>
            </w:r>
            <w:r>
              <w:rPr>
                <w:spacing w:val="-6"/>
                <w:sz w:val="21"/>
              </w:rPr>
              <w:t> 公司普通股股东承担下列义务：</w:t>
            </w:r>
          </w:p>
          <w:p>
            <w:pPr>
              <w:pStyle w:val="TableParagraph"/>
              <w:spacing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b/>
                <w:spacing w:val="-18"/>
                <w:sz w:val="21"/>
                <w:u w:val="single"/>
              </w:rPr>
              <w:t>原第 </w:t>
            </w:r>
            <w:r>
              <w:rPr>
                <w:b/>
                <w:sz w:val="21"/>
                <w:u w:val="single"/>
              </w:rPr>
              <w:t>8.5</w:t>
            </w:r>
            <w:r>
              <w:rPr>
                <w:b/>
                <w:spacing w:val="-14"/>
                <w:sz w:val="21"/>
                <w:u w:val="single"/>
              </w:rPr>
              <w:t> 条重新编号为第 </w:t>
            </w:r>
            <w:r>
              <w:rPr>
                <w:b/>
                <w:sz w:val="21"/>
                <w:u w:val="single"/>
              </w:rPr>
              <w:t>8.7</w:t>
            </w:r>
            <w:r>
              <w:rPr>
                <w:b/>
                <w:spacing w:val="-32"/>
                <w:sz w:val="21"/>
                <w:u w:val="single"/>
              </w:rPr>
              <w:t> 条</w:t>
            </w:r>
          </w:p>
          <w:p>
            <w:pPr>
              <w:pStyle w:val="TableParagraph"/>
              <w:spacing w:before="279"/>
              <w:rPr>
                <w:sz w:val="21"/>
              </w:rPr>
            </w:pPr>
            <w:r>
              <w:rPr>
                <w:sz w:val="21"/>
              </w:rPr>
              <w:t>8.</w:t>
            </w:r>
            <w:r>
              <w:rPr>
                <w:strike/>
                <w:sz w:val="21"/>
              </w:rPr>
              <w:t>5</w:t>
            </w:r>
            <w:r>
              <w:rPr>
                <w:strike w:val="0"/>
                <w:sz w:val="21"/>
                <w:u w:val="single"/>
              </w:rPr>
              <w:t>7</w:t>
            </w:r>
            <w:r>
              <w:rPr>
                <w:strike w:val="0"/>
                <w:spacing w:val="-6"/>
                <w:sz w:val="21"/>
                <w:u w:val="none"/>
              </w:rPr>
              <w:t> 公司普通股股东承担下列义务：</w:t>
            </w:r>
          </w:p>
          <w:p>
            <w:pPr>
              <w:pStyle w:val="TableParagraph"/>
              <w:spacing w:before="279"/>
              <w:rPr>
                <w:sz w:val="21"/>
              </w:rPr>
            </w:pPr>
            <w:r>
              <w:rPr>
                <w:spacing w:val="-5"/>
                <w:sz w:val="21"/>
              </w:rPr>
              <w:t>...</w:t>
            </w:r>
          </w:p>
        </w:tc>
      </w:tr>
    </w:tbl>
    <w:p>
      <w:pPr>
        <w:spacing w:after="0"/>
        <w:rPr>
          <w:sz w:val="21"/>
        </w:rPr>
        <w:sectPr>
          <w:type w:val="continuous"/>
          <w:pgSz w:w="11910" w:h="16840"/>
          <w:pgMar w:header="0" w:footer="1357" w:top="1040" w:bottom="1733"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6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2"/>
                <w:sz w:val="21"/>
              </w:rPr>
              <w:t>（二）</w:t>
            </w:r>
            <w:r>
              <w:rPr>
                <w:spacing w:val="-3"/>
                <w:sz w:val="21"/>
              </w:rPr>
              <w:t>依其所认购股份和入股方式缴纳股金；</w:t>
            </w:r>
          </w:p>
          <w:p>
            <w:pPr>
              <w:pStyle w:val="TableParagraph"/>
              <w:spacing w:before="279"/>
              <w:ind w:left="16"/>
              <w:rPr>
                <w:sz w:val="21"/>
              </w:rPr>
            </w:pPr>
            <w:r>
              <w:rPr>
                <w:spacing w:val="-2"/>
                <w:sz w:val="21"/>
              </w:rPr>
              <w:t>（三）</w:t>
            </w:r>
            <w:r>
              <w:rPr>
                <w:spacing w:val="-3"/>
                <w:sz w:val="21"/>
              </w:rPr>
              <w:t>除法律、法规规定的情形外，不得退股；</w:t>
            </w:r>
          </w:p>
          <w:p>
            <w:pPr>
              <w:pStyle w:val="TableParagraph"/>
              <w:spacing w:before="282"/>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2"/>
                <w:sz w:val="21"/>
              </w:rPr>
              <w:t>（二）依其所认购股份和入股方式缴纳股</w:t>
            </w:r>
            <w:r>
              <w:rPr>
                <w:strike/>
                <w:spacing w:val="-2"/>
                <w:sz w:val="21"/>
              </w:rPr>
              <w:t>金</w:t>
            </w:r>
            <w:r>
              <w:rPr>
                <w:strike w:val="0"/>
                <w:spacing w:val="-2"/>
                <w:sz w:val="21"/>
                <w:u w:val="single"/>
              </w:rPr>
              <w:t>款</w:t>
            </w:r>
            <w:r>
              <w:rPr>
                <w:strike w:val="0"/>
                <w:spacing w:val="-10"/>
                <w:sz w:val="21"/>
                <w:u w:val="none"/>
              </w:rPr>
              <w:t>；</w:t>
            </w:r>
          </w:p>
          <w:p>
            <w:pPr>
              <w:pStyle w:val="TableParagraph"/>
              <w:spacing w:before="279"/>
              <w:ind w:right="85"/>
              <w:rPr>
                <w:sz w:val="21"/>
              </w:rPr>
            </w:pPr>
            <w:r>
              <w:rPr>
                <w:spacing w:val="-2"/>
                <w:sz w:val="21"/>
              </w:rPr>
              <w:t>（三）除法律、法规规定的情形外，不得</w:t>
            </w:r>
            <w:r>
              <w:rPr>
                <w:strike/>
                <w:spacing w:val="-2"/>
                <w:sz w:val="21"/>
              </w:rPr>
              <w:t>退</w:t>
            </w:r>
            <w:r>
              <w:rPr>
                <w:strike w:val="0"/>
                <w:spacing w:val="-2"/>
                <w:sz w:val="21"/>
                <w:u w:val="single"/>
              </w:rPr>
              <w:t>抽回其</w:t>
            </w:r>
            <w:r>
              <w:rPr>
                <w:strike w:val="0"/>
                <w:spacing w:val="-4"/>
                <w:sz w:val="21"/>
                <w:u w:val="none"/>
              </w:rPr>
              <w:t>股</w:t>
            </w:r>
            <w:r>
              <w:rPr>
                <w:strike w:val="0"/>
                <w:spacing w:val="-4"/>
                <w:sz w:val="21"/>
                <w:u w:val="single"/>
              </w:rPr>
              <w:t>本</w:t>
            </w:r>
            <w:r>
              <w:rPr>
                <w:strike w:val="0"/>
                <w:spacing w:val="-4"/>
                <w:sz w:val="21"/>
                <w:u w:val="none"/>
              </w:rPr>
              <w:t>；</w:t>
            </w:r>
          </w:p>
          <w:p>
            <w:pPr>
              <w:pStyle w:val="TableParagraph"/>
              <w:spacing w:line="270" w:lineRule="exact" w:before="280"/>
              <w:rPr>
                <w:sz w:val="21"/>
              </w:rPr>
            </w:pPr>
            <w:r>
              <w:rPr>
                <w:spacing w:val="-5"/>
                <w:sz w:val="21"/>
              </w:rPr>
              <w:t>...</w:t>
            </w:r>
          </w:p>
        </w:tc>
      </w:tr>
      <w:tr>
        <w:trPr>
          <w:trHeight w:val="634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51"/>
              <w:ind w:left="0"/>
              <w:rPr>
                <w:rFonts w:ascii="Microsoft YaHei"/>
                <w:b/>
                <w:sz w:val="21"/>
              </w:rPr>
            </w:pPr>
          </w:p>
          <w:p>
            <w:pPr>
              <w:pStyle w:val="TableParagraph"/>
              <w:jc w:val="center"/>
              <w:rPr>
                <w:sz w:val="21"/>
              </w:rPr>
            </w:pPr>
            <w:r>
              <w:rPr>
                <w:spacing w:val="-5"/>
                <w:sz w:val="21"/>
              </w:rPr>
              <w:t>32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9.1 除法律、行政法规或公司股份上市的证券交易</w:t>
            </w:r>
            <w:r>
              <w:rPr>
                <w:spacing w:val="-2"/>
                <w:sz w:val="21"/>
              </w:rPr>
              <w:t>所的上市规则所要求的义务外，控股股东在行使其股东的权力时，不得因行使其表决权在下列问题上作出有损于全体或部分股东的利益的决定：</w:t>
            </w:r>
          </w:p>
          <w:p>
            <w:pPr>
              <w:pStyle w:val="TableParagraph"/>
              <w:spacing w:before="278"/>
              <w:ind w:left="16" w:right="112"/>
              <w:rPr>
                <w:sz w:val="21"/>
              </w:rPr>
            </w:pPr>
            <w:r>
              <w:rPr>
                <w:spacing w:val="-2"/>
                <w:sz w:val="21"/>
              </w:rPr>
              <w:t>（一）免除董事、监事须真诚地以公司最大利益为出发点行事的责任；</w:t>
            </w:r>
          </w:p>
          <w:p>
            <w:pPr>
              <w:pStyle w:val="TableParagraph"/>
              <w:spacing w:before="278"/>
              <w:ind w:left="16" w:right="112"/>
              <w:jc w:val="both"/>
              <w:rPr>
                <w:sz w:val="21"/>
              </w:rPr>
            </w:pPr>
            <w:r>
              <w:rPr>
                <w:spacing w:val="-2"/>
                <w:sz w:val="21"/>
              </w:rPr>
              <w:t>（二）批准董事、监事（为自己或者他人利益）</w:t>
            </w:r>
            <w:r>
              <w:rPr>
                <w:spacing w:val="-2"/>
                <w:sz w:val="21"/>
              </w:rPr>
              <w:t>以任何形式剥夺公司财产，包括（但不限于）任何对公司有利的机会；</w:t>
            </w:r>
          </w:p>
          <w:p>
            <w:pPr>
              <w:pStyle w:val="TableParagraph"/>
              <w:spacing w:before="280"/>
              <w:ind w:left="16" w:right="112"/>
              <w:jc w:val="both"/>
              <w:rPr>
                <w:sz w:val="21"/>
              </w:rPr>
            </w:pPr>
            <w:r>
              <w:rPr>
                <w:spacing w:val="-2"/>
                <w:sz w:val="21"/>
              </w:rPr>
              <w:t>（三）批准董事、监事（为自己或者他人利益）</w:t>
            </w:r>
            <w:r>
              <w:rPr>
                <w:spacing w:val="-2"/>
                <w:sz w:val="21"/>
              </w:rPr>
              <w:t>剥夺其他股东的个人权益，包括（但不限于）任何分配权、表决权，但不包括根据本章程提交股东大会通过的公司改组方案。</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1"/>
                <w:sz w:val="21"/>
                <w:u w:val="single"/>
              </w:rPr>
              <w:t>原 </w:t>
            </w:r>
            <w:r>
              <w:rPr>
                <w:b/>
                <w:spacing w:val="-2"/>
                <w:sz w:val="21"/>
                <w:u w:val="single"/>
              </w:rPr>
              <w:t>9.1</w:t>
            </w:r>
            <w:r>
              <w:rPr>
                <w:b/>
                <w:spacing w:val="-9"/>
                <w:sz w:val="21"/>
                <w:u w:val="single"/>
              </w:rPr>
              <w:t> 整条内容删除，替换为以下内容：</w:t>
            </w:r>
          </w:p>
          <w:p>
            <w:pPr>
              <w:pStyle w:val="TableParagraph"/>
              <w:spacing w:before="279"/>
              <w:ind w:right="86"/>
              <w:rPr>
                <w:sz w:val="21"/>
              </w:rPr>
            </w:pPr>
            <w:r>
              <w:rPr>
                <w:sz w:val="21"/>
                <w:u w:val="single"/>
              </w:rPr>
              <w:t>9.1 公司控股股东、实际控制人应当依照法律、</w:t>
            </w:r>
            <w:r>
              <w:rPr>
                <w:spacing w:val="80"/>
                <w:w w:val="150"/>
                <w:sz w:val="21"/>
                <w:u w:val="single"/>
              </w:rPr>
              <w:t>             </w:t>
            </w:r>
            <w:r>
              <w:rPr>
                <w:spacing w:val="-2"/>
                <w:sz w:val="21"/>
                <w:u w:val="single"/>
              </w:rPr>
              <w:t>行政法规、中国证监会和证券交易所的规定行使权利、履行义务，维护上市公司利益。</w:t>
            </w:r>
          </w:p>
        </w:tc>
      </w:tr>
      <w:tr>
        <w:trPr>
          <w:trHeight w:val="553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05"/>
              <w:ind w:left="0"/>
              <w:rPr>
                <w:rFonts w:ascii="Microsoft YaHei"/>
                <w:b/>
                <w:sz w:val="21"/>
              </w:rPr>
            </w:pPr>
          </w:p>
          <w:p>
            <w:pPr>
              <w:pStyle w:val="TableParagraph"/>
              <w:jc w:val="center"/>
              <w:rPr>
                <w:sz w:val="21"/>
              </w:rPr>
            </w:pPr>
            <w:r>
              <w:rPr>
                <w:spacing w:val="-5"/>
                <w:sz w:val="21"/>
              </w:rPr>
              <w:t>33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9.2 公司的控股股东、实际控制人员不得利用其关</w:t>
            </w:r>
            <w:r>
              <w:rPr>
                <w:spacing w:val="-2"/>
                <w:sz w:val="21"/>
              </w:rPr>
              <w:t>联关系损害公司利益。违反规定的，给公司造成损失的，应当承担赔偿责任。</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b/>
                <w:spacing w:val="-21"/>
                <w:sz w:val="21"/>
                <w:u w:val="single"/>
              </w:rPr>
              <w:t>原 </w:t>
            </w:r>
            <w:r>
              <w:rPr>
                <w:b/>
                <w:spacing w:val="-2"/>
                <w:sz w:val="21"/>
                <w:u w:val="single"/>
              </w:rPr>
              <w:t>9.2</w:t>
            </w:r>
            <w:r>
              <w:rPr>
                <w:b/>
                <w:spacing w:val="-9"/>
                <w:sz w:val="21"/>
                <w:u w:val="single"/>
              </w:rPr>
              <w:t> 整条内容删除，替换为以下内容：</w:t>
            </w:r>
          </w:p>
          <w:p>
            <w:pPr>
              <w:pStyle w:val="TableParagraph"/>
              <w:spacing w:before="279"/>
              <w:ind w:right="297"/>
              <w:rPr>
                <w:sz w:val="21"/>
              </w:rPr>
            </w:pPr>
            <w:r>
              <w:rPr>
                <w:sz w:val="21"/>
              </w:rPr>
              <w:t>9.2</w:t>
            </w:r>
            <w:r>
              <w:rPr>
                <w:spacing w:val="-27"/>
                <w:sz w:val="21"/>
              </w:rPr>
              <w:t> </w:t>
            </w:r>
            <w:r>
              <w:rPr>
                <w:sz w:val="21"/>
                <w:u w:val="single"/>
              </w:rPr>
              <w:t>公司控股股东、实际控制人应当遵守下列规</w:t>
            </w:r>
            <w:r>
              <w:rPr>
                <w:spacing w:val="80"/>
                <w:w w:val="150"/>
                <w:sz w:val="21"/>
                <w:u w:val="single"/>
              </w:rPr>
              <w:t>             </w:t>
            </w:r>
            <w:r>
              <w:rPr>
                <w:spacing w:val="-6"/>
                <w:sz w:val="21"/>
                <w:u w:val="single"/>
              </w:rPr>
              <w:t>定：</w:t>
            </w:r>
          </w:p>
          <w:p>
            <w:pPr>
              <w:pStyle w:val="TableParagraph"/>
              <w:spacing w:before="280"/>
              <w:ind w:right="85"/>
              <w:rPr>
                <w:sz w:val="21"/>
              </w:rPr>
            </w:pPr>
            <w:r>
              <w:rPr>
                <w:spacing w:val="-2"/>
                <w:sz w:val="21"/>
                <w:u w:val="single"/>
              </w:rPr>
              <w:t>（一）依法行使股东权利，不滥用控制权或者利用</w:t>
            </w:r>
            <w:r>
              <w:rPr>
                <w:spacing w:val="80"/>
                <w:w w:val="150"/>
                <w:sz w:val="21"/>
                <w:u w:val="single"/>
              </w:rPr>
              <w:t>             </w:t>
            </w:r>
            <w:r>
              <w:rPr>
                <w:spacing w:val="-2"/>
                <w:sz w:val="21"/>
                <w:u w:val="single"/>
              </w:rPr>
              <w:t>关联关系损害公司或者其他股东的合法权益；</w:t>
            </w:r>
          </w:p>
          <w:p>
            <w:pPr>
              <w:pStyle w:val="TableParagraph"/>
              <w:spacing w:before="277"/>
              <w:ind w:right="85"/>
              <w:rPr>
                <w:sz w:val="21"/>
              </w:rPr>
            </w:pPr>
            <w:r>
              <w:rPr>
                <w:spacing w:val="-2"/>
                <w:sz w:val="21"/>
                <w:u w:val="single"/>
              </w:rPr>
              <w:t>（二）严格履行所作出的公开声明和各项承诺，不</w:t>
            </w:r>
            <w:r>
              <w:rPr>
                <w:spacing w:val="80"/>
                <w:w w:val="150"/>
                <w:sz w:val="21"/>
                <w:u w:val="single"/>
              </w:rPr>
              <w:t>             </w:t>
            </w:r>
            <w:r>
              <w:rPr>
                <w:spacing w:val="-2"/>
                <w:sz w:val="21"/>
                <w:u w:val="single"/>
              </w:rPr>
              <w:t>得擅自变更或者豁免；</w:t>
            </w:r>
          </w:p>
          <w:p>
            <w:pPr>
              <w:pStyle w:val="TableParagraph"/>
              <w:spacing w:before="280"/>
              <w:ind w:right="85"/>
              <w:jc w:val="both"/>
              <w:rPr>
                <w:sz w:val="21"/>
              </w:rPr>
            </w:pPr>
            <w:r>
              <w:rPr>
                <w:spacing w:val="-2"/>
                <w:sz w:val="21"/>
                <w:u w:val="single"/>
              </w:rPr>
              <w:t>（三）严格按照有关规定履行信息披露义务，积极</w:t>
            </w:r>
            <w:r>
              <w:rPr>
                <w:spacing w:val="40"/>
                <w:sz w:val="21"/>
                <w:u w:val="single"/>
              </w:rPr>
              <w:t> </w:t>
            </w:r>
            <w:r>
              <w:rPr>
                <w:spacing w:val="-2"/>
                <w:sz w:val="21"/>
                <w:u w:val="single"/>
              </w:rPr>
              <w:t>主动配合公司做好信息披露工作，及时告知公司已发生或者拟发生的重大事件；</w:t>
            </w:r>
          </w:p>
          <w:p>
            <w:pPr>
              <w:pStyle w:val="TableParagraph"/>
              <w:spacing w:before="278"/>
              <w:rPr>
                <w:sz w:val="21"/>
              </w:rPr>
            </w:pPr>
            <w:r>
              <w:rPr>
                <w:spacing w:val="-2"/>
                <w:sz w:val="21"/>
                <w:u w:val="single"/>
              </w:rPr>
              <w:t>（四）</w:t>
            </w:r>
            <w:r>
              <w:rPr>
                <w:spacing w:val="-3"/>
                <w:sz w:val="21"/>
                <w:u w:val="single"/>
              </w:rPr>
              <w:t>不得以任何方式占用公司资金；</w:t>
            </w:r>
          </w:p>
          <w:p>
            <w:pPr>
              <w:pStyle w:val="TableParagraph"/>
              <w:spacing w:before="279"/>
              <w:ind w:right="85"/>
              <w:rPr>
                <w:sz w:val="21"/>
              </w:rPr>
            </w:pPr>
            <w:r>
              <w:rPr>
                <w:spacing w:val="-2"/>
                <w:sz w:val="21"/>
                <w:u w:val="single"/>
              </w:rPr>
              <w:t>（五）不得强令、指使或者要求公司及相关人员违</w:t>
            </w:r>
            <w:r>
              <w:rPr>
                <w:spacing w:val="80"/>
                <w:w w:val="150"/>
                <w:sz w:val="21"/>
                <w:u w:val="single"/>
              </w:rPr>
              <w:t>             </w:t>
            </w:r>
            <w:r>
              <w:rPr>
                <w:spacing w:val="-2"/>
                <w:sz w:val="21"/>
                <w:u w:val="single"/>
              </w:rPr>
              <w:t>法违规提供担保；</w:t>
            </w:r>
          </w:p>
        </w:tc>
      </w:tr>
    </w:tbl>
    <w:p>
      <w:pPr>
        <w:spacing w:after="0"/>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633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jc w:val="both"/>
              <w:rPr>
                <w:sz w:val="21"/>
              </w:rPr>
            </w:pPr>
            <w:r>
              <w:rPr>
                <w:spacing w:val="-2"/>
                <w:sz w:val="21"/>
                <w:u w:val="single"/>
              </w:rPr>
              <w:t>（六）不得利用公司未公开重大信息谋取利益，不</w:t>
            </w:r>
            <w:r>
              <w:rPr>
                <w:spacing w:val="40"/>
                <w:sz w:val="21"/>
                <w:u w:val="single"/>
              </w:rPr>
              <w:t> </w:t>
            </w:r>
            <w:r>
              <w:rPr>
                <w:spacing w:val="-2"/>
                <w:sz w:val="21"/>
                <w:u w:val="single"/>
              </w:rPr>
              <w:t>得以任何方式泄露与公司有关的未公开重大信息，不得从事内幕交易、短线交易、操纵市场等违法违</w:t>
            </w:r>
            <w:r>
              <w:rPr>
                <w:spacing w:val="-4"/>
                <w:sz w:val="21"/>
                <w:u w:val="single"/>
              </w:rPr>
              <w:t>规行为；</w:t>
            </w:r>
          </w:p>
          <w:p>
            <w:pPr>
              <w:pStyle w:val="TableParagraph"/>
              <w:spacing w:before="279"/>
              <w:ind w:right="85"/>
              <w:jc w:val="both"/>
              <w:rPr>
                <w:sz w:val="21"/>
              </w:rPr>
            </w:pPr>
            <w:r>
              <w:rPr>
                <w:spacing w:val="-2"/>
                <w:sz w:val="21"/>
                <w:u w:val="single"/>
              </w:rPr>
              <w:t>（七）不得通过非公允的关联交易、利润分配、资</w:t>
            </w:r>
            <w:r>
              <w:rPr>
                <w:spacing w:val="40"/>
                <w:sz w:val="21"/>
                <w:u w:val="single"/>
              </w:rPr>
              <w:t> </w:t>
            </w:r>
            <w:r>
              <w:rPr>
                <w:spacing w:val="-2"/>
                <w:sz w:val="21"/>
                <w:u w:val="single"/>
              </w:rPr>
              <w:t>产重组、对外投资等任何方式损害公司和其他股东的合法权益；</w:t>
            </w:r>
          </w:p>
          <w:p>
            <w:pPr>
              <w:pStyle w:val="TableParagraph"/>
              <w:spacing w:before="278"/>
              <w:ind w:right="85"/>
              <w:jc w:val="both"/>
              <w:rPr>
                <w:sz w:val="21"/>
              </w:rPr>
            </w:pPr>
            <w:r>
              <w:rPr>
                <w:spacing w:val="-2"/>
                <w:sz w:val="21"/>
                <w:u w:val="single"/>
              </w:rPr>
              <w:t>（八）保证公司资产完整、人员独立、财务独立、</w:t>
            </w:r>
            <w:r>
              <w:rPr>
                <w:spacing w:val="40"/>
                <w:sz w:val="21"/>
                <w:u w:val="single"/>
              </w:rPr>
              <w:t> </w:t>
            </w:r>
            <w:r>
              <w:rPr>
                <w:spacing w:val="-2"/>
                <w:sz w:val="21"/>
                <w:u w:val="single"/>
              </w:rPr>
              <w:t>机构独立和业务独立，不得以任何方式影响公司的</w:t>
            </w:r>
            <w:r>
              <w:rPr>
                <w:spacing w:val="-4"/>
                <w:sz w:val="21"/>
                <w:u w:val="single"/>
              </w:rPr>
              <w:t>独立性；</w:t>
            </w:r>
          </w:p>
          <w:p>
            <w:pPr>
              <w:pStyle w:val="TableParagraph"/>
              <w:spacing w:before="278"/>
              <w:ind w:right="85"/>
              <w:rPr>
                <w:sz w:val="21"/>
              </w:rPr>
            </w:pPr>
            <w:r>
              <w:rPr>
                <w:spacing w:val="-2"/>
                <w:sz w:val="21"/>
                <w:u w:val="single"/>
              </w:rPr>
              <w:t>（九）法律、行政法规、中国证监会规定、证券交</w:t>
            </w:r>
            <w:r>
              <w:rPr>
                <w:spacing w:val="80"/>
                <w:w w:val="150"/>
                <w:sz w:val="21"/>
                <w:u w:val="single"/>
              </w:rPr>
              <w:t>             </w:t>
            </w:r>
            <w:r>
              <w:rPr>
                <w:spacing w:val="-2"/>
                <w:sz w:val="21"/>
                <w:u w:val="single"/>
              </w:rPr>
              <w:t>易所业务规则和本章程的其他规定。</w:t>
            </w:r>
          </w:p>
          <w:p>
            <w:pPr>
              <w:pStyle w:val="TableParagraph"/>
              <w:spacing w:before="280"/>
              <w:ind w:right="87"/>
              <w:jc w:val="both"/>
              <w:rPr>
                <w:sz w:val="21"/>
              </w:rPr>
            </w:pPr>
            <w:r>
              <w:rPr>
                <w:spacing w:val="-2"/>
                <w:sz w:val="21"/>
                <w:u w:val="single"/>
              </w:rPr>
              <w:t>公司的控股股东、实际控制人不担任公司董事但实</w:t>
            </w:r>
            <w:r>
              <w:rPr>
                <w:spacing w:val="40"/>
                <w:sz w:val="21"/>
                <w:u w:val="single"/>
              </w:rPr>
              <w:t> </w:t>
            </w:r>
            <w:r>
              <w:rPr>
                <w:spacing w:val="-2"/>
                <w:sz w:val="21"/>
                <w:u w:val="single"/>
              </w:rPr>
              <w:t>际执行公司事务的，适用本章程关于董事忠实义务和勤勉义务的规定。</w:t>
            </w:r>
          </w:p>
          <w:p>
            <w:pPr>
              <w:pStyle w:val="TableParagraph"/>
              <w:spacing w:before="277"/>
              <w:ind w:right="87"/>
              <w:rPr>
                <w:sz w:val="21"/>
              </w:rPr>
            </w:pPr>
            <w:r>
              <w:rPr>
                <w:spacing w:val="-2"/>
                <w:sz w:val="21"/>
                <w:u w:val="single"/>
              </w:rPr>
              <w:t>公司的控股股东、实际控制人指示董事、高级管理</w:t>
            </w:r>
            <w:r>
              <w:rPr>
                <w:spacing w:val="80"/>
                <w:w w:val="150"/>
                <w:sz w:val="21"/>
                <w:u w:val="single"/>
              </w:rPr>
              <w:t>             </w:t>
            </w:r>
            <w:r>
              <w:rPr>
                <w:spacing w:val="-3"/>
                <w:sz w:val="21"/>
                <w:u w:val="single"/>
              </w:rPr>
              <w:t>人员从事损害公司或者股东利益的行为的，与该董</w:t>
            </w:r>
          </w:p>
          <w:p>
            <w:pPr>
              <w:pStyle w:val="TableParagraph"/>
              <w:spacing w:line="267" w:lineRule="exact"/>
              <w:rPr>
                <w:sz w:val="21"/>
              </w:rPr>
            </w:pPr>
            <w:r>
              <w:rPr>
                <w:spacing w:val="-3"/>
                <w:sz w:val="21"/>
                <w:u w:val="single"/>
              </w:rPr>
              <w:t>事、高级管理人员承担连带责任。</w:t>
            </w:r>
          </w:p>
        </w:tc>
      </w:tr>
      <w:tr>
        <w:trPr>
          <w:trHeight w:val="193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09"/>
              <w:ind w:left="0"/>
              <w:rPr>
                <w:rFonts w:ascii="Microsoft YaHei"/>
                <w:b/>
                <w:sz w:val="21"/>
              </w:rPr>
            </w:pPr>
          </w:p>
          <w:p>
            <w:pPr>
              <w:pStyle w:val="TableParagraph"/>
              <w:jc w:val="center"/>
              <w:rPr>
                <w:sz w:val="21"/>
              </w:rPr>
            </w:pPr>
            <w:r>
              <w:rPr>
                <w:spacing w:val="-5"/>
                <w:sz w:val="21"/>
              </w:rPr>
              <w:t>34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9.3 公司控股股东及实际控制人对公司和公司社会</w:t>
            </w:r>
            <w:r>
              <w:rPr>
                <w:spacing w:val="-2"/>
                <w:sz w:val="21"/>
              </w:rPr>
              <w:t>公众股股东负有诚信义务。控股股东应严格依法行使出资人的权利，控股股东不得利用关联交易、利润分配、资产重组、对外投资、资金占用、借款担保等方式损害公司和社会公众股股东的合法权益，</w:t>
            </w:r>
            <w:r>
              <w:rPr>
                <w:spacing w:val="-1"/>
                <w:sz w:val="21"/>
              </w:rPr>
              <w:t>不得利用其控制地位损害公司和社会公众股股东的</w:t>
            </w:r>
          </w:p>
          <w:p>
            <w:pPr>
              <w:pStyle w:val="TableParagraph"/>
              <w:spacing w:line="265" w:lineRule="exact"/>
              <w:ind w:left="16"/>
              <w:rPr>
                <w:sz w:val="21"/>
              </w:rPr>
            </w:pPr>
            <w:r>
              <w:rPr>
                <w:spacing w:val="-4"/>
                <w:sz w:val="21"/>
              </w:rPr>
              <w:t>利益。</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b/>
                <w:spacing w:val="-21"/>
                <w:sz w:val="21"/>
                <w:u w:val="single"/>
              </w:rPr>
              <w:t>原 </w:t>
            </w:r>
            <w:r>
              <w:rPr>
                <w:b/>
                <w:spacing w:val="-2"/>
                <w:sz w:val="21"/>
                <w:u w:val="single"/>
              </w:rPr>
              <w:t>9.3</w:t>
            </w:r>
            <w:r>
              <w:rPr>
                <w:b/>
                <w:spacing w:val="-9"/>
                <w:sz w:val="21"/>
                <w:u w:val="single"/>
              </w:rPr>
              <w:t> 整条内容删除，替换为以下内容：</w:t>
            </w:r>
          </w:p>
          <w:p>
            <w:pPr>
              <w:pStyle w:val="TableParagraph"/>
              <w:spacing w:before="279"/>
              <w:ind w:right="1"/>
              <w:jc w:val="both"/>
              <w:rPr>
                <w:sz w:val="21"/>
              </w:rPr>
            </w:pPr>
            <w:r>
              <w:rPr>
                <w:sz w:val="21"/>
              </w:rPr>
              <w:t>9.3 </w:t>
            </w:r>
            <w:r>
              <w:rPr>
                <w:spacing w:val="-3"/>
                <w:sz w:val="21"/>
                <w:u w:val="single"/>
              </w:rPr>
              <w:t> 控股股东、实际控制人质押其所持有或者实</w:t>
            </w:r>
            <w:r>
              <w:rPr>
                <w:spacing w:val="80"/>
                <w:sz w:val="21"/>
                <w:u w:val="single"/>
              </w:rPr>
              <w:t> </w:t>
            </w:r>
            <w:r>
              <w:rPr>
                <w:spacing w:val="-2"/>
                <w:sz w:val="21"/>
                <w:u w:val="single"/>
              </w:rPr>
              <w:t>际支配的公司股票的，应当维持公司控制权和生产经营稳定。</w:t>
            </w:r>
          </w:p>
        </w:tc>
      </w:tr>
      <w:tr>
        <w:trPr>
          <w:trHeight w:val="178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2"/>
              <w:ind w:left="0"/>
              <w:rPr>
                <w:rFonts w:ascii="Microsoft YaHei"/>
                <w:b/>
                <w:sz w:val="21"/>
              </w:rPr>
            </w:pPr>
          </w:p>
          <w:p>
            <w:pPr>
              <w:pStyle w:val="TableParagraph"/>
              <w:jc w:val="center"/>
              <w:rPr>
                <w:sz w:val="21"/>
              </w:rPr>
            </w:pPr>
            <w:r>
              <w:rPr>
                <w:spacing w:val="-5"/>
                <w:sz w:val="21"/>
              </w:rPr>
              <w:t>35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9.4 对于公司与控股股东或者实际控制人及关联方</w:t>
            </w:r>
            <w:r>
              <w:rPr>
                <w:spacing w:val="-2"/>
                <w:sz w:val="21"/>
              </w:rPr>
              <w:t>之间发生资金、商品、服务、担保或者其他资产的交易，公司应严格按照有关关联交易的决策制度履</w:t>
            </w:r>
            <w:r>
              <w:rPr>
                <w:spacing w:val="13"/>
                <w:sz w:val="21"/>
              </w:rPr>
              <w:t>行董事会、股东大会审议程序，防止公司控股股东、实际控制人及关联方占用公司资产的情形发</w:t>
            </w:r>
            <w:r>
              <w:rPr>
                <w:spacing w:val="-6"/>
                <w:sz w:val="21"/>
              </w:rPr>
              <w:t>生。</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b/>
                <w:spacing w:val="-21"/>
                <w:sz w:val="21"/>
                <w:u w:val="single"/>
              </w:rPr>
              <w:t>原 </w:t>
            </w:r>
            <w:r>
              <w:rPr>
                <w:b/>
                <w:spacing w:val="-2"/>
                <w:sz w:val="21"/>
                <w:u w:val="single"/>
              </w:rPr>
              <w:t>9.4</w:t>
            </w:r>
            <w:r>
              <w:rPr>
                <w:b/>
                <w:spacing w:val="-9"/>
                <w:sz w:val="21"/>
                <w:u w:val="single"/>
              </w:rPr>
              <w:t> 整条内容删除，替换为以下内容：</w:t>
            </w:r>
          </w:p>
          <w:p>
            <w:pPr>
              <w:pStyle w:val="TableParagraph"/>
              <w:spacing w:before="279"/>
              <w:ind w:right="-15"/>
              <w:jc w:val="both"/>
              <w:rPr>
                <w:sz w:val="21"/>
              </w:rPr>
            </w:pPr>
            <w:r>
              <w:rPr>
                <w:sz w:val="21"/>
              </w:rPr>
              <w:t>9.4 </w:t>
            </w:r>
            <w:r>
              <w:rPr>
                <w:sz w:val="21"/>
                <w:u w:val="single"/>
              </w:rPr>
              <w:t>控股股东、实际控制人转让其所直接或者间接</w:t>
            </w:r>
            <w:r>
              <w:rPr>
                <w:spacing w:val="40"/>
                <w:sz w:val="21"/>
                <w:u w:val="single"/>
              </w:rPr>
              <w:t> </w:t>
            </w:r>
            <w:r>
              <w:rPr>
                <w:spacing w:val="-2"/>
                <w:sz w:val="21"/>
                <w:u w:val="single"/>
              </w:rPr>
              <w:t>持有的本公司股份的，应当遵守法律、行政法规、中国证监会和证券交易所的规定中关于股份转让的限制性规定及其就限制股份转让作出的承诺。</w:t>
            </w:r>
          </w:p>
        </w:tc>
      </w:tr>
      <w:tr>
        <w:trPr>
          <w:trHeight w:val="139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95"/>
              <w:ind w:left="0"/>
              <w:rPr>
                <w:rFonts w:ascii="Microsoft YaHei"/>
                <w:b/>
                <w:sz w:val="21"/>
              </w:rPr>
            </w:pPr>
          </w:p>
          <w:p>
            <w:pPr>
              <w:pStyle w:val="TableParagraph"/>
              <w:spacing w:before="1"/>
              <w:jc w:val="center"/>
              <w:rPr>
                <w:sz w:val="21"/>
              </w:rPr>
            </w:pPr>
            <w:r>
              <w:rPr>
                <w:spacing w:val="-5"/>
                <w:sz w:val="21"/>
              </w:rPr>
              <w:t>36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9.5 公司控股股东或者实际控制人不得利用控股地</w:t>
            </w:r>
            <w:r>
              <w:rPr>
                <w:spacing w:val="13"/>
                <w:sz w:val="21"/>
              </w:rPr>
              <w:t>位侵占公司资产。公司对控股股东所持股份建立</w:t>
            </w:r>
            <w:r>
              <w:rPr>
                <w:sz w:val="21"/>
              </w:rPr>
              <w:t> </w:t>
            </w:r>
            <w:r>
              <w:rPr>
                <w:spacing w:val="-2"/>
                <w:sz w:val="21"/>
              </w:rPr>
              <w:t>“占用即冻结”的机制，即发现控股股东侵占资产</w:t>
            </w:r>
            <w:r>
              <w:rPr>
                <w:spacing w:val="-1"/>
                <w:sz w:val="21"/>
              </w:rPr>
              <w:t>的，公司应立即申请司法冻结，凡不能以现金清偿</w:t>
            </w:r>
          </w:p>
          <w:p>
            <w:pPr>
              <w:pStyle w:val="TableParagraph"/>
              <w:spacing w:line="269" w:lineRule="exact"/>
              <w:ind w:left="16"/>
              <w:rPr>
                <w:sz w:val="21"/>
              </w:rPr>
            </w:pPr>
            <w:r>
              <w:rPr>
                <w:spacing w:val="-3"/>
                <w:sz w:val="21"/>
              </w:rPr>
              <w:t>的，通过变现股权偿还侵占资产。</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7"/>
                <w:sz w:val="21"/>
                <w:u w:val="single"/>
              </w:rPr>
              <w:t>原 </w:t>
            </w:r>
            <w:r>
              <w:rPr>
                <w:b/>
                <w:sz w:val="21"/>
                <w:u w:val="single"/>
              </w:rPr>
              <w:t>9.5</w:t>
            </w:r>
            <w:r>
              <w:rPr>
                <w:b/>
                <w:spacing w:val="-10"/>
                <w:sz w:val="21"/>
                <w:u w:val="single"/>
              </w:rPr>
              <w:t> 整条内容删除</w:t>
            </w:r>
          </w:p>
        </w:tc>
      </w:tr>
      <w:tr>
        <w:trPr>
          <w:trHeight w:val="221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48"/>
              <w:ind w:left="0"/>
              <w:rPr>
                <w:rFonts w:ascii="Microsoft YaHei"/>
                <w:b/>
                <w:sz w:val="21"/>
              </w:rPr>
            </w:pPr>
          </w:p>
          <w:p>
            <w:pPr>
              <w:pStyle w:val="TableParagraph"/>
              <w:jc w:val="center"/>
              <w:rPr>
                <w:sz w:val="21"/>
              </w:rPr>
            </w:pPr>
            <w:r>
              <w:rPr>
                <w:spacing w:val="-5"/>
                <w:sz w:val="21"/>
              </w:rPr>
              <w:t>37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pacing w:val="-2"/>
                <w:sz w:val="21"/>
              </w:rPr>
              <w:t>10.1</w:t>
            </w:r>
            <w:r>
              <w:rPr>
                <w:spacing w:val="-3"/>
                <w:sz w:val="21"/>
              </w:rPr>
              <w:t> 股东大会是公司的权力机构，依法行使职权。</w:t>
            </w:r>
          </w:p>
          <w:p>
            <w:pPr>
              <w:pStyle w:val="TableParagraph"/>
              <w:spacing w:before="279"/>
              <w:ind w:left="16" w:right="-15"/>
              <w:jc w:val="both"/>
              <w:rPr>
                <w:sz w:val="21"/>
              </w:rPr>
            </w:pPr>
            <w:r>
              <w:rPr>
                <w:spacing w:val="-2"/>
                <w:sz w:val="21"/>
              </w:rPr>
              <w:t>公司需制定股东大会议事规则，规则规定股东大会</w:t>
            </w:r>
            <w:r>
              <w:rPr>
                <w:spacing w:val="13"/>
                <w:sz w:val="21"/>
              </w:rPr>
              <w:t>的召开和表决程序，包括通知、登记、提案的审</w:t>
            </w:r>
            <w:r>
              <w:rPr>
                <w:spacing w:val="-2"/>
                <w:sz w:val="21"/>
              </w:rPr>
              <w:t>议、投票、计票、表决结果的宣布、会议决议的形成、会议记录及其签署、公告等内容，以及股东大</w:t>
            </w:r>
            <w:r>
              <w:rPr>
                <w:spacing w:val="-1"/>
                <w:sz w:val="21"/>
              </w:rPr>
              <w:t>会对董事会的授权原则及具体授权内容。股东大会</w:t>
            </w:r>
          </w:p>
          <w:p>
            <w:pPr>
              <w:pStyle w:val="TableParagraph"/>
              <w:spacing w:line="266" w:lineRule="exact"/>
              <w:ind w:left="16" w:right="-15"/>
              <w:rPr>
                <w:sz w:val="21"/>
              </w:rPr>
            </w:pPr>
            <w:r>
              <w:rPr>
                <w:spacing w:val="-1"/>
                <w:sz w:val="21"/>
              </w:rPr>
              <w:t>议事规则作为章程的附件，由董事会拟定，股东大</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402"/>
              <w:rPr>
                <w:sz w:val="21"/>
              </w:rPr>
            </w:pPr>
            <w:r>
              <w:rPr>
                <w:sz w:val="21"/>
              </w:rPr>
              <w:t>10.1</w:t>
            </w:r>
            <w:r>
              <w:rPr>
                <w:spacing w:val="-8"/>
                <w:sz w:val="21"/>
              </w:rPr>
              <w:t> 股东会</w:t>
            </w:r>
            <w:r>
              <w:rPr>
                <w:sz w:val="21"/>
                <w:u w:val="single"/>
              </w:rPr>
              <w:t>由全体股东组成，</w:t>
            </w:r>
            <w:r>
              <w:rPr>
                <w:sz w:val="21"/>
                <w:u w:val="none"/>
              </w:rPr>
              <w:t>是公司的权力机</w:t>
            </w:r>
            <w:r>
              <w:rPr>
                <w:spacing w:val="-2"/>
                <w:sz w:val="21"/>
                <w:u w:val="none"/>
              </w:rPr>
              <w:t>构，依法行使职权。</w:t>
            </w:r>
          </w:p>
          <w:p>
            <w:pPr>
              <w:pStyle w:val="TableParagraph"/>
              <w:spacing w:before="278"/>
              <w:ind w:right="85"/>
              <w:jc w:val="both"/>
              <w:rPr>
                <w:sz w:val="21"/>
              </w:rPr>
            </w:pPr>
            <w:r>
              <w:rPr>
                <w:spacing w:val="-2"/>
                <w:sz w:val="21"/>
              </w:rPr>
              <w:t>公司需制定股东会议事规则，规则规定股东会的</w:t>
            </w:r>
            <w:r>
              <w:rPr>
                <w:spacing w:val="-2"/>
                <w:sz w:val="21"/>
                <w:u w:val="single"/>
              </w:rPr>
              <w:t>召</w:t>
            </w:r>
            <w:r>
              <w:rPr>
                <w:spacing w:val="40"/>
                <w:sz w:val="21"/>
                <w:u w:val="single"/>
              </w:rPr>
              <w:t> </w:t>
            </w:r>
            <w:r>
              <w:rPr>
                <w:spacing w:val="-2"/>
                <w:sz w:val="21"/>
                <w:u w:val="single"/>
              </w:rPr>
              <w:t>集、</w:t>
            </w:r>
            <w:r>
              <w:rPr>
                <w:spacing w:val="-2"/>
                <w:sz w:val="21"/>
                <w:u w:val="none"/>
              </w:rPr>
              <w:t>召开和表决程序，包括通知、登记、提案的审议、投票、计票、表决结果的宣布、会议决议的形</w:t>
            </w:r>
            <w:r>
              <w:rPr>
                <w:spacing w:val="-3"/>
                <w:sz w:val="21"/>
                <w:u w:val="none"/>
              </w:rPr>
              <w:t>成、会议记录及其签署、公告等内容，以及股东会</w:t>
            </w:r>
          </w:p>
          <w:p>
            <w:pPr>
              <w:pStyle w:val="TableParagraph"/>
              <w:spacing w:line="268" w:lineRule="exact"/>
              <w:rPr>
                <w:sz w:val="21"/>
              </w:rPr>
            </w:pPr>
            <w:r>
              <w:rPr>
                <w:spacing w:val="-3"/>
                <w:sz w:val="21"/>
              </w:rPr>
              <w:t>对董事会的授权原则及具体授权内容。股东会议事</w:t>
            </w:r>
          </w:p>
        </w:tc>
      </w:tr>
    </w:tbl>
    <w:p>
      <w:pPr>
        <w:spacing w:after="0" w:line="268"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57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会批准。</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atLeast" w:before="7"/>
              <w:ind w:right="297"/>
              <w:rPr>
                <w:sz w:val="21"/>
              </w:rPr>
            </w:pPr>
            <w:r>
              <w:rPr>
                <w:spacing w:val="-2"/>
                <w:sz w:val="21"/>
              </w:rPr>
              <w:t>规则作为章程的附件，由董事会拟定，股东会批</w:t>
            </w:r>
            <w:r>
              <w:rPr>
                <w:spacing w:val="-6"/>
                <w:sz w:val="21"/>
              </w:rPr>
              <w:t>准。</w:t>
            </w:r>
          </w:p>
        </w:tc>
      </w:tr>
      <w:tr>
        <w:trPr>
          <w:trHeight w:val="1247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333"/>
              <w:ind w:left="0"/>
              <w:rPr>
                <w:rFonts w:ascii="Microsoft YaHei"/>
                <w:b/>
                <w:sz w:val="21"/>
              </w:rPr>
            </w:pPr>
          </w:p>
          <w:p>
            <w:pPr>
              <w:pStyle w:val="TableParagraph"/>
              <w:jc w:val="center"/>
              <w:rPr>
                <w:sz w:val="21"/>
              </w:rPr>
            </w:pPr>
            <w:r>
              <w:rPr>
                <w:spacing w:val="-5"/>
                <w:sz w:val="21"/>
              </w:rPr>
              <w:t>38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10.2</w:t>
            </w:r>
            <w:r>
              <w:rPr>
                <w:spacing w:val="-6"/>
                <w:sz w:val="21"/>
              </w:rPr>
              <w:t> 股东大会行使下列职权：</w:t>
            </w:r>
          </w:p>
          <w:p>
            <w:pPr>
              <w:pStyle w:val="TableParagraph"/>
              <w:spacing w:before="279"/>
              <w:ind w:left="16"/>
              <w:rPr>
                <w:sz w:val="21"/>
              </w:rPr>
            </w:pPr>
            <w:r>
              <w:rPr>
                <w:spacing w:val="-2"/>
                <w:sz w:val="21"/>
              </w:rPr>
              <w:t>（一）</w:t>
            </w:r>
            <w:r>
              <w:rPr>
                <w:spacing w:val="-3"/>
                <w:sz w:val="21"/>
              </w:rPr>
              <w:t>决定公司的经营方针和投资计划；</w:t>
            </w:r>
          </w:p>
          <w:p>
            <w:pPr>
              <w:pStyle w:val="TableParagraph"/>
              <w:spacing w:before="279"/>
              <w:ind w:left="16" w:right="1"/>
              <w:rPr>
                <w:sz w:val="21"/>
              </w:rPr>
            </w:pPr>
            <w:r>
              <w:rPr>
                <w:spacing w:val="14"/>
                <w:sz w:val="21"/>
              </w:rPr>
              <w:t>（二）</w:t>
            </w:r>
            <w:r>
              <w:rPr>
                <w:spacing w:val="13"/>
                <w:sz w:val="21"/>
              </w:rPr>
              <w:t>选举和更换非由职工代表担任的董事、监</w:t>
            </w:r>
            <w:r>
              <w:rPr>
                <w:spacing w:val="-2"/>
                <w:sz w:val="21"/>
              </w:rPr>
              <w:t>事，决定有关董事、监事的报酬事项；</w:t>
            </w:r>
          </w:p>
          <w:p>
            <w:pPr>
              <w:pStyle w:val="TableParagraph"/>
              <w:spacing w:before="280"/>
              <w:ind w:left="16"/>
              <w:rPr>
                <w:sz w:val="21"/>
              </w:rPr>
            </w:pPr>
            <w:r>
              <w:rPr>
                <w:spacing w:val="-5"/>
                <w:sz w:val="21"/>
              </w:rPr>
              <w:t>...</w:t>
            </w:r>
          </w:p>
          <w:p>
            <w:pPr>
              <w:pStyle w:val="TableParagraph"/>
              <w:spacing w:before="279"/>
              <w:ind w:left="16"/>
              <w:rPr>
                <w:sz w:val="21"/>
              </w:rPr>
            </w:pPr>
            <w:r>
              <w:rPr>
                <w:spacing w:val="-2"/>
                <w:sz w:val="21"/>
              </w:rPr>
              <w:t>（四）</w:t>
            </w:r>
            <w:r>
              <w:rPr>
                <w:spacing w:val="-3"/>
                <w:sz w:val="21"/>
              </w:rPr>
              <w:t>审议批准监事会的报告；</w:t>
            </w:r>
          </w:p>
          <w:p>
            <w:pPr>
              <w:pStyle w:val="TableParagraph"/>
              <w:spacing w:before="280"/>
              <w:ind w:left="16" w:right="-15"/>
              <w:rPr>
                <w:sz w:val="21"/>
              </w:rPr>
            </w:pPr>
            <w:r>
              <w:rPr>
                <w:spacing w:val="-2"/>
                <w:sz w:val="21"/>
              </w:rPr>
              <w:t>（五）审议批准公司的年度财务预算方案、决算方</w:t>
            </w:r>
            <w:r>
              <w:rPr>
                <w:spacing w:val="-6"/>
                <w:sz w:val="21"/>
              </w:rPr>
              <w:t>案；</w:t>
            </w:r>
          </w:p>
          <w:p>
            <w:pPr>
              <w:pStyle w:val="TableParagraph"/>
              <w:spacing w:before="279"/>
              <w:ind w:left="16"/>
              <w:rPr>
                <w:sz w:val="21"/>
              </w:rPr>
            </w:pPr>
            <w:r>
              <w:rPr>
                <w:spacing w:val="-5"/>
                <w:sz w:val="21"/>
              </w:rPr>
              <w:t>...</w:t>
            </w:r>
          </w:p>
          <w:p>
            <w:pPr>
              <w:pStyle w:val="TableParagraph"/>
              <w:spacing w:before="279"/>
              <w:ind w:left="16"/>
              <w:rPr>
                <w:sz w:val="21"/>
              </w:rPr>
            </w:pPr>
            <w:r>
              <w:rPr>
                <w:spacing w:val="-2"/>
                <w:sz w:val="21"/>
              </w:rPr>
              <w:t>（十）</w:t>
            </w:r>
            <w:r>
              <w:rPr>
                <w:spacing w:val="-3"/>
                <w:sz w:val="21"/>
              </w:rPr>
              <w:t>对公司发行债券作出决议；</w:t>
            </w:r>
          </w:p>
          <w:p>
            <w:pPr>
              <w:pStyle w:val="TableParagraph"/>
              <w:spacing w:before="279"/>
              <w:ind w:left="16" w:right="-15"/>
              <w:rPr>
                <w:sz w:val="21"/>
              </w:rPr>
            </w:pPr>
            <w:r>
              <w:rPr>
                <w:spacing w:val="-2"/>
                <w:sz w:val="21"/>
              </w:rPr>
              <w:t>（十一）对公司聘用、解聘或者不再续聘会计师事务所作出决议；</w:t>
            </w:r>
          </w:p>
          <w:p>
            <w:pPr>
              <w:pStyle w:val="TableParagraph"/>
              <w:spacing w:before="281"/>
              <w:ind w:left="16"/>
              <w:rPr>
                <w:sz w:val="24"/>
              </w:rPr>
            </w:pPr>
            <w:r>
              <w:rPr>
                <w:spacing w:val="-5"/>
                <w:sz w:val="24"/>
              </w:rPr>
              <w:t>...</w:t>
            </w:r>
          </w:p>
          <w:p>
            <w:pPr>
              <w:pStyle w:val="TableParagraph"/>
              <w:spacing w:before="277"/>
              <w:ind w:left="16" w:right="-15"/>
              <w:rPr>
                <w:sz w:val="21"/>
              </w:rPr>
            </w:pPr>
            <w:r>
              <w:rPr>
                <w:spacing w:val="-2"/>
                <w:sz w:val="21"/>
              </w:rPr>
              <w:t>（十三）审议代表公司有表决权的股份百分之三以上的股东的提案；</w:t>
            </w:r>
          </w:p>
          <w:p>
            <w:pPr>
              <w:pStyle w:val="TableParagraph"/>
              <w:spacing w:before="280"/>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10.2</w:t>
            </w:r>
            <w:r>
              <w:rPr>
                <w:spacing w:val="-6"/>
                <w:sz w:val="21"/>
              </w:rPr>
              <w:t> 股东会行使下列职权：</w:t>
            </w:r>
          </w:p>
          <w:p>
            <w:pPr>
              <w:pStyle w:val="TableParagraph"/>
              <w:spacing w:before="279"/>
              <w:rPr>
                <w:sz w:val="21"/>
              </w:rPr>
            </w:pPr>
            <w:r>
              <w:rPr>
                <w:strike/>
                <w:spacing w:val="-2"/>
                <w:sz w:val="21"/>
              </w:rPr>
              <w:t>（一）</w:t>
            </w:r>
            <w:r>
              <w:rPr>
                <w:strike/>
                <w:spacing w:val="-3"/>
                <w:sz w:val="21"/>
              </w:rPr>
              <w:t>决定公司的经营方针和投资计划；</w:t>
            </w:r>
          </w:p>
          <w:p>
            <w:pPr>
              <w:pStyle w:val="TableParagraph"/>
              <w:spacing w:before="279"/>
              <w:ind w:right="-15"/>
              <w:rPr>
                <w:sz w:val="21"/>
              </w:rPr>
            </w:pPr>
            <w:r>
              <w:rPr>
                <w:spacing w:val="-2"/>
                <w:sz w:val="21"/>
              </w:rPr>
              <w:t>（</w:t>
            </w:r>
            <w:r>
              <w:rPr>
                <w:strike/>
                <w:spacing w:val="-2"/>
                <w:sz w:val="21"/>
              </w:rPr>
              <w:t>二</w:t>
            </w:r>
            <w:r>
              <w:rPr>
                <w:strike w:val="0"/>
                <w:spacing w:val="-2"/>
                <w:sz w:val="21"/>
                <w:u w:val="single"/>
              </w:rPr>
              <w:t>一</w:t>
            </w:r>
            <w:r>
              <w:rPr>
                <w:strike w:val="0"/>
                <w:spacing w:val="-2"/>
                <w:sz w:val="21"/>
                <w:u w:val="none"/>
              </w:rPr>
              <w:t>）选举和更换非由职工代表担任的董事</w:t>
            </w:r>
            <w:r>
              <w:rPr>
                <w:strike/>
                <w:spacing w:val="-2"/>
                <w:sz w:val="21"/>
                <w:u w:val="none"/>
              </w:rPr>
              <w:t>、监</w:t>
            </w:r>
            <w:r>
              <w:rPr>
                <w:strike/>
                <w:spacing w:val="80"/>
                <w:w w:val="150"/>
                <w:sz w:val="21"/>
                <w:u w:val="none"/>
              </w:rPr>
              <w:t>              </w:t>
            </w:r>
            <w:r>
              <w:rPr>
                <w:strike/>
                <w:spacing w:val="-2"/>
                <w:sz w:val="21"/>
                <w:u w:val="none"/>
              </w:rPr>
              <w:t>事</w:t>
            </w:r>
            <w:r>
              <w:rPr>
                <w:strike w:val="0"/>
                <w:spacing w:val="-2"/>
                <w:sz w:val="21"/>
                <w:u w:val="none"/>
              </w:rPr>
              <w:t>，决定有关董事</w:t>
            </w:r>
            <w:r>
              <w:rPr>
                <w:strike/>
                <w:spacing w:val="-2"/>
                <w:sz w:val="21"/>
                <w:u w:val="none"/>
              </w:rPr>
              <w:t>、监事</w:t>
            </w:r>
            <w:r>
              <w:rPr>
                <w:strike w:val="0"/>
                <w:spacing w:val="-2"/>
                <w:sz w:val="21"/>
                <w:u w:val="none"/>
              </w:rPr>
              <w:t>的报酬事项；</w:t>
            </w:r>
          </w:p>
          <w:p>
            <w:pPr>
              <w:pStyle w:val="TableParagraph"/>
              <w:ind w:left="0"/>
              <w:rPr>
                <w:rFonts w:ascii="Microsoft YaHei"/>
                <w:b/>
                <w:sz w:val="21"/>
              </w:rPr>
            </w:pPr>
          </w:p>
          <w:p>
            <w:pPr>
              <w:pStyle w:val="TableParagraph"/>
              <w:spacing w:before="111"/>
              <w:ind w:left="0"/>
              <w:rPr>
                <w:rFonts w:ascii="Microsoft YaHei"/>
                <w:b/>
                <w:sz w:val="21"/>
              </w:rPr>
            </w:pPr>
          </w:p>
          <w:p>
            <w:pPr>
              <w:pStyle w:val="TableParagraph"/>
              <w:rPr>
                <w:sz w:val="21"/>
              </w:rPr>
            </w:pPr>
            <w:r>
              <w:rPr>
                <w:strike/>
                <w:spacing w:val="-2"/>
                <w:sz w:val="21"/>
              </w:rPr>
              <w:t>（四）审议批准监事会的报告</w:t>
            </w:r>
            <w:r>
              <w:rPr>
                <w:strike w:val="0"/>
                <w:spacing w:val="-10"/>
                <w:sz w:val="21"/>
              </w:rPr>
              <w:t>；</w:t>
            </w:r>
          </w:p>
          <w:p>
            <w:pPr>
              <w:pStyle w:val="TableParagraph"/>
              <w:spacing w:before="280"/>
              <w:ind w:right="3"/>
              <w:rPr>
                <w:sz w:val="21"/>
              </w:rPr>
            </w:pPr>
            <w:r>
              <w:rPr>
                <w:strike/>
                <w:spacing w:val="-2"/>
                <w:sz w:val="21"/>
              </w:rPr>
              <w:t>（五）审议批准公司的年度财务预算方案、决算方</w:t>
            </w:r>
            <w:r>
              <w:rPr>
                <w:strike/>
                <w:spacing w:val="80"/>
                <w:w w:val="150"/>
                <w:sz w:val="21"/>
              </w:rPr>
              <w:t>              </w:t>
            </w:r>
            <w:r>
              <w:rPr>
                <w:strike/>
                <w:spacing w:val="-6"/>
                <w:sz w:val="21"/>
              </w:rPr>
              <w:t>案；</w:t>
            </w:r>
          </w:p>
          <w:p>
            <w:pPr>
              <w:pStyle w:val="TableParagraph"/>
              <w:spacing w:before="280"/>
              <w:rPr>
                <w:sz w:val="21"/>
              </w:rPr>
            </w:pPr>
            <w:r>
              <w:rPr>
                <w:spacing w:val="-5"/>
                <w:sz w:val="21"/>
              </w:rPr>
              <w:t>...</w:t>
            </w:r>
          </w:p>
          <w:p>
            <w:pPr>
              <w:pStyle w:val="TableParagraph"/>
              <w:spacing w:before="279"/>
              <w:rPr>
                <w:sz w:val="21"/>
              </w:rPr>
            </w:pPr>
            <w:r>
              <w:rPr>
                <w:spacing w:val="-2"/>
                <w:sz w:val="21"/>
              </w:rPr>
              <w:t>（</w:t>
            </w:r>
            <w:r>
              <w:rPr>
                <w:strike/>
                <w:spacing w:val="-2"/>
                <w:sz w:val="21"/>
              </w:rPr>
              <w:t>十</w:t>
            </w:r>
            <w:r>
              <w:rPr>
                <w:strike w:val="0"/>
                <w:spacing w:val="-2"/>
                <w:sz w:val="21"/>
                <w:u w:val="single"/>
              </w:rPr>
              <w:t>六</w:t>
            </w:r>
            <w:r>
              <w:rPr>
                <w:strike w:val="0"/>
                <w:spacing w:val="-2"/>
                <w:sz w:val="21"/>
                <w:u w:val="none"/>
              </w:rPr>
              <w:t>）</w:t>
            </w:r>
            <w:r>
              <w:rPr>
                <w:strike w:val="0"/>
                <w:spacing w:val="-3"/>
                <w:sz w:val="21"/>
                <w:u w:val="none"/>
              </w:rPr>
              <w:t>对公司发行债券作出决议；</w:t>
            </w:r>
          </w:p>
          <w:p>
            <w:pPr>
              <w:pStyle w:val="TableParagraph"/>
              <w:spacing w:before="279"/>
              <w:ind w:right="-15"/>
              <w:rPr>
                <w:sz w:val="21"/>
              </w:rPr>
            </w:pPr>
            <w:r>
              <w:rPr>
                <w:spacing w:val="-2"/>
                <w:sz w:val="21"/>
              </w:rPr>
              <w:t>（</w:t>
            </w:r>
            <w:r>
              <w:rPr>
                <w:strike/>
                <w:spacing w:val="-2"/>
                <w:sz w:val="21"/>
              </w:rPr>
              <w:t>十一</w:t>
            </w:r>
            <w:r>
              <w:rPr>
                <w:strike w:val="0"/>
                <w:spacing w:val="-2"/>
                <w:sz w:val="21"/>
                <w:u w:val="single"/>
              </w:rPr>
              <w:t>七</w:t>
            </w:r>
            <w:r>
              <w:rPr>
                <w:strike w:val="0"/>
                <w:spacing w:val="-2"/>
                <w:sz w:val="21"/>
                <w:u w:val="none"/>
              </w:rPr>
              <w:t>）对公司聘用、解聘或者不再续聘</w:t>
            </w:r>
            <w:r>
              <w:rPr>
                <w:strike w:val="0"/>
                <w:spacing w:val="-2"/>
                <w:sz w:val="21"/>
                <w:u w:val="single"/>
              </w:rPr>
              <w:t>承办公</w:t>
            </w:r>
            <w:r>
              <w:rPr>
                <w:strike w:val="0"/>
                <w:spacing w:val="80"/>
                <w:w w:val="150"/>
                <w:sz w:val="21"/>
                <w:u w:val="single"/>
              </w:rPr>
              <w:t>              </w:t>
            </w:r>
            <w:r>
              <w:rPr>
                <w:strike w:val="0"/>
                <w:spacing w:val="-2"/>
                <w:sz w:val="21"/>
                <w:u w:val="single"/>
              </w:rPr>
              <w:t>司审计业务的</w:t>
            </w:r>
            <w:r>
              <w:rPr>
                <w:strike w:val="0"/>
                <w:spacing w:val="-2"/>
                <w:sz w:val="21"/>
                <w:u w:val="none"/>
              </w:rPr>
              <w:t>会计师事务所作出决议；</w:t>
            </w:r>
          </w:p>
          <w:p>
            <w:pPr>
              <w:pStyle w:val="TableParagraph"/>
              <w:spacing w:before="280"/>
              <w:rPr>
                <w:sz w:val="24"/>
              </w:rPr>
            </w:pPr>
            <w:r>
              <w:rPr>
                <w:spacing w:val="-5"/>
                <w:sz w:val="24"/>
              </w:rPr>
              <w:t>...</w:t>
            </w:r>
          </w:p>
          <w:p>
            <w:pPr>
              <w:pStyle w:val="TableParagraph"/>
              <w:spacing w:before="278"/>
              <w:ind w:right="3"/>
              <w:rPr>
                <w:sz w:val="21"/>
              </w:rPr>
            </w:pPr>
            <w:r>
              <w:rPr>
                <w:strike/>
                <w:spacing w:val="-2"/>
                <w:sz w:val="21"/>
              </w:rPr>
              <w:t>（十三）审议代表公司有表决权的股份百分之三以</w:t>
            </w:r>
            <w:r>
              <w:rPr>
                <w:strike/>
                <w:spacing w:val="80"/>
                <w:w w:val="150"/>
                <w:sz w:val="21"/>
              </w:rPr>
              <w:t>              </w:t>
            </w:r>
            <w:r>
              <w:rPr>
                <w:strike/>
                <w:spacing w:val="-2"/>
                <w:sz w:val="21"/>
              </w:rPr>
              <w:t>上的股东的提案</w:t>
            </w:r>
            <w:r>
              <w:rPr>
                <w:strike w:val="0"/>
                <w:spacing w:val="-2"/>
                <w:sz w:val="21"/>
              </w:rPr>
              <w:t>；</w:t>
            </w:r>
          </w:p>
          <w:p>
            <w:pPr>
              <w:pStyle w:val="TableParagraph"/>
              <w:spacing w:line="484" w:lineRule="auto" w:before="280"/>
              <w:ind w:right="71"/>
              <w:rPr>
                <w:b/>
                <w:sz w:val="21"/>
              </w:rPr>
            </w:pPr>
            <w:r>
              <w:rPr>
                <w:w w:val="100"/>
                <w:sz w:val="21"/>
                <w:u w:val="single"/>
              </w:rPr>
              <w:t>（</w:t>
            </w:r>
            <w:r>
              <w:rPr>
                <w:spacing w:val="-2"/>
                <w:w w:val="100"/>
                <w:sz w:val="21"/>
                <w:u w:val="single"/>
              </w:rPr>
              <w:t>十三</w:t>
            </w:r>
            <w:r>
              <w:rPr>
                <w:w w:val="100"/>
                <w:sz w:val="21"/>
                <w:u w:val="single"/>
              </w:rPr>
              <w:t>）</w:t>
            </w:r>
            <w:r>
              <w:rPr>
                <w:spacing w:val="-3"/>
                <w:w w:val="100"/>
                <w:sz w:val="21"/>
                <w:u w:val="single"/>
              </w:rPr>
              <w:t>授权董事会对发行公司债券作出决议；</w:t>
            </w:r>
            <w:r>
              <w:rPr>
                <w:spacing w:val="-3"/>
                <w:w w:val="100"/>
                <w:sz w:val="21"/>
                <w:u w:val="single"/>
              </w:rPr>
              <w:t>   </w:t>
            </w:r>
            <w:r>
              <w:rPr>
                <w:b/>
                <w:spacing w:val="-3"/>
                <w:w w:val="100"/>
                <w:sz w:val="21"/>
                <w:u w:val="single"/>
              </w:rPr>
              <w:t>原第（一）（四）（</w:t>
            </w:r>
            <w:r>
              <w:rPr>
                <w:b/>
                <w:w w:val="100"/>
                <w:sz w:val="21"/>
                <w:u w:val="single"/>
              </w:rPr>
              <w:t>五</w:t>
            </w:r>
            <w:r>
              <w:rPr>
                <w:b/>
                <w:spacing w:val="-2"/>
                <w:w w:val="100"/>
                <w:sz w:val="21"/>
                <w:u w:val="single"/>
              </w:rPr>
              <w:t>）</w:t>
            </w:r>
            <w:r>
              <w:rPr>
                <w:b/>
                <w:w w:val="100"/>
                <w:sz w:val="21"/>
                <w:u w:val="single"/>
              </w:rPr>
              <w:t>及（十三）</w:t>
            </w:r>
            <w:r>
              <w:rPr>
                <w:b/>
                <w:spacing w:val="-1"/>
                <w:w w:val="100"/>
                <w:sz w:val="21"/>
                <w:u w:val="single"/>
              </w:rPr>
              <w:t>整项内容删除原第（二）（三）</w:t>
            </w:r>
            <w:r>
              <w:rPr>
                <w:b/>
                <w:spacing w:val="-3"/>
                <w:w w:val="100"/>
                <w:sz w:val="21"/>
                <w:u w:val="single"/>
              </w:rPr>
              <w:t>项重新编号为第</w:t>
            </w:r>
            <w:r>
              <w:rPr>
                <w:b/>
                <w:w w:val="100"/>
                <w:sz w:val="21"/>
                <w:u w:val="single"/>
              </w:rPr>
              <w:t>（一）（</w:t>
            </w:r>
            <w:r>
              <w:rPr>
                <w:b/>
                <w:spacing w:val="-3"/>
                <w:w w:val="100"/>
                <w:sz w:val="21"/>
                <w:u w:val="single"/>
              </w:rPr>
              <w:t>二</w:t>
            </w:r>
            <w:r>
              <w:rPr>
                <w:b/>
                <w:spacing w:val="-1"/>
                <w:w w:val="100"/>
                <w:sz w:val="21"/>
                <w:u w:val="single"/>
              </w:rPr>
              <w:t>）</w:t>
            </w:r>
            <w:r>
              <w:rPr>
                <w:b/>
                <w:w w:val="100"/>
                <w:sz w:val="21"/>
                <w:u w:val="single"/>
              </w:rPr>
              <w:t>项原第（六）（七）</w:t>
            </w:r>
            <w:r>
              <w:rPr>
                <w:b/>
                <w:spacing w:val="-3"/>
                <w:w w:val="100"/>
                <w:sz w:val="21"/>
                <w:u w:val="single"/>
              </w:rPr>
              <w:t>项重新编号为第</w:t>
            </w:r>
            <w:r>
              <w:rPr>
                <w:b/>
                <w:w w:val="100"/>
                <w:sz w:val="21"/>
                <w:u w:val="single"/>
              </w:rPr>
              <w:t>（三）（</w:t>
            </w:r>
            <w:r>
              <w:rPr>
                <w:b/>
                <w:spacing w:val="-3"/>
                <w:w w:val="100"/>
                <w:sz w:val="21"/>
                <w:u w:val="single"/>
              </w:rPr>
              <w:t>四</w:t>
            </w:r>
            <w:r>
              <w:rPr>
                <w:b/>
                <w:spacing w:val="-1"/>
                <w:w w:val="100"/>
                <w:sz w:val="21"/>
                <w:u w:val="single"/>
              </w:rPr>
              <w:t>）</w:t>
            </w:r>
            <w:r>
              <w:rPr>
                <w:b/>
                <w:w w:val="100"/>
                <w:sz w:val="21"/>
                <w:u w:val="single"/>
              </w:rPr>
              <w:t>项原第（八）（九）</w:t>
            </w:r>
            <w:r>
              <w:rPr>
                <w:b/>
                <w:spacing w:val="-3"/>
                <w:w w:val="100"/>
                <w:sz w:val="21"/>
                <w:u w:val="single"/>
              </w:rPr>
              <w:t>合并重新编号为第</w:t>
            </w:r>
            <w:r>
              <w:rPr>
                <w:b/>
                <w:w w:val="100"/>
                <w:sz w:val="21"/>
                <w:u w:val="single"/>
              </w:rPr>
              <w:t>（五）项</w:t>
            </w:r>
          </w:p>
          <w:p>
            <w:pPr>
              <w:pStyle w:val="TableParagraph"/>
              <w:spacing w:before="2"/>
              <w:ind w:right="1"/>
              <w:rPr>
                <w:b/>
                <w:sz w:val="21"/>
              </w:rPr>
            </w:pPr>
            <w:r>
              <w:rPr>
                <w:b/>
                <w:spacing w:val="-2"/>
                <w:sz w:val="21"/>
                <w:u w:val="single"/>
              </w:rPr>
              <w:t>原第（十）（十一）项重新编号为第（六）（七</w:t>
            </w:r>
            <w:r>
              <w:rPr>
                <w:b/>
                <w:spacing w:val="-2"/>
                <w:sz w:val="21"/>
                <w:u w:val="single"/>
              </w:rPr>
              <w:t>）</w:t>
            </w:r>
            <w:r>
              <w:rPr>
                <w:b/>
                <w:spacing w:val="80"/>
                <w:w w:val="150"/>
                <w:sz w:val="21"/>
                <w:u w:val="single"/>
              </w:rPr>
              <w:t>              </w:t>
            </w:r>
            <w:r>
              <w:rPr>
                <w:b/>
                <w:spacing w:val="-10"/>
                <w:sz w:val="21"/>
                <w:u w:val="single"/>
              </w:rPr>
              <w:t>项</w:t>
            </w:r>
          </w:p>
          <w:p>
            <w:pPr>
              <w:pStyle w:val="TableParagraph"/>
              <w:spacing w:before="281"/>
              <w:rPr>
                <w:b/>
                <w:sz w:val="21"/>
              </w:rPr>
            </w:pPr>
            <w:r>
              <w:rPr>
                <w:b/>
                <w:spacing w:val="-2"/>
                <w:sz w:val="21"/>
                <w:u w:val="single"/>
              </w:rPr>
              <w:t>原第（十二）项重新编号为第（八）</w:t>
            </w:r>
            <w:r>
              <w:rPr>
                <w:b/>
                <w:spacing w:val="-10"/>
                <w:sz w:val="21"/>
                <w:u w:val="single"/>
              </w:rPr>
              <w:t>项</w:t>
            </w:r>
          </w:p>
          <w:p>
            <w:pPr>
              <w:pStyle w:val="TableParagraph"/>
              <w:spacing w:before="279"/>
              <w:rPr>
                <w:b/>
                <w:sz w:val="21"/>
              </w:rPr>
            </w:pPr>
            <w:r>
              <w:rPr>
                <w:b/>
                <w:spacing w:val="-2"/>
                <w:sz w:val="21"/>
                <w:u w:val="single"/>
              </w:rPr>
              <w:t>原第（十四）至（十七）项重新编号为第（九）</w:t>
            </w:r>
            <w:r>
              <w:rPr>
                <w:b/>
                <w:spacing w:val="-10"/>
                <w:sz w:val="21"/>
                <w:u w:val="single"/>
              </w:rPr>
              <w:t>至</w:t>
            </w:r>
          </w:p>
          <w:p>
            <w:pPr>
              <w:pStyle w:val="TableParagraph"/>
              <w:rPr>
                <w:b/>
                <w:sz w:val="21"/>
              </w:rPr>
            </w:pPr>
            <w:r>
              <w:rPr>
                <w:b/>
                <w:sz w:val="21"/>
                <w:u w:val="single"/>
              </w:rPr>
              <w:t>（十二）</w:t>
            </w:r>
            <w:r>
              <w:rPr>
                <w:b/>
                <w:spacing w:val="-10"/>
                <w:sz w:val="21"/>
                <w:u w:val="single"/>
              </w:rPr>
              <w:t>项</w:t>
            </w:r>
          </w:p>
          <w:p>
            <w:pPr>
              <w:pStyle w:val="TableParagraph"/>
              <w:spacing w:line="268" w:lineRule="exact" w:before="279"/>
              <w:rPr>
                <w:b/>
                <w:sz w:val="21"/>
              </w:rPr>
            </w:pPr>
            <w:r>
              <w:rPr>
                <w:b/>
                <w:spacing w:val="-2"/>
                <w:sz w:val="21"/>
                <w:u w:val="single"/>
              </w:rPr>
              <w:t>原第（十八）项重新编号为第（十四）</w:t>
            </w:r>
            <w:r>
              <w:rPr>
                <w:b/>
                <w:spacing w:val="-10"/>
                <w:sz w:val="21"/>
                <w:u w:val="single"/>
              </w:rPr>
              <w:t>项</w:t>
            </w:r>
          </w:p>
        </w:tc>
      </w:tr>
      <w:tr>
        <w:trPr>
          <w:trHeight w:val="30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3"/>
              <w:jc w:val="center"/>
              <w:rPr>
                <w:sz w:val="21"/>
              </w:rPr>
            </w:pPr>
            <w:r>
              <w:rPr>
                <w:spacing w:val="-5"/>
                <w:sz w:val="21"/>
              </w:rPr>
              <w:t>39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3"/>
              <w:ind w:left="16"/>
              <w:rPr>
                <w:sz w:val="21"/>
              </w:rPr>
            </w:pPr>
            <w:r>
              <w:rPr>
                <w:sz w:val="21"/>
              </w:rPr>
              <w:t>10.3</w:t>
            </w:r>
            <w:r>
              <w:rPr>
                <w:spacing w:val="-1"/>
                <w:sz w:val="21"/>
              </w:rPr>
              <w:t> 公司下列对外担保行为，须经股东大会审议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3"/>
              <w:rPr>
                <w:sz w:val="21"/>
              </w:rPr>
            </w:pPr>
            <w:r>
              <w:rPr>
                <w:sz w:val="21"/>
              </w:rPr>
              <w:t>10.3</w:t>
            </w:r>
            <w:r>
              <w:rPr>
                <w:spacing w:val="-1"/>
                <w:sz w:val="21"/>
              </w:rPr>
              <w:t>  公司下列对外担保行为，须经股东会审议通</w:t>
            </w:r>
          </w:p>
        </w:tc>
      </w:tr>
    </w:tbl>
    <w:p>
      <w:pPr>
        <w:spacing w:after="0" w:line="270" w:lineRule="exact"/>
        <w:rPr>
          <w:sz w:val="21"/>
        </w:rPr>
        <w:sectPr>
          <w:type w:val="continuous"/>
          <w:pgSz w:w="11910" w:h="16840"/>
          <w:pgMar w:header="0" w:footer="1357" w:top="1040" w:bottom="1841"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23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通过：</w:t>
            </w:r>
          </w:p>
          <w:p>
            <w:pPr>
              <w:pStyle w:val="TableParagraph"/>
              <w:spacing w:before="279"/>
              <w:ind w:left="16"/>
              <w:rPr>
                <w:sz w:val="21"/>
              </w:rPr>
            </w:pPr>
            <w:r>
              <w:rPr>
                <w:spacing w:val="-5"/>
                <w:sz w:val="21"/>
              </w:rPr>
              <w:t>...</w:t>
            </w:r>
          </w:p>
          <w:p>
            <w:pPr>
              <w:pStyle w:val="TableParagraph"/>
              <w:spacing w:before="282"/>
              <w:ind w:left="16" w:right="112"/>
              <w:rPr>
                <w:sz w:val="21"/>
              </w:rPr>
            </w:pPr>
            <w:r>
              <w:rPr>
                <w:spacing w:val="-2"/>
                <w:sz w:val="21"/>
              </w:rPr>
              <w:t>（三）公司在一年内担保金额超过公司最近一期经审计总资产百分之三十的担保；</w:t>
            </w:r>
          </w:p>
          <w:p>
            <w:pPr>
              <w:pStyle w:val="TableParagraph"/>
              <w:spacing w:line="270" w:lineRule="exact" w:before="277"/>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5"/>
                <w:sz w:val="21"/>
              </w:rPr>
              <w:t>过：</w:t>
            </w:r>
          </w:p>
          <w:p>
            <w:pPr>
              <w:pStyle w:val="TableParagraph"/>
              <w:spacing w:before="279"/>
              <w:rPr>
                <w:sz w:val="21"/>
              </w:rPr>
            </w:pPr>
            <w:r>
              <w:rPr>
                <w:spacing w:val="-5"/>
                <w:sz w:val="21"/>
              </w:rPr>
              <w:t>...</w:t>
            </w:r>
          </w:p>
          <w:p>
            <w:pPr>
              <w:pStyle w:val="TableParagraph"/>
              <w:spacing w:before="282"/>
              <w:ind w:right="-15"/>
              <w:rPr>
                <w:sz w:val="21"/>
              </w:rPr>
            </w:pPr>
            <w:r>
              <w:rPr>
                <w:spacing w:val="-2"/>
                <w:sz w:val="21"/>
              </w:rPr>
              <w:t>（三）公司在一年内</w:t>
            </w:r>
            <w:r>
              <w:rPr>
                <w:spacing w:val="-2"/>
                <w:sz w:val="21"/>
                <w:u w:val="single"/>
              </w:rPr>
              <w:t>向他人提供</w:t>
            </w:r>
            <w:r>
              <w:rPr>
                <w:spacing w:val="-2"/>
                <w:sz w:val="21"/>
                <w:u w:val="none"/>
              </w:rPr>
              <w:t>担保</w:t>
            </w:r>
            <w:r>
              <w:rPr>
                <w:spacing w:val="-2"/>
                <w:sz w:val="21"/>
                <w:u w:val="single"/>
              </w:rPr>
              <w:t>的</w:t>
            </w:r>
            <w:r>
              <w:rPr>
                <w:spacing w:val="-2"/>
                <w:sz w:val="21"/>
                <w:u w:val="none"/>
              </w:rPr>
              <w:t>金额超过公司最近一期经审计总资产百分之三十的担保；</w:t>
            </w:r>
          </w:p>
          <w:p>
            <w:pPr>
              <w:pStyle w:val="TableParagraph"/>
              <w:spacing w:line="270" w:lineRule="exact" w:before="277"/>
              <w:rPr>
                <w:sz w:val="21"/>
              </w:rPr>
            </w:pPr>
            <w:r>
              <w:rPr>
                <w:spacing w:val="-5"/>
                <w:sz w:val="21"/>
              </w:rPr>
              <w:t>...</w:t>
            </w: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jc w:val="center"/>
              <w:rPr>
                <w:sz w:val="21"/>
              </w:rPr>
            </w:pPr>
            <w:r>
              <w:rPr>
                <w:spacing w:val="-5"/>
                <w:sz w:val="21"/>
              </w:rPr>
              <w:t>40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62"/>
              <w:jc w:val="both"/>
              <w:rPr>
                <w:sz w:val="21"/>
              </w:rPr>
            </w:pPr>
            <w:r>
              <w:rPr>
                <w:spacing w:val="-2"/>
                <w:sz w:val="21"/>
              </w:rPr>
              <w:t>10.4</w:t>
            </w:r>
            <w:r>
              <w:rPr>
                <w:spacing w:val="-7"/>
                <w:sz w:val="21"/>
              </w:rPr>
              <w:t> 除公司处于危机等特殊情况外，非经股东大会</w:t>
            </w:r>
            <w:r>
              <w:rPr>
                <w:spacing w:val="-2"/>
                <w:sz w:val="21"/>
              </w:rPr>
              <w:t>以特别决议批准，公司不得与董事、监事、经理和其他高级管理人员以外的人订立将公司全部或者重要业务的管理交予该人负责的合同。</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35"/>
              <w:jc w:val="both"/>
              <w:rPr>
                <w:sz w:val="21"/>
              </w:rPr>
            </w:pPr>
            <w:r>
              <w:rPr>
                <w:spacing w:val="-2"/>
                <w:sz w:val="21"/>
              </w:rPr>
              <w:t>10.4</w:t>
            </w:r>
            <w:r>
              <w:rPr>
                <w:spacing w:val="-7"/>
                <w:sz w:val="21"/>
              </w:rPr>
              <w:t> 除公司处于危机等特殊情况外，非经股东会以</w:t>
            </w:r>
            <w:r>
              <w:rPr>
                <w:spacing w:val="-2"/>
                <w:sz w:val="21"/>
              </w:rPr>
              <w:t>特别决议批准，公司不得与董事、</w:t>
            </w:r>
            <w:r>
              <w:rPr>
                <w:strike/>
                <w:spacing w:val="-2"/>
                <w:sz w:val="21"/>
              </w:rPr>
              <w:t>监事、经理和其</w:t>
            </w:r>
            <w:r>
              <w:rPr>
                <w:strike/>
                <w:spacing w:val="40"/>
                <w:sz w:val="21"/>
              </w:rPr>
              <w:t> </w:t>
            </w:r>
            <w:r>
              <w:rPr>
                <w:strike/>
                <w:spacing w:val="-2"/>
                <w:sz w:val="21"/>
              </w:rPr>
              <w:t>他</w:t>
            </w:r>
            <w:r>
              <w:rPr>
                <w:strike w:val="0"/>
                <w:spacing w:val="-2"/>
                <w:sz w:val="21"/>
              </w:rPr>
              <w:t>高级管理人员以外的人订立将公司全部或者重要业务的管理交予该人负责的合同。</w:t>
            </w:r>
          </w:p>
        </w:tc>
      </w:tr>
      <w:tr>
        <w:trPr>
          <w:trHeight w:val="606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1"/>
              <w:ind w:left="0"/>
              <w:rPr>
                <w:rFonts w:ascii="Microsoft YaHei"/>
                <w:b/>
                <w:sz w:val="21"/>
              </w:rPr>
            </w:pPr>
          </w:p>
          <w:p>
            <w:pPr>
              <w:pStyle w:val="TableParagraph"/>
              <w:jc w:val="center"/>
              <w:rPr>
                <w:sz w:val="21"/>
              </w:rPr>
            </w:pPr>
            <w:r>
              <w:rPr>
                <w:spacing w:val="-5"/>
                <w:sz w:val="21"/>
              </w:rPr>
              <w:t>41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10.5</w:t>
            </w:r>
            <w:r>
              <w:rPr>
                <w:spacing w:val="-3"/>
                <w:sz w:val="21"/>
              </w:rPr>
              <w:t> 股东大会分为年度股东大会和临时股东大会。</w:t>
            </w:r>
            <w:r>
              <w:rPr>
                <w:spacing w:val="-2"/>
                <w:sz w:val="21"/>
              </w:rPr>
              <w:t>股东大会由董事会召集。年度股东大会每年召开一次，并应于每一会计年度完结之后的六个月之内举</w:t>
            </w:r>
            <w:r>
              <w:rPr>
                <w:spacing w:val="-6"/>
                <w:sz w:val="21"/>
              </w:rPr>
              <w:t>行。</w:t>
            </w:r>
          </w:p>
          <w:p>
            <w:pPr>
              <w:pStyle w:val="TableParagraph"/>
              <w:spacing w:before="326"/>
              <w:ind w:left="0"/>
              <w:rPr>
                <w:rFonts w:ascii="Microsoft YaHei"/>
                <w:b/>
                <w:sz w:val="21"/>
              </w:rPr>
            </w:pPr>
          </w:p>
          <w:p>
            <w:pPr>
              <w:pStyle w:val="TableParagraph"/>
              <w:ind w:left="16"/>
              <w:rPr>
                <w:sz w:val="21"/>
              </w:rPr>
            </w:pPr>
            <w:r>
              <w:rPr>
                <w:spacing w:val="-5"/>
                <w:sz w:val="21"/>
              </w:rPr>
              <w:t>...</w:t>
            </w:r>
          </w:p>
          <w:p>
            <w:pPr>
              <w:pStyle w:val="TableParagraph"/>
              <w:spacing w:line="357" w:lineRule="auto" w:before="135"/>
              <w:ind w:left="16" w:right="-15"/>
              <w:rPr>
                <w:sz w:val="21"/>
              </w:rPr>
            </w:pPr>
            <w:r>
              <w:rPr>
                <w:spacing w:val="-2"/>
                <w:sz w:val="21"/>
              </w:rPr>
              <w:t>（一）董事人数不足《公司法》规定的人数或者少于本章程要求的数额的三分之二时；</w:t>
            </w:r>
          </w:p>
          <w:p>
            <w:pPr>
              <w:pStyle w:val="TableParagraph"/>
              <w:spacing w:before="286"/>
              <w:ind w:left="16"/>
              <w:rPr>
                <w:sz w:val="21"/>
              </w:rPr>
            </w:pPr>
            <w:r>
              <w:rPr>
                <w:spacing w:val="-5"/>
                <w:sz w:val="21"/>
              </w:rPr>
              <w:t>...</w:t>
            </w:r>
          </w:p>
          <w:p>
            <w:pPr>
              <w:pStyle w:val="TableParagraph"/>
              <w:spacing w:before="277"/>
              <w:ind w:left="16" w:right="-15"/>
              <w:jc w:val="both"/>
              <w:rPr>
                <w:sz w:val="21"/>
              </w:rPr>
            </w:pPr>
            <w:r>
              <w:rPr>
                <w:spacing w:val="-2"/>
                <w:sz w:val="21"/>
              </w:rPr>
              <w:t>（三）持有公司发行在外的有表决权的股份百分之十以上（含百分之十）的股东以书面形式要求召开临时股东大会时；</w:t>
            </w:r>
          </w:p>
          <w:p>
            <w:pPr>
              <w:pStyle w:val="TableParagraph"/>
              <w:spacing w:before="278"/>
              <w:ind w:left="16"/>
              <w:rPr>
                <w:sz w:val="21"/>
              </w:rPr>
            </w:pPr>
            <w:r>
              <w:rPr>
                <w:spacing w:val="-2"/>
                <w:sz w:val="21"/>
              </w:rPr>
              <w:t>（四）</w:t>
            </w:r>
            <w:r>
              <w:rPr>
                <w:spacing w:val="-3"/>
                <w:sz w:val="21"/>
              </w:rPr>
              <w:t>董事会认为必要或监事会提出召开时；</w:t>
            </w:r>
          </w:p>
          <w:p>
            <w:pPr>
              <w:pStyle w:val="TableParagraph"/>
              <w:spacing w:before="281"/>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jc w:val="both"/>
              <w:rPr>
                <w:sz w:val="21"/>
              </w:rPr>
            </w:pPr>
            <w:r>
              <w:rPr>
                <w:sz w:val="21"/>
              </w:rPr>
              <w:t>10.5</w:t>
            </w:r>
            <w:r>
              <w:rPr>
                <w:spacing w:val="-7"/>
                <w:sz w:val="21"/>
              </w:rPr>
              <w:t> 股东大会分为年度股东大会和临时股东大</w:t>
            </w:r>
          </w:p>
          <w:p>
            <w:pPr>
              <w:pStyle w:val="TableParagraph"/>
              <w:spacing w:before="1"/>
              <w:ind w:right="85"/>
              <w:jc w:val="both"/>
              <w:rPr>
                <w:sz w:val="21"/>
              </w:rPr>
            </w:pPr>
            <w:r>
              <w:rPr>
                <w:spacing w:val="-2"/>
                <w:sz w:val="21"/>
              </w:rPr>
              <w:t>会。股东大会由董事会召集。年度股东大会每</w:t>
            </w:r>
            <w:r>
              <w:rPr>
                <w:spacing w:val="-2"/>
                <w:sz w:val="21"/>
                <w:u w:val="single"/>
              </w:rPr>
              <w:t>一会</w:t>
            </w:r>
            <w:r>
              <w:rPr>
                <w:spacing w:val="40"/>
                <w:sz w:val="21"/>
                <w:u w:val="single"/>
              </w:rPr>
              <w:t> </w:t>
            </w:r>
            <w:r>
              <w:rPr>
                <w:spacing w:val="-2"/>
                <w:sz w:val="21"/>
                <w:u w:val="single"/>
              </w:rPr>
              <w:t>计</w:t>
            </w:r>
            <w:r>
              <w:rPr>
                <w:spacing w:val="-2"/>
                <w:sz w:val="21"/>
                <w:u w:val="none"/>
              </w:rPr>
              <w:t>年</w:t>
            </w:r>
            <w:r>
              <w:rPr>
                <w:spacing w:val="-2"/>
                <w:sz w:val="21"/>
                <w:u w:val="single"/>
              </w:rPr>
              <w:t>度</w:t>
            </w:r>
            <w:r>
              <w:rPr>
                <w:spacing w:val="-2"/>
                <w:sz w:val="21"/>
                <w:u w:val="none"/>
              </w:rPr>
              <w:t>召开一次，并应于每一会计年度</w:t>
            </w:r>
            <w:r>
              <w:rPr>
                <w:strike/>
                <w:spacing w:val="-2"/>
                <w:sz w:val="21"/>
                <w:u w:val="none"/>
              </w:rPr>
              <w:t>完</w:t>
            </w:r>
            <w:r>
              <w:rPr>
                <w:strike w:val="0"/>
                <w:spacing w:val="-2"/>
                <w:sz w:val="21"/>
                <w:u w:val="none"/>
              </w:rPr>
              <w:t>结</w:t>
            </w:r>
            <w:r>
              <w:rPr>
                <w:strike w:val="0"/>
                <w:spacing w:val="-2"/>
                <w:sz w:val="21"/>
                <w:u w:val="single"/>
              </w:rPr>
              <w:t>束</w:t>
            </w:r>
            <w:r>
              <w:rPr>
                <w:strike w:val="0"/>
                <w:spacing w:val="-2"/>
                <w:sz w:val="21"/>
                <w:u w:val="none"/>
              </w:rPr>
              <w:t>之后的六个月之内举行。</w:t>
            </w:r>
            <w:r>
              <w:rPr>
                <w:strike w:val="0"/>
                <w:spacing w:val="-2"/>
                <w:sz w:val="21"/>
                <w:u w:val="single"/>
              </w:rPr>
              <w:t>股东大会召开会议和表决可以采用电子通信方式。</w:t>
            </w:r>
          </w:p>
          <w:p>
            <w:pPr>
              <w:pStyle w:val="TableParagraph"/>
              <w:spacing w:before="276"/>
              <w:rPr>
                <w:sz w:val="21"/>
              </w:rPr>
            </w:pPr>
            <w:r>
              <w:rPr>
                <w:spacing w:val="-5"/>
                <w:sz w:val="21"/>
              </w:rPr>
              <w:t>...</w:t>
            </w:r>
          </w:p>
          <w:p>
            <w:pPr>
              <w:pStyle w:val="TableParagraph"/>
              <w:spacing w:line="360" w:lineRule="auto" w:before="279"/>
              <w:ind w:right="86"/>
              <w:rPr>
                <w:sz w:val="21"/>
              </w:rPr>
            </w:pPr>
            <w:r>
              <w:rPr>
                <w:spacing w:val="-2"/>
                <w:sz w:val="21"/>
              </w:rPr>
              <w:t>（一）董事人数不足《公司法》规定的人数或者少于本章程要求的数额所定人数的三分之二时；</w:t>
            </w:r>
          </w:p>
          <w:p>
            <w:pPr>
              <w:pStyle w:val="TableParagraph"/>
              <w:spacing w:before="280"/>
              <w:rPr>
                <w:sz w:val="21"/>
              </w:rPr>
            </w:pPr>
            <w:r>
              <w:rPr/>
              <mc:AlternateContent>
                <mc:Choice Requires="wps">
                  <w:drawing>
                    <wp:anchor distT="0" distB="0" distL="0" distR="0" allowOverlap="1" layoutInCell="1" locked="0" behindDoc="1" simplePos="0" relativeHeight="485636096">
                      <wp:simplePos x="0" y="0"/>
                      <wp:positionH relativeFrom="column">
                        <wp:posOffset>1210436</wp:posOffset>
                      </wp:positionH>
                      <wp:positionV relativeFrom="paragraph">
                        <wp:posOffset>-105703</wp:posOffset>
                      </wp:positionV>
                      <wp:extent cx="535305" cy="762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535305" cy="7620"/>
                                <a:chExt cx="535305" cy="7620"/>
                              </a:xfrm>
                            </wpg:grpSpPr>
                            <wps:wsp>
                              <wps:cNvPr id="4" name="Graphic 4"/>
                              <wps:cNvSpPr/>
                              <wps:spPr>
                                <a:xfrm>
                                  <a:off x="0" y="0"/>
                                  <a:ext cx="535305" cy="7620"/>
                                </a:xfrm>
                                <a:custGeom>
                                  <a:avLst/>
                                  <a:gdLst/>
                                  <a:ahLst/>
                                  <a:cxnLst/>
                                  <a:rect l="l" t="t" r="r" b="b"/>
                                  <a:pathLst>
                                    <a:path w="535305" h="7620">
                                      <a:moveTo>
                                        <a:pt x="534924" y="0"/>
                                      </a:moveTo>
                                      <a:lnTo>
                                        <a:pt x="0" y="0"/>
                                      </a:lnTo>
                                      <a:lnTo>
                                        <a:pt x="0" y="7619"/>
                                      </a:lnTo>
                                      <a:lnTo>
                                        <a:pt x="534924" y="7619"/>
                                      </a:lnTo>
                                      <a:lnTo>
                                        <a:pt x="53492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95.309998pt;margin-top:-8.323112pt;width:42.15pt;height:.6pt;mso-position-horizontal-relative:column;mso-position-vertical-relative:paragraph;z-index:-17680384" id="docshapegroup3" coordorigin="1906,-166" coordsize="843,12">
                      <v:rect style="position:absolute;left:1906;top:-167;width:843;height:12" id="docshape4" filled="true" fillcolor="#000000" stroked="false">
                        <v:fill type="solid"/>
                      </v:rect>
                      <w10:wrap type="none"/>
                    </v:group>
                  </w:pict>
                </mc:Fallback>
              </mc:AlternateContent>
            </w:r>
            <w:r>
              <w:rPr/>
              <mc:AlternateContent>
                <mc:Choice Requires="wps">
                  <w:drawing>
                    <wp:anchor distT="0" distB="0" distL="0" distR="0" allowOverlap="1" layoutInCell="1" locked="0" behindDoc="1" simplePos="0" relativeHeight="485636608">
                      <wp:simplePos x="0" y="0"/>
                      <wp:positionH relativeFrom="column">
                        <wp:posOffset>544068</wp:posOffset>
                      </wp:positionH>
                      <wp:positionV relativeFrom="paragraph">
                        <wp:posOffset>-157519</wp:posOffset>
                      </wp:positionV>
                      <wp:extent cx="666750" cy="635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666750" cy="6350"/>
                                <a:chExt cx="666750" cy="6350"/>
                              </a:xfrm>
                            </wpg:grpSpPr>
                            <wps:wsp>
                              <wps:cNvPr id="6" name="Graphic 6"/>
                              <wps:cNvSpPr/>
                              <wps:spPr>
                                <a:xfrm>
                                  <a:off x="0" y="0"/>
                                  <a:ext cx="666750" cy="6350"/>
                                </a:xfrm>
                                <a:custGeom>
                                  <a:avLst/>
                                  <a:gdLst/>
                                  <a:ahLst/>
                                  <a:cxnLst/>
                                  <a:rect l="l" t="t" r="r" b="b"/>
                                  <a:pathLst>
                                    <a:path w="666750" h="6350">
                                      <a:moveTo>
                                        <a:pt x="666292" y="0"/>
                                      </a:moveTo>
                                      <a:lnTo>
                                        <a:pt x="0" y="0"/>
                                      </a:lnTo>
                                      <a:lnTo>
                                        <a:pt x="0" y="6096"/>
                                      </a:lnTo>
                                      <a:lnTo>
                                        <a:pt x="666292" y="6096"/>
                                      </a:lnTo>
                                      <a:lnTo>
                                        <a:pt x="66629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42.84pt;margin-top:-12.403142pt;width:52.5pt;height:.5pt;mso-position-horizontal-relative:column;mso-position-vertical-relative:paragraph;z-index:-17679872" id="docshapegroup5" coordorigin="857,-248" coordsize="1050,10">
                      <v:rect style="position:absolute;left:856;top:-249;width:1050;height:10" id="docshape6" filled="true" fillcolor="#000000" stroked="false">
                        <v:fill type="solid"/>
                      </v:rect>
                      <w10:wrap type="none"/>
                    </v:group>
                  </w:pict>
                </mc:Fallback>
              </mc:AlternateContent>
            </w:r>
            <w:r>
              <w:rPr>
                <w:spacing w:val="-5"/>
                <w:sz w:val="21"/>
              </w:rPr>
              <w:t>...</w:t>
            </w:r>
          </w:p>
          <w:p>
            <w:pPr>
              <w:pStyle w:val="TableParagraph"/>
              <w:spacing w:before="279"/>
              <w:ind w:right="87"/>
              <w:jc w:val="both"/>
              <w:rPr>
                <w:sz w:val="21"/>
              </w:rPr>
            </w:pPr>
            <w:r>
              <w:rPr/>
              <mc:AlternateContent>
                <mc:Choice Requires="wps">
                  <w:drawing>
                    <wp:anchor distT="0" distB="0" distL="0" distR="0" allowOverlap="1" layoutInCell="1" locked="0" behindDoc="1" simplePos="0" relativeHeight="485637120">
                      <wp:simplePos x="0" y="0"/>
                      <wp:positionH relativeFrom="column">
                        <wp:posOffset>1745360</wp:posOffset>
                      </wp:positionH>
                      <wp:positionV relativeFrom="paragraph">
                        <wp:posOffset>279487</wp:posOffset>
                      </wp:positionV>
                      <wp:extent cx="1200150" cy="635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1200150" cy="6350"/>
                                <a:chExt cx="1200150" cy="6350"/>
                              </a:xfrm>
                            </wpg:grpSpPr>
                            <wps:wsp>
                              <wps:cNvPr id="8" name="Graphic 8"/>
                              <wps:cNvSpPr/>
                              <wps:spPr>
                                <a:xfrm>
                                  <a:off x="0" y="0"/>
                                  <a:ext cx="1200150" cy="6350"/>
                                </a:xfrm>
                                <a:custGeom>
                                  <a:avLst/>
                                  <a:gdLst/>
                                  <a:ahLst/>
                                  <a:cxnLst/>
                                  <a:rect l="l" t="t" r="r" b="b"/>
                                  <a:pathLst>
                                    <a:path w="1200150" h="6350">
                                      <a:moveTo>
                                        <a:pt x="1199692" y="0"/>
                                      </a:moveTo>
                                      <a:lnTo>
                                        <a:pt x="0" y="0"/>
                                      </a:lnTo>
                                      <a:lnTo>
                                        <a:pt x="0" y="6096"/>
                                      </a:lnTo>
                                      <a:lnTo>
                                        <a:pt x="1199692" y="6096"/>
                                      </a:lnTo>
                                      <a:lnTo>
                                        <a:pt x="119969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137.429993pt;margin-top:22.006851pt;width:94.5pt;height:.5pt;mso-position-horizontal-relative:column;mso-position-vertical-relative:paragraph;z-index:-17679360" id="docshapegroup7" coordorigin="2749,440" coordsize="1890,10">
                      <v:rect style="position:absolute;left:2748;top:440;width:1890;height:10" id="docshape8" filled="true" fillcolor="#000000" stroked="false">
                        <v:fill type="solid"/>
                      </v:rect>
                      <w10:wrap type="none"/>
                    </v:group>
                  </w:pict>
                </mc:Fallback>
              </mc:AlternateContent>
            </w:r>
            <w:r>
              <w:rPr>
                <w:spacing w:val="-2"/>
                <w:sz w:val="21"/>
              </w:rPr>
              <w:t>（三）</w:t>
            </w:r>
            <w:r>
              <w:rPr>
                <w:spacing w:val="-2"/>
                <w:sz w:val="21"/>
                <w:u w:val="single"/>
              </w:rPr>
              <w:t>单独或者合计</w:t>
            </w:r>
            <w:r>
              <w:rPr>
                <w:spacing w:val="-2"/>
                <w:sz w:val="21"/>
                <w:u w:val="none"/>
              </w:rPr>
              <w:t>持有公司发行在外的有表决权</w:t>
            </w:r>
            <w:r>
              <w:rPr>
                <w:strike/>
                <w:spacing w:val="-2"/>
                <w:sz w:val="21"/>
                <w:u w:val="none"/>
              </w:rPr>
              <w:t>的</w:t>
            </w:r>
            <w:r>
              <w:rPr>
                <w:strike w:val="0"/>
                <w:spacing w:val="-2"/>
                <w:sz w:val="21"/>
                <w:u w:val="none"/>
              </w:rPr>
              <w:t>股份百分之十以上</w:t>
            </w:r>
            <w:r>
              <w:rPr>
                <w:strike/>
                <w:spacing w:val="-2"/>
                <w:sz w:val="21"/>
                <w:u w:val="none"/>
              </w:rPr>
              <w:t>（含百分之十）</w:t>
            </w:r>
            <w:r>
              <w:rPr>
                <w:strike w:val="0"/>
                <w:spacing w:val="-2"/>
                <w:sz w:val="21"/>
                <w:u w:val="none"/>
              </w:rPr>
              <w:t>的股东以书面形式要求召开临时股东会时；</w:t>
            </w:r>
          </w:p>
          <w:p>
            <w:pPr>
              <w:pStyle w:val="TableParagraph"/>
              <w:spacing w:before="278"/>
              <w:ind w:right="85"/>
              <w:rPr>
                <w:sz w:val="21"/>
              </w:rPr>
            </w:pPr>
            <w:r>
              <w:rPr>
                <w:spacing w:val="-2"/>
                <w:sz w:val="21"/>
              </w:rPr>
              <w:t>（四）董事会认为必要或</w:t>
            </w:r>
            <w:r>
              <w:rPr>
                <w:strike/>
                <w:spacing w:val="-2"/>
                <w:sz w:val="21"/>
              </w:rPr>
              <w:t>监事</w:t>
            </w:r>
            <w:r>
              <w:rPr>
                <w:strike w:val="0"/>
                <w:spacing w:val="-2"/>
                <w:sz w:val="21"/>
                <w:u w:val="single"/>
              </w:rPr>
              <w:t>者审计委员</w:t>
            </w:r>
            <w:r>
              <w:rPr>
                <w:strike w:val="0"/>
                <w:spacing w:val="-2"/>
                <w:sz w:val="21"/>
                <w:u w:val="none"/>
              </w:rPr>
              <w:t>会提出召</w:t>
            </w:r>
            <w:r>
              <w:rPr>
                <w:strike w:val="0"/>
                <w:spacing w:val="-4"/>
                <w:sz w:val="21"/>
                <w:u w:val="none"/>
              </w:rPr>
              <w:t>开时；</w:t>
            </w:r>
          </w:p>
          <w:p>
            <w:pPr>
              <w:pStyle w:val="TableParagraph"/>
              <w:spacing w:line="270" w:lineRule="exact" w:before="277"/>
              <w:rPr>
                <w:sz w:val="21"/>
              </w:rPr>
            </w:pPr>
            <w:r>
              <w:rPr>
                <w:spacing w:val="-5"/>
                <w:sz w:val="21"/>
              </w:rPr>
              <w:t>...</w:t>
            </w:r>
          </w:p>
        </w:tc>
      </w:tr>
      <w:tr>
        <w:trPr>
          <w:trHeight w:val="358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14"/>
              <w:ind w:left="0"/>
              <w:rPr>
                <w:rFonts w:ascii="Microsoft YaHei"/>
                <w:b/>
                <w:sz w:val="21"/>
              </w:rPr>
            </w:pPr>
          </w:p>
          <w:p>
            <w:pPr>
              <w:pStyle w:val="TableParagraph"/>
              <w:jc w:val="center"/>
              <w:rPr>
                <w:sz w:val="21"/>
              </w:rPr>
            </w:pPr>
            <w:r>
              <w:rPr>
                <w:spacing w:val="-5"/>
                <w:sz w:val="21"/>
              </w:rPr>
              <w:t>42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rPr>
                <w:sz w:val="21"/>
              </w:rPr>
            </w:pPr>
            <w:r>
              <w:rPr>
                <w:sz w:val="21"/>
              </w:rPr>
              <w:t>10.6</w:t>
            </w:r>
            <w:r>
              <w:rPr>
                <w:spacing w:val="-10"/>
                <w:sz w:val="21"/>
              </w:rPr>
              <w:t> </w:t>
            </w:r>
            <w:r>
              <w:rPr>
                <w:sz w:val="21"/>
              </w:rPr>
              <w:t>（一）公司召开年度股东会，应当于会议召开</w:t>
            </w:r>
            <w:r>
              <w:rPr>
                <w:spacing w:val="-2"/>
                <w:sz w:val="21"/>
              </w:rPr>
              <w:t>二十一日前发出书面通知，公司召开临时股东会应当于会议召开十五日前发出书面通知，将会议拟审议的事项以及开会的日期和地点告知所有在册股</w:t>
            </w:r>
          </w:p>
          <w:p>
            <w:pPr>
              <w:pStyle w:val="TableParagraph"/>
              <w:ind w:left="16" w:right="324"/>
              <w:rPr>
                <w:sz w:val="21"/>
              </w:rPr>
            </w:pPr>
            <w:r>
              <w:rPr>
                <w:spacing w:val="-2"/>
                <w:sz w:val="21"/>
              </w:rPr>
              <w:t>东。拟出席股东会的股东，应当于会议召开七日前，将出席会议的书面回复送达公司。</w:t>
            </w:r>
          </w:p>
          <w:p>
            <w:pPr>
              <w:pStyle w:val="TableParagraph"/>
              <w:spacing w:before="276"/>
              <w:ind w:left="16"/>
              <w:rPr>
                <w:sz w:val="21"/>
              </w:rPr>
            </w:pPr>
            <w:r>
              <w:rPr>
                <w:spacing w:val="-5"/>
                <w:sz w:val="21"/>
              </w:rPr>
              <w:t>...</w:t>
            </w:r>
          </w:p>
          <w:p>
            <w:pPr>
              <w:pStyle w:val="TableParagraph"/>
              <w:spacing w:before="279"/>
              <w:ind w:left="16" w:right="-15" w:firstLine="419"/>
              <w:jc w:val="both"/>
              <w:rPr>
                <w:sz w:val="21"/>
              </w:rPr>
            </w:pPr>
            <w:r>
              <w:rPr>
                <w:spacing w:val="-2"/>
                <w:sz w:val="21"/>
              </w:rPr>
              <w:t>（四）就本条发出的通知，如有任何股东要求或视为要求以邮递方式收取公司的通讯，其发出日</w:t>
            </w:r>
            <w:r>
              <w:rPr>
                <w:spacing w:val="-1"/>
                <w:sz w:val="21"/>
              </w:rPr>
              <w:t>为公司或公司委聘的股份登记处把有关通知送达邮</w:t>
            </w:r>
          </w:p>
          <w:p>
            <w:pPr>
              <w:pStyle w:val="TableParagraph"/>
              <w:spacing w:line="270" w:lineRule="exact"/>
              <w:ind w:left="16"/>
              <w:jc w:val="both"/>
              <w:rPr>
                <w:sz w:val="21"/>
              </w:rPr>
            </w:pPr>
            <w:r>
              <w:rPr>
                <w:spacing w:val="-6"/>
                <w:sz w:val="21"/>
              </w:rPr>
              <w:t>务机关投邮之日，而非第 </w:t>
            </w:r>
            <w:r>
              <w:rPr>
                <w:spacing w:val="-2"/>
                <w:sz w:val="21"/>
              </w:rPr>
              <w:t>25.3</w:t>
            </w:r>
            <w:r>
              <w:rPr>
                <w:spacing w:val="-9"/>
                <w:sz w:val="21"/>
              </w:rPr>
              <w:t> 条所述股东被视为收</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5"/>
              <w:rPr>
                <w:sz w:val="21"/>
              </w:rPr>
            </w:pPr>
            <w:r>
              <w:rPr>
                <w:sz w:val="21"/>
              </w:rPr>
              <w:t>10.6 （一）公司召开年度股东会，应当于会议召</w:t>
            </w:r>
            <w:r>
              <w:rPr>
                <w:spacing w:val="-2"/>
                <w:sz w:val="21"/>
              </w:rPr>
              <w:t>开二十一日前发出书面通知，公司召开临时股东会</w:t>
            </w:r>
            <w:r>
              <w:rPr>
                <w:spacing w:val="-2"/>
                <w:sz w:val="21"/>
              </w:rPr>
              <w:t>应当于会议召开十五日前发出书面通知，将会议拟</w:t>
            </w:r>
            <w:r>
              <w:rPr>
                <w:spacing w:val="-2"/>
                <w:sz w:val="21"/>
              </w:rPr>
              <w:t>审议的事项以及开会的日期和地点告知所有在册股</w:t>
            </w:r>
            <w:r>
              <w:rPr>
                <w:spacing w:val="-2"/>
                <w:sz w:val="21"/>
              </w:rPr>
              <w:t>东。拟出席股东会的股东，应当于会议召开</w:t>
            </w:r>
            <w:r>
              <w:rPr>
                <w:strike/>
                <w:spacing w:val="-2"/>
                <w:sz w:val="21"/>
              </w:rPr>
              <w:t>七</w:t>
            </w:r>
            <w:r>
              <w:rPr>
                <w:strike w:val="0"/>
                <w:spacing w:val="-2"/>
                <w:sz w:val="21"/>
                <w:u w:val="single"/>
              </w:rPr>
              <w:t>五</w:t>
            </w:r>
            <w:r>
              <w:rPr>
                <w:strike w:val="0"/>
                <w:spacing w:val="-2"/>
                <w:sz w:val="21"/>
                <w:u w:val="none"/>
              </w:rPr>
              <w:t>日</w:t>
            </w:r>
            <w:r>
              <w:rPr>
                <w:strike w:val="0"/>
                <w:spacing w:val="-2"/>
                <w:sz w:val="21"/>
                <w:u w:val="none"/>
              </w:rPr>
              <w:t>前，将出席会议的书面回复送达公司。</w:t>
            </w:r>
          </w:p>
          <w:p>
            <w:pPr>
              <w:pStyle w:val="TableParagraph"/>
              <w:spacing w:before="276"/>
              <w:ind w:left="119"/>
              <w:rPr>
                <w:sz w:val="21"/>
              </w:rPr>
            </w:pPr>
            <w:r>
              <w:rPr>
                <w:spacing w:val="-5"/>
                <w:sz w:val="21"/>
              </w:rPr>
              <w:t>...</w:t>
            </w:r>
          </w:p>
          <w:p>
            <w:pPr>
              <w:pStyle w:val="TableParagraph"/>
              <w:spacing w:before="279"/>
              <w:ind w:right="86" w:firstLine="422"/>
              <w:jc w:val="both"/>
              <w:rPr>
                <w:sz w:val="21"/>
              </w:rPr>
            </w:pPr>
            <w:r>
              <w:rPr>
                <w:spacing w:val="-2"/>
                <w:sz w:val="21"/>
              </w:rPr>
              <w:t>（四）就本条发出的通知，如有任何股东要求或视为要求以邮递方式收取公司的通讯，其发出日</w:t>
            </w:r>
            <w:r>
              <w:rPr>
                <w:spacing w:val="-3"/>
                <w:sz w:val="21"/>
              </w:rPr>
              <w:t>为公司或公司委聘的股份登记处把有关通知送达邮</w:t>
            </w:r>
          </w:p>
          <w:p>
            <w:pPr>
              <w:pStyle w:val="TableParagraph"/>
              <w:spacing w:line="270" w:lineRule="exact"/>
              <w:jc w:val="both"/>
              <w:rPr>
                <w:sz w:val="21"/>
              </w:rPr>
            </w:pPr>
            <w:r>
              <w:rPr>
                <w:spacing w:val="-6"/>
                <w:sz w:val="21"/>
              </w:rPr>
              <w:t>务机关投邮之日，而非第 </w:t>
            </w:r>
            <w:r>
              <w:rPr>
                <w:spacing w:val="-2"/>
                <w:sz w:val="21"/>
              </w:rPr>
              <w:t>2</w:t>
            </w:r>
            <w:r>
              <w:rPr>
                <w:strike/>
                <w:spacing w:val="-2"/>
                <w:sz w:val="21"/>
              </w:rPr>
              <w:t>5</w:t>
            </w:r>
            <w:r>
              <w:rPr>
                <w:strike w:val="0"/>
                <w:spacing w:val="-2"/>
                <w:sz w:val="21"/>
                <w:u w:val="single"/>
              </w:rPr>
              <w:t>4</w:t>
            </w:r>
            <w:r>
              <w:rPr>
                <w:strike w:val="0"/>
                <w:spacing w:val="-2"/>
                <w:sz w:val="21"/>
                <w:u w:val="none"/>
              </w:rPr>
              <w:t>.3</w:t>
            </w:r>
            <w:r>
              <w:rPr>
                <w:strike w:val="0"/>
                <w:spacing w:val="-10"/>
                <w:sz w:val="21"/>
                <w:u w:val="none"/>
              </w:rPr>
              <w:t> 条所述股东被视为</w:t>
            </w:r>
          </w:p>
        </w:tc>
      </w:tr>
    </w:tbl>
    <w:p>
      <w:pPr>
        <w:spacing w:after="0" w:line="270" w:lineRule="exact"/>
        <w:jc w:val="both"/>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10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到有关通知之日。</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3"/>
                <w:sz w:val="21"/>
              </w:rPr>
              <w:t>收到有关通知之日。</w:t>
            </w:r>
          </w:p>
        </w:tc>
      </w:tr>
      <w:tr>
        <w:trPr>
          <w:trHeight w:val="221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48"/>
              <w:ind w:left="0"/>
              <w:rPr>
                <w:rFonts w:ascii="Microsoft YaHei"/>
                <w:b/>
                <w:sz w:val="21"/>
              </w:rPr>
            </w:pPr>
          </w:p>
          <w:p>
            <w:pPr>
              <w:pStyle w:val="TableParagraph"/>
              <w:jc w:val="center"/>
              <w:rPr>
                <w:sz w:val="21"/>
              </w:rPr>
            </w:pPr>
            <w:r>
              <w:rPr>
                <w:spacing w:val="-5"/>
                <w:sz w:val="21"/>
              </w:rPr>
              <w:t>43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10.7 本公司召开股东大会时将聘请律师对以下问</w:t>
            </w:r>
            <w:r>
              <w:rPr>
                <w:spacing w:val="-2"/>
                <w:sz w:val="21"/>
              </w:rPr>
              <w:t>题出具法律意见并公告：会议的召集、召开程序是否符合法律、行政法规、本章程，出席会议人员的</w:t>
            </w:r>
            <w:r>
              <w:rPr>
                <w:spacing w:val="13"/>
                <w:sz w:val="21"/>
              </w:rPr>
              <w:t>资格、召集人资格是否合法有效，会议的表决程</w:t>
            </w:r>
            <w:r>
              <w:rPr>
                <w:spacing w:val="-2"/>
                <w:sz w:val="21"/>
              </w:rPr>
              <w:t>序、表决结果是否合法有效，并应本公司要求对其他有关问题出具的法律意见。</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jc w:val="both"/>
              <w:rPr>
                <w:sz w:val="21"/>
              </w:rPr>
            </w:pPr>
            <w:r>
              <w:rPr>
                <w:sz w:val="21"/>
              </w:rPr>
              <w:t>10.7 本公司召开股东会时将聘请律师对以下问题</w:t>
            </w:r>
            <w:r>
              <w:rPr>
                <w:spacing w:val="-2"/>
                <w:sz w:val="21"/>
              </w:rPr>
              <w:t>出具法律意见并公告：会议的召集、召开程序是否符合法律、行政法规、本章程</w:t>
            </w:r>
            <w:r>
              <w:rPr>
                <w:spacing w:val="-2"/>
                <w:sz w:val="21"/>
                <w:u w:val="single"/>
              </w:rPr>
              <w:t>的规定</w:t>
            </w:r>
            <w:r>
              <w:rPr>
                <w:spacing w:val="-2"/>
                <w:sz w:val="21"/>
                <w:u w:val="none"/>
              </w:rPr>
              <w:t>，出席会议人</w:t>
            </w:r>
            <w:r>
              <w:rPr>
                <w:spacing w:val="-2"/>
                <w:sz w:val="21"/>
                <w:u w:val="none"/>
              </w:rPr>
              <w:t>员的资格、召集人资格是否合法有效，会议的表决程序、表决结果是否合法有效，并应本公司要求对其他有关问题出具的法律意见。</w:t>
            </w:r>
          </w:p>
        </w:tc>
      </w:tr>
      <w:tr>
        <w:trPr>
          <w:trHeight w:val="467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38"/>
              <w:ind w:left="0"/>
              <w:rPr>
                <w:rFonts w:ascii="Microsoft YaHei"/>
                <w:b/>
                <w:sz w:val="21"/>
              </w:rPr>
            </w:pPr>
          </w:p>
          <w:p>
            <w:pPr>
              <w:pStyle w:val="TableParagraph"/>
              <w:jc w:val="center"/>
              <w:rPr>
                <w:sz w:val="21"/>
              </w:rPr>
            </w:pPr>
            <w:r>
              <w:rPr>
                <w:spacing w:val="-5"/>
                <w:sz w:val="21"/>
              </w:rPr>
              <w:t>44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10.8</w:t>
            </w:r>
            <w:r>
              <w:rPr>
                <w:spacing w:val="-3"/>
                <w:sz w:val="21"/>
              </w:rPr>
              <w:t> 公司召开股东大会，董事会、监事会以及单独</w:t>
            </w:r>
            <w:r>
              <w:rPr>
                <w:spacing w:val="-2"/>
                <w:sz w:val="21"/>
              </w:rPr>
              <w:t>或者合并持有公司 </w:t>
            </w:r>
            <w:r>
              <w:rPr>
                <w:sz w:val="21"/>
              </w:rPr>
              <w:t>3%以上股份的股东，有权向公司</w:t>
            </w:r>
            <w:r>
              <w:rPr>
                <w:spacing w:val="-2"/>
                <w:sz w:val="21"/>
              </w:rPr>
              <w:t>提出提案。</w:t>
            </w:r>
          </w:p>
          <w:p>
            <w:pPr>
              <w:pStyle w:val="TableParagraph"/>
              <w:spacing w:before="278"/>
              <w:ind w:left="16" w:right="-15"/>
              <w:jc w:val="both"/>
              <w:rPr>
                <w:sz w:val="21"/>
              </w:rPr>
            </w:pPr>
            <w:r>
              <w:rPr>
                <w:spacing w:val="-1"/>
                <w:sz w:val="21"/>
              </w:rPr>
              <w:t>单独或者合计持有公司 </w:t>
            </w:r>
            <w:r>
              <w:rPr>
                <w:sz w:val="21"/>
              </w:rPr>
              <w:t>3%以上股份的股东，可以在</w:t>
            </w:r>
            <w:r>
              <w:rPr>
                <w:spacing w:val="-8"/>
                <w:sz w:val="21"/>
              </w:rPr>
              <w:t>股东大会召开 </w:t>
            </w:r>
            <w:r>
              <w:rPr>
                <w:spacing w:val="-2"/>
                <w:sz w:val="21"/>
              </w:rPr>
              <w:t>10</w:t>
            </w:r>
            <w:r>
              <w:rPr>
                <w:spacing w:val="-9"/>
                <w:sz w:val="21"/>
              </w:rPr>
              <w:t> 日前提出临时提案并书面提交召集</w:t>
            </w:r>
          </w:p>
          <w:p>
            <w:pPr>
              <w:pStyle w:val="TableParagraph"/>
              <w:ind w:left="16" w:right="-15"/>
              <w:jc w:val="both"/>
              <w:rPr>
                <w:sz w:val="21"/>
              </w:rPr>
            </w:pPr>
            <w:r>
              <w:rPr>
                <w:spacing w:val="-1"/>
                <w:sz w:val="21"/>
              </w:rPr>
              <w:t>人。召集人应当在收到提案后 </w:t>
            </w:r>
            <w:r>
              <w:rPr>
                <w:sz w:val="21"/>
              </w:rPr>
              <w:t>2</w:t>
            </w:r>
            <w:r>
              <w:rPr>
                <w:spacing w:val="-2"/>
                <w:sz w:val="21"/>
              </w:rPr>
              <w:t> 日内发出股东大会补充通知，公告临时提案的内容。</w:t>
            </w:r>
          </w:p>
          <w:p>
            <w:pPr>
              <w:pStyle w:val="TableParagraph"/>
              <w:ind w:left="0"/>
              <w:rPr>
                <w:rFonts w:ascii="Microsoft YaHei"/>
                <w:b/>
                <w:sz w:val="21"/>
              </w:rPr>
            </w:pPr>
          </w:p>
          <w:p>
            <w:pPr>
              <w:pStyle w:val="TableParagraph"/>
              <w:ind w:left="0"/>
              <w:rPr>
                <w:rFonts w:ascii="Microsoft YaHei"/>
                <w:b/>
                <w:sz w:val="21"/>
              </w:rPr>
            </w:pPr>
          </w:p>
          <w:p>
            <w:pPr>
              <w:pStyle w:val="TableParagraph"/>
              <w:spacing w:before="302"/>
              <w:ind w:left="0"/>
              <w:rPr>
                <w:rFonts w:ascii="Microsoft YaHei"/>
                <w:b/>
                <w:sz w:val="21"/>
              </w:rPr>
            </w:pPr>
          </w:p>
          <w:p>
            <w:pPr>
              <w:pStyle w:val="TableParagraph"/>
              <w:ind w:left="16" w:right="-15"/>
              <w:jc w:val="both"/>
              <w:rPr>
                <w:sz w:val="21"/>
              </w:rPr>
            </w:pPr>
            <w:r>
              <w:rPr>
                <w:spacing w:val="-2"/>
                <w:sz w:val="21"/>
              </w:rPr>
              <w:t>除前款规定的情形外，召集人在发出股东大会通知公告后，不得修改股东大会通知中已列明的提案或增加新的提案。</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35"/>
              <w:rPr>
                <w:sz w:val="21"/>
              </w:rPr>
            </w:pPr>
            <w:r>
              <w:rPr>
                <w:spacing w:val="-2"/>
                <w:sz w:val="21"/>
              </w:rPr>
              <w:t>10.8</w:t>
            </w:r>
            <w:r>
              <w:rPr>
                <w:spacing w:val="-9"/>
                <w:sz w:val="21"/>
              </w:rPr>
              <w:t> 公司召开股东会，董事会、</w:t>
            </w:r>
            <w:r>
              <w:rPr>
                <w:strike/>
                <w:spacing w:val="-2"/>
                <w:sz w:val="21"/>
              </w:rPr>
              <w:t>监事</w:t>
            </w:r>
            <w:r>
              <w:rPr>
                <w:strike w:val="0"/>
                <w:spacing w:val="-2"/>
                <w:sz w:val="21"/>
                <w:u w:val="single"/>
              </w:rPr>
              <w:t>审计委员</w:t>
            </w:r>
            <w:r>
              <w:rPr>
                <w:strike w:val="0"/>
                <w:spacing w:val="-2"/>
                <w:sz w:val="21"/>
                <w:u w:val="none"/>
              </w:rPr>
              <w:t>会以</w:t>
            </w:r>
            <w:r>
              <w:rPr>
                <w:strike w:val="0"/>
                <w:spacing w:val="-4"/>
                <w:sz w:val="21"/>
                <w:u w:val="none"/>
              </w:rPr>
              <w:t>及单独或者合并持有公司 </w:t>
            </w:r>
            <w:r>
              <w:rPr>
                <w:strike/>
                <w:sz w:val="21"/>
                <w:u w:val="none"/>
              </w:rPr>
              <w:t>3</w:t>
            </w:r>
            <w:r>
              <w:rPr>
                <w:strike w:val="0"/>
                <w:sz w:val="21"/>
                <w:u w:val="single"/>
              </w:rPr>
              <w:t>1</w:t>
            </w:r>
            <w:r>
              <w:rPr>
                <w:strike w:val="0"/>
                <w:sz w:val="21"/>
                <w:u w:val="none"/>
              </w:rPr>
              <w:t>%以上股份的股东，有</w:t>
            </w:r>
            <w:r>
              <w:rPr>
                <w:strike w:val="0"/>
                <w:spacing w:val="-2"/>
                <w:sz w:val="21"/>
                <w:u w:val="none"/>
              </w:rPr>
              <w:t>权向公司提出提案。</w:t>
            </w:r>
          </w:p>
          <w:p>
            <w:pPr>
              <w:pStyle w:val="TableParagraph"/>
              <w:spacing w:before="278"/>
              <w:ind w:right="87"/>
              <w:rPr>
                <w:sz w:val="21"/>
              </w:rPr>
            </w:pPr>
            <w:r>
              <w:rPr>
                <w:spacing w:val="-4"/>
                <w:sz w:val="21"/>
              </w:rPr>
              <w:t>单独或者合计持有公司 </w:t>
            </w:r>
            <w:r>
              <w:rPr>
                <w:strike/>
                <w:sz w:val="21"/>
              </w:rPr>
              <w:t>3</w:t>
            </w:r>
            <w:r>
              <w:rPr>
                <w:strike w:val="0"/>
                <w:sz w:val="21"/>
                <w:u w:val="single"/>
              </w:rPr>
              <w:t>1</w:t>
            </w:r>
            <w:r>
              <w:rPr>
                <w:strike w:val="0"/>
                <w:sz w:val="21"/>
                <w:u w:val="none"/>
              </w:rPr>
              <w:t>%以上股份的股东，可以</w:t>
            </w:r>
            <w:r>
              <w:rPr>
                <w:strike w:val="0"/>
                <w:spacing w:val="-3"/>
                <w:sz w:val="21"/>
                <w:u w:val="none"/>
              </w:rPr>
              <w:t>在股东会召开 </w:t>
            </w:r>
            <w:r>
              <w:rPr>
                <w:strike w:val="0"/>
                <w:sz w:val="21"/>
                <w:u w:val="none"/>
              </w:rPr>
              <w:t>10</w:t>
            </w:r>
            <w:r>
              <w:rPr>
                <w:strike w:val="0"/>
                <w:spacing w:val="-5"/>
                <w:sz w:val="21"/>
                <w:u w:val="none"/>
              </w:rPr>
              <w:t> 日前提出临时提案并书面提交召</w:t>
            </w:r>
            <w:r>
              <w:rPr>
                <w:strike w:val="0"/>
                <w:spacing w:val="-2"/>
                <w:sz w:val="21"/>
                <w:u w:val="none"/>
              </w:rPr>
              <w:t>集人。</w:t>
            </w:r>
            <w:r>
              <w:rPr>
                <w:strike w:val="0"/>
                <w:spacing w:val="-2"/>
                <w:sz w:val="21"/>
                <w:u w:val="single"/>
              </w:rPr>
              <w:t>临时提案应当有明确议题和具体决议事项。</w:t>
            </w:r>
            <w:r>
              <w:rPr>
                <w:strike w:val="0"/>
                <w:spacing w:val="-5"/>
                <w:sz w:val="21"/>
                <w:u w:val="none"/>
              </w:rPr>
              <w:t>召集人应当在收到提案后 </w:t>
            </w:r>
            <w:r>
              <w:rPr>
                <w:strike w:val="0"/>
                <w:sz w:val="21"/>
                <w:u w:val="none"/>
              </w:rPr>
              <w:t>2</w:t>
            </w:r>
            <w:r>
              <w:rPr>
                <w:strike w:val="0"/>
                <w:spacing w:val="-8"/>
                <w:sz w:val="21"/>
                <w:u w:val="none"/>
              </w:rPr>
              <w:t> 日内发出股东会补充通</w:t>
            </w:r>
            <w:r>
              <w:rPr>
                <w:strike w:val="0"/>
                <w:spacing w:val="-2"/>
                <w:sz w:val="21"/>
                <w:u w:val="none"/>
              </w:rPr>
              <w:t>知，公告临时提案的内容</w:t>
            </w:r>
            <w:r>
              <w:rPr>
                <w:strike w:val="0"/>
                <w:spacing w:val="-2"/>
                <w:sz w:val="21"/>
                <w:u w:val="single"/>
              </w:rPr>
              <w:t>，并将该临时提案提交股</w:t>
            </w:r>
            <w:r>
              <w:rPr>
                <w:strike w:val="0"/>
                <w:spacing w:val="80"/>
                <w:w w:val="150"/>
                <w:sz w:val="21"/>
                <w:u w:val="single"/>
              </w:rPr>
              <w:t>             </w:t>
            </w:r>
            <w:r>
              <w:rPr>
                <w:strike w:val="0"/>
                <w:spacing w:val="-2"/>
                <w:sz w:val="21"/>
                <w:u w:val="single"/>
              </w:rPr>
              <w:t>东会审议。但临时提案违反法律、行政法规或者公司章程的规定，或者不属于股东会职权范围的除外</w:t>
            </w:r>
            <w:r>
              <w:rPr>
                <w:strike w:val="0"/>
                <w:spacing w:val="-10"/>
                <w:sz w:val="21"/>
                <w:u w:val="none"/>
              </w:rPr>
              <w:t>。</w:t>
            </w:r>
          </w:p>
          <w:p>
            <w:pPr>
              <w:pStyle w:val="TableParagraph"/>
              <w:spacing w:before="277"/>
              <w:ind w:right="86"/>
              <w:jc w:val="both"/>
              <w:rPr>
                <w:sz w:val="21"/>
              </w:rPr>
            </w:pPr>
            <w:r>
              <w:rPr>
                <w:spacing w:val="-2"/>
                <w:sz w:val="21"/>
              </w:rPr>
              <w:t>除前款规定的情形外，召集人在发出股东会通知公告后，不得修改股东会通知中已列明的提案或增加新的提案。</w:t>
            </w:r>
            <w:r>
              <w:rPr>
                <w:spacing w:val="-3"/>
                <w:sz w:val="21"/>
                <w:u w:val="single"/>
              </w:rPr>
              <w:t>股东会通知中未列明或者不符合本章程</w:t>
            </w:r>
          </w:p>
          <w:p>
            <w:pPr>
              <w:pStyle w:val="TableParagraph"/>
              <w:spacing w:line="267" w:lineRule="exact"/>
              <w:rPr>
                <w:sz w:val="21"/>
              </w:rPr>
            </w:pPr>
            <w:r>
              <w:rPr>
                <w:spacing w:val="-3"/>
                <w:sz w:val="21"/>
                <w:u w:val="single"/>
              </w:rPr>
              <w:t>规定的提案，股东会不得进行表决并作出决议。</w:t>
            </w:r>
          </w:p>
        </w:tc>
      </w:tr>
      <w:tr>
        <w:trPr>
          <w:trHeight w:val="332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79"/>
              <w:ind w:left="0"/>
              <w:rPr>
                <w:rFonts w:ascii="Microsoft YaHei"/>
                <w:b/>
                <w:sz w:val="21"/>
              </w:rPr>
            </w:pPr>
          </w:p>
          <w:p>
            <w:pPr>
              <w:pStyle w:val="TableParagraph"/>
              <w:jc w:val="center"/>
              <w:rPr>
                <w:sz w:val="21"/>
              </w:rPr>
            </w:pPr>
            <w:r>
              <w:rPr>
                <w:spacing w:val="-5"/>
                <w:sz w:val="21"/>
              </w:rPr>
              <w:t>45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10.9</w:t>
            </w:r>
            <w:r>
              <w:rPr>
                <w:spacing w:val="-6"/>
                <w:sz w:val="21"/>
              </w:rPr>
              <w:t> 股东大会的通知包括以下内容：</w:t>
            </w:r>
          </w:p>
          <w:p>
            <w:pPr>
              <w:pStyle w:val="TableParagraph"/>
              <w:spacing w:before="279"/>
              <w:ind w:left="16"/>
              <w:rPr>
                <w:sz w:val="21"/>
              </w:rPr>
            </w:pPr>
            <w:r>
              <w:rPr>
                <w:spacing w:val="-5"/>
                <w:sz w:val="21"/>
              </w:rPr>
              <w:t>...</w:t>
            </w:r>
          </w:p>
          <w:p>
            <w:pPr>
              <w:pStyle w:val="TableParagraph"/>
              <w:spacing w:before="279"/>
              <w:ind w:left="16" w:right="-15"/>
              <w:jc w:val="both"/>
              <w:rPr>
                <w:sz w:val="21"/>
              </w:rPr>
            </w:pPr>
            <w:r>
              <w:rPr>
                <w:spacing w:val="-2"/>
                <w:sz w:val="21"/>
              </w:rPr>
              <w:t>股东大会通知和补充通知中应当充分、完整披露所有提案的全部具体内容。拟讨论的事项需要独立董事发表意见的，发布股东大会通知或补充通知时将同时披露独立董事的意见及理由。</w:t>
            </w:r>
          </w:p>
          <w:p>
            <w:pPr>
              <w:pStyle w:val="TableParagraph"/>
              <w:spacing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10.9</w:t>
            </w:r>
            <w:r>
              <w:rPr>
                <w:spacing w:val="-6"/>
                <w:sz w:val="21"/>
              </w:rPr>
              <w:t> 股东大会的通知包括以下内容：</w:t>
            </w:r>
          </w:p>
          <w:p>
            <w:pPr>
              <w:pStyle w:val="TableParagraph"/>
              <w:spacing w:before="279"/>
              <w:rPr>
                <w:sz w:val="21"/>
              </w:rPr>
            </w:pPr>
            <w:r>
              <w:rPr>
                <w:spacing w:val="-5"/>
                <w:sz w:val="21"/>
              </w:rPr>
              <w:t>...</w:t>
            </w:r>
          </w:p>
          <w:p>
            <w:pPr>
              <w:pStyle w:val="TableParagraph"/>
              <w:spacing w:before="279"/>
              <w:ind w:right="85"/>
              <w:jc w:val="both"/>
              <w:rPr>
                <w:sz w:val="21"/>
              </w:rPr>
            </w:pPr>
            <w:r>
              <w:rPr>
                <w:spacing w:val="-2"/>
                <w:sz w:val="21"/>
              </w:rPr>
              <w:t>股东大会通知和补充通知中应当充分、完整披露所有提案的</w:t>
            </w:r>
            <w:r>
              <w:rPr>
                <w:strike/>
                <w:spacing w:val="-2"/>
                <w:sz w:val="21"/>
              </w:rPr>
              <w:t>全部</w:t>
            </w:r>
            <w:r>
              <w:rPr>
                <w:strike w:val="0"/>
                <w:spacing w:val="-2"/>
                <w:sz w:val="21"/>
              </w:rPr>
              <w:t>具体内容</w:t>
            </w:r>
            <w:r>
              <w:rPr>
                <w:strike/>
                <w:spacing w:val="-2"/>
                <w:sz w:val="21"/>
              </w:rPr>
              <w:t>。拟讨论的事项需要独立董</w:t>
            </w:r>
            <w:r>
              <w:rPr>
                <w:strike/>
                <w:spacing w:val="40"/>
                <w:sz w:val="21"/>
              </w:rPr>
              <w:t> </w:t>
            </w:r>
            <w:r>
              <w:rPr>
                <w:strike/>
                <w:spacing w:val="-2"/>
                <w:sz w:val="21"/>
              </w:rPr>
              <w:t>事发表意见的，发布股东大会通知或补充通知时将同时披露独立董事的意见及理由。</w:t>
            </w:r>
            <w:r>
              <w:rPr>
                <w:strike w:val="0"/>
                <w:spacing w:val="-2"/>
                <w:sz w:val="21"/>
                <w:u w:val="single"/>
              </w:rPr>
              <w:t>，以及为使股东对拟讨论的事项作出合理判断所需的全部资料或者</w:t>
            </w:r>
            <w:r>
              <w:rPr>
                <w:strike w:val="0"/>
                <w:spacing w:val="-4"/>
                <w:sz w:val="21"/>
                <w:u w:val="single"/>
              </w:rPr>
              <w:t>解释。</w:t>
            </w:r>
          </w:p>
          <w:p>
            <w:pPr>
              <w:pStyle w:val="TableParagraph"/>
              <w:spacing w:line="270" w:lineRule="exact" w:before="278"/>
              <w:rPr>
                <w:sz w:val="21"/>
              </w:rPr>
            </w:pPr>
            <w:r>
              <w:rPr>
                <w:spacing w:val="-5"/>
                <w:sz w:val="21"/>
              </w:rPr>
              <w:t>...</w:t>
            </w:r>
          </w:p>
        </w:tc>
      </w:tr>
    </w:tbl>
    <w:p>
      <w:pPr>
        <w:spacing w:after="0" w:line="270" w:lineRule="exact"/>
        <w:rPr>
          <w:sz w:val="21"/>
        </w:rPr>
        <w:sectPr>
          <w:type w:val="continuous"/>
          <w:pgSz w:w="11910" w:h="16840"/>
          <w:pgMar w:header="0" w:footer="1357" w:top="1040" w:bottom="2852"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60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01"/>
              <w:ind w:left="0"/>
              <w:rPr>
                <w:rFonts w:ascii="Microsoft YaHei"/>
                <w:b/>
                <w:sz w:val="21"/>
              </w:rPr>
            </w:pPr>
          </w:p>
          <w:p>
            <w:pPr>
              <w:pStyle w:val="TableParagraph"/>
              <w:spacing w:before="1"/>
              <w:jc w:val="center"/>
              <w:rPr>
                <w:sz w:val="21"/>
              </w:rPr>
            </w:pPr>
            <w:r>
              <w:rPr>
                <w:spacing w:val="-5"/>
                <w:sz w:val="21"/>
              </w:rPr>
              <w:t>46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10.10</w:t>
            </w:r>
            <w:r>
              <w:rPr>
                <w:spacing w:val="-2"/>
                <w:sz w:val="21"/>
              </w:rPr>
              <w:t> </w:t>
            </w:r>
            <w:r>
              <w:rPr>
                <w:spacing w:val="-5"/>
                <w:sz w:val="21"/>
              </w:rPr>
              <w:t>...</w:t>
            </w:r>
          </w:p>
          <w:p>
            <w:pPr>
              <w:pStyle w:val="TableParagraph"/>
              <w:spacing w:before="279"/>
              <w:ind w:left="16" w:right="-15"/>
              <w:rPr>
                <w:sz w:val="21"/>
              </w:rPr>
            </w:pPr>
            <w:r>
              <w:rPr>
                <w:spacing w:val="-2"/>
                <w:sz w:val="21"/>
              </w:rPr>
              <w:t>前款所称公告，是指证券交易场所的网站和符合国务院证券监督管理机构规定条件的媒体发布。</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2"/>
                <w:sz w:val="21"/>
              </w:rPr>
              <w:t>10.10...</w:t>
            </w:r>
          </w:p>
          <w:p>
            <w:pPr>
              <w:pStyle w:val="TableParagraph"/>
              <w:spacing w:before="279"/>
              <w:ind w:right="-15"/>
              <w:jc w:val="both"/>
              <w:rPr>
                <w:sz w:val="21"/>
              </w:rPr>
            </w:pPr>
            <w:r>
              <w:rPr>
                <w:sz w:val="21"/>
              </w:rPr>
              <w:t>前款所称公告，是指证券交易场所的网站和符合</w:t>
            </w:r>
            <w:r>
              <w:rPr>
                <w:strike/>
                <w:sz w:val="21"/>
              </w:rPr>
              <w:t>国</w:t>
            </w:r>
            <w:r>
              <w:rPr>
                <w:strike/>
                <w:spacing w:val="40"/>
                <w:sz w:val="21"/>
              </w:rPr>
              <w:t> </w:t>
            </w:r>
            <w:r>
              <w:rPr>
                <w:strike/>
                <w:spacing w:val="-2"/>
                <w:sz w:val="21"/>
              </w:rPr>
              <w:t>务院证券监督管理机构</w:t>
            </w:r>
            <w:r>
              <w:rPr>
                <w:strike w:val="0"/>
                <w:spacing w:val="-2"/>
                <w:sz w:val="21"/>
                <w:u w:val="single"/>
              </w:rPr>
              <w:t>中国证监会</w:t>
            </w:r>
            <w:r>
              <w:rPr>
                <w:strike w:val="0"/>
                <w:spacing w:val="-2"/>
                <w:sz w:val="21"/>
                <w:u w:val="none"/>
              </w:rPr>
              <w:t>规定条件的媒体</w:t>
            </w:r>
            <w:r>
              <w:rPr>
                <w:strike w:val="0"/>
                <w:spacing w:val="-4"/>
                <w:sz w:val="21"/>
                <w:u w:val="none"/>
              </w:rPr>
              <w:t>发布。</w:t>
            </w:r>
          </w:p>
        </w:tc>
      </w:tr>
      <w:tr>
        <w:trPr>
          <w:trHeight w:val="241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51"/>
              <w:ind w:left="0"/>
              <w:rPr>
                <w:rFonts w:ascii="Microsoft YaHei"/>
                <w:b/>
                <w:sz w:val="21"/>
              </w:rPr>
            </w:pPr>
          </w:p>
          <w:p>
            <w:pPr>
              <w:pStyle w:val="TableParagraph"/>
              <w:jc w:val="center"/>
              <w:rPr>
                <w:sz w:val="21"/>
              </w:rPr>
            </w:pPr>
            <w:r>
              <w:rPr>
                <w:spacing w:val="-5"/>
                <w:sz w:val="21"/>
              </w:rPr>
              <w:t>47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10.12 股东大会拟讨论董事、监事选举事项的，股</w:t>
            </w:r>
            <w:r>
              <w:rPr>
                <w:spacing w:val="-2"/>
                <w:sz w:val="21"/>
              </w:rPr>
              <w:t>东大会通知中将充分披露董事、监事候选人的详细资料，至少包括以下内容：</w:t>
            </w:r>
          </w:p>
          <w:p>
            <w:pPr>
              <w:pStyle w:val="TableParagraph"/>
              <w:spacing w:before="278"/>
              <w:ind w:left="16"/>
              <w:rPr>
                <w:sz w:val="21"/>
              </w:rPr>
            </w:pPr>
            <w:r>
              <w:rPr>
                <w:spacing w:val="-5"/>
                <w:sz w:val="21"/>
              </w:rPr>
              <w:t>...</w:t>
            </w:r>
          </w:p>
          <w:p>
            <w:pPr>
              <w:pStyle w:val="TableParagraph"/>
              <w:spacing w:before="279"/>
              <w:ind w:left="16" w:right="-15"/>
              <w:rPr>
                <w:sz w:val="21"/>
              </w:rPr>
            </w:pPr>
            <w:r>
              <w:rPr>
                <w:spacing w:val="-2"/>
                <w:sz w:val="21"/>
              </w:rPr>
              <w:t>除采取累积投票制选举董事、监事外，每位董事、监事候选人应当以单项提案提出。</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5"/>
              <w:jc w:val="both"/>
              <w:rPr>
                <w:sz w:val="21"/>
              </w:rPr>
            </w:pPr>
            <w:r>
              <w:rPr>
                <w:sz w:val="21"/>
              </w:rPr>
              <w:t>10.12 股东大会拟讨论董事</w:t>
            </w:r>
            <w:r>
              <w:rPr>
                <w:strike/>
                <w:sz w:val="21"/>
              </w:rPr>
              <w:t>、监事</w:t>
            </w:r>
            <w:r>
              <w:rPr>
                <w:strike w:val="0"/>
                <w:sz w:val="21"/>
              </w:rPr>
              <w:t>选举事项的，股</w:t>
            </w:r>
            <w:r>
              <w:rPr>
                <w:strike w:val="0"/>
                <w:spacing w:val="-2"/>
                <w:sz w:val="21"/>
              </w:rPr>
              <w:t>东大会通知中将充分披露董事</w:t>
            </w:r>
            <w:r>
              <w:rPr>
                <w:strike/>
                <w:spacing w:val="-2"/>
                <w:sz w:val="21"/>
              </w:rPr>
              <w:t>、监事</w:t>
            </w:r>
            <w:r>
              <w:rPr>
                <w:strike w:val="0"/>
                <w:spacing w:val="-2"/>
                <w:sz w:val="21"/>
              </w:rPr>
              <w:t>候选人的详细资料，至少包括以下内容：</w:t>
            </w:r>
          </w:p>
          <w:p>
            <w:pPr>
              <w:pStyle w:val="TableParagraph"/>
              <w:spacing w:before="278"/>
              <w:rPr>
                <w:sz w:val="21"/>
              </w:rPr>
            </w:pPr>
            <w:r>
              <w:rPr>
                <w:spacing w:val="-5"/>
                <w:sz w:val="21"/>
              </w:rPr>
              <w:t>...</w:t>
            </w:r>
          </w:p>
          <w:p>
            <w:pPr>
              <w:pStyle w:val="TableParagraph"/>
              <w:spacing w:before="279"/>
              <w:ind w:right="-15"/>
              <w:rPr>
                <w:sz w:val="21"/>
              </w:rPr>
            </w:pPr>
            <w:r>
              <w:rPr>
                <w:spacing w:val="-2"/>
                <w:sz w:val="21"/>
              </w:rPr>
              <w:t>除采取累积投票制选举董事</w:t>
            </w:r>
            <w:r>
              <w:rPr>
                <w:strike/>
                <w:spacing w:val="-2"/>
                <w:sz w:val="21"/>
              </w:rPr>
              <w:t>、监事</w:t>
            </w:r>
            <w:r>
              <w:rPr>
                <w:strike w:val="0"/>
                <w:spacing w:val="-2"/>
                <w:sz w:val="21"/>
              </w:rPr>
              <w:t>外，每位董事</w:t>
            </w:r>
            <w:r>
              <w:rPr>
                <w:strike/>
                <w:spacing w:val="-2"/>
                <w:sz w:val="21"/>
              </w:rPr>
              <w:t>、</w:t>
            </w:r>
            <w:r>
              <w:rPr>
                <w:strike/>
                <w:spacing w:val="80"/>
                <w:w w:val="150"/>
                <w:sz w:val="21"/>
              </w:rPr>
              <w:t>              </w:t>
            </w:r>
            <w:r>
              <w:rPr>
                <w:strike/>
                <w:spacing w:val="-2"/>
                <w:sz w:val="21"/>
              </w:rPr>
              <w:t>监事</w:t>
            </w:r>
            <w:r>
              <w:rPr>
                <w:strike w:val="0"/>
                <w:spacing w:val="-2"/>
                <w:sz w:val="21"/>
              </w:rPr>
              <w:t>候选人应当以单项提案提出。</w:t>
            </w:r>
          </w:p>
        </w:tc>
      </w:tr>
      <w:tr>
        <w:trPr>
          <w:trHeight w:val="250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2"/>
              <w:ind w:left="0"/>
              <w:rPr>
                <w:rFonts w:ascii="Microsoft YaHei"/>
                <w:b/>
                <w:sz w:val="21"/>
              </w:rPr>
            </w:pPr>
          </w:p>
          <w:p>
            <w:pPr>
              <w:pStyle w:val="TableParagraph"/>
              <w:jc w:val="center"/>
              <w:rPr>
                <w:sz w:val="21"/>
              </w:rPr>
            </w:pPr>
            <w:r>
              <w:rPr>
                <w:spacing w:val="-5"/>
                <w:sz w:val="21"/>
              </w:rPr>
              <w:t>48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10.15</w:t>
            </w:r>
            <w:r>
              <w:rPr>
                <w:spacing w:val="-2"/>
                <w:sz w:val="21"/>
              </w:rPr>
              <w:t> </w:t>
            </w:r>
            <w:r>
              <w:rPr>
                <w:spacing w:val="-5"/>
                <w:sz w:val="21"/>
              </w:rPr>
              <w:t>...</w:t>
            </w:r>
          </w:p>
          <w:p>
            <w:pPr>
              <w:pStyle w:val="TableParagraph"/>
              <w:spacing w:before="279"/>
              <w:ind w:left="16" w:right="-15"/>
              <w:jc w:val="both"/>
              <w:rPr>
                <w:sz w:val="21"/>
              </w:rPr>
            </w:pPr>
            <w:r>
              <w:rPr>
                <w:spacing w:val="-2"/>
                <w:sz w:val="21"/>
              </w:rPr>
              <w:t>股权登记日登记在册的所有股东或其代理人，均有权出席股东大会。并依照有关法律、法规及本章程行使表决权。</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10.15</w:t>
            </w:r>
            <w:r>
              <w:rPr>
                <w:spacing w:val="-2"/>
                <w:sz w:val="21"/>
              </w:rPr>
              <w:t> </w:t>
            </w:r>
            <w:r>
              <w:rPr>
                <w:spacing w:val="-5"/>
                <w:sz w:val="21"/>
              </w:rPr>
              <w:t>...</w:t>
            </w:r>
          </w:p>
          <w:p>
            <w:pPr>
              <w:pStyle w:val="TableParagraph"/>
              <w:spacing w:before="279"/>
              <w:ind w:right="3"/>
              <w:jc w:val="both"/>
              <w:rPr>
                <w:sz w:val="21"/>
              </w:rPr>
            </w:pPr>
            <w:r>
              <w:rPr>
                <w:spacing w:val="-2"/>
                <w:sz w:val="21"/>
              </w:rPr>
              <w:t>股权登记日登记在册的所有股东或其代理人，均有</w:t>
            </w:r>
            <w:r>
              <w:rPr>
                <w:spacing w:val="-2"/>
                <w:sz w:val="21"/>
              </w:rPr>
              <w:t>权出席股东会。并依照有关法律、法规及本章程行使表决权</w:t>
            </w:r>
            <w:r>
              <w:rPr>
                <w:spacing w:val="-2"/>
                <w:sz w:val="21"/>
                <w:u w:val="single"/>
              </w:rPr>
              <w:t>及在股东会上的发言权</w:t>
            </w:r>
            <w:r>
              <w:rPr>
                <w:spacing w:val="-2"/>
                <w:sz w:val="21"/>
                <w:u w:val="none"/>
              </w:rPr>
              <w:t>。</w:t>
            </w:r>
          </w:p>
          <w:p>
            <w:pPr>
              <w:pStyle w:val="TableParagraph"/>
              <w:spacing w:before="278"/>
              <w:rPr>
                <w:sz w:val="21"/>
              </w:rPr>
            </w:pPr>
            <w:r>
              <w:rPr>
                <w:spacing w:val="-5"/>
                <w:sz w:val="21"/>
              </w:rPr>
              <w:t>...</w:t>
            </w:r>
          </w:p>
        </w:tc>
      </w:tr>
      <w:tr>
        <w:trPr>
          <w:trHeight w:val="160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01"/>
              <w:ind w:left="0"/>
              <w:rPr>
                <w:rFonts w:ascii="Microsoft YaHei"/>
                <w:b/>
                <w:sz w:val="21"/>
              </w:rPr>
            </w:pPr>
          </w:p>
          <w:p>
            <w:pPr>
              <w:pStyle w:val="TableParagraph"/>
              <w:spacing w:before="1"/>
              <w:jc w:val="center"/>
              <w:rPr>
                <w:sz w:val="21"/>
              </w:rPr>
            </w:pPr>
            <w:r>
              <w:rPr>
                <w:spacing w:val="-5"/>
                <w:sz w:val="21"/>
              </w:rPr>
              <w:t>49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7"/>
              <w:ind w:left="16" w:right="9"/>
              <w:rPr>
                <w:sz w:val="21"/>
              </w:rPr>
            </w:pPr>
            <w:r>
              <w:rPr>
                <w:sz w:val="21"/>
              </w:rPr>
              <w:t>10.17</w:t>
            </w:r>
            <w:r>
              <w:rPr>
                <w:spacing w:val="-6"/>
                <w:sz w:val="21"/>
              </w:rPr>
              <w:t> 股东应当以书面形式(包括本公司就指定股东</w:t>
            </w:r>
            <w:r>
              <w:rPr>
                <w:spacing w:val="-2"/>
                <w:sz w:val="21"/>
              </w:rPr>
              <w:t>大会提供的表决代理委托书)委托代理人，由委托人签署或由其以书面形式委托的代理人签署；委托人为法人的，应当加盖法人印章或者由其董事或者正式委任的代理人签署。</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7"/>
              <w:ind w:right="85"/>
              <w:rPr>
                <w:sz w:val="21"/>
              </w:rPr>
            </w:pPr>
            <w:r>
              <w:rPr>
                <w:sz w:val="21"/>
              </w:rPr>
              <w:t>10.17 股东应当以书面形式(包括本公司就指定股</w:t>
            </w:r>
            <w:r>
              <w:rPr>
                <w:spacing w:val="-2"/>
                <w:sz w:val="21"/>
              </w:rPr>
              <w:t>东会提供的表决代理委托书)委托代理人，由委托人签署或由其以书面形式委托的代理人签署；委托</w:t>
            </w:r>
            <w:r>
              <w:rPr>
                <w:spacing w:val="-2"/>
                <w:sz w:val="21"/>
              </w:rPr>
              <w:t>人为法人的，应当加盖法人印章或者由其董事</w:t>
            </w:r>
            <w:r>
              <w:rPr>
                <w:spacing w:val="-2"/>
                <w:sz w:val="21"/>
                <w:u w:val="single"/>
              </w:rPr>
              <w:t>会</w:t>
            </w:r>
            <w:r>
              <w:rPr>
                <w:spacing w:val="-2"/>
                <w:sz w:val="21"/>
                <w:u w:val="none"/>
              </w:rPr>
              <w:t>或</w:t>
            </w:r>
            <w:r>
              <w:rPr>
                <w:spacing w:val="-2"/>
                <w:sz w:val="21"/>
                <w:u w:val="none"/>
              </w:rPr>
              <w:t>者正式委任的代理人签署。</w:t>
            </w:r>
          </w:p>
        </w:tc>
      </w:tr>
      <w:tr>
        <w:trPr>
          <w:trHeight w:val="470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2"/>
              <w:ind w:left="0"/>
              <w:rPr>
                <w:rFonts w:ascii="Microsoft YaHei"/>
                <w:b/>
                <w:sz w:val="21"/>
              </w:rPr>
            </w:pPr>
          </w:p>
          <w:p>
            <w:pPr>
              <w:pStyle w:val="TableParagraph"/>
              <w:jc w:val="center"/>
              <w:rPr>
                <w:sz w:val="21"/>
              </w:rPr>
            </w:pPr>
            <w:r>
              <w:rPr>
                <w:spacing w:val="-5"/>
                <w:sz w:val="21"/>
              </w:rPr>
              <w:t>50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63"/>
              <w:ind w:left="0"/>
              <w:rPr>
                <w:rFonts w:ascii="Microsoft YaHei"/>
                <w:b/>
                <w:sz w:val="21"/>
              </w:rPr>
            </w:pPr>
          </w:p>
          <w:p>
            <w:pPr>
              <w:pStyle w:val="TableParagraph"/>
              <w:spacing w:before="1"/>
              <w:ind w:left="16"/>
              <w:rPr>
                <w:sz w:val="21"/>
              </w:rPr>
            </w:pPr>
            <w:r>
              <w:rPr>
                <w:sz w:val="21"/>
              </w:rPr>
              <w:t>10.18</w:t>
            </w:r>
            <w:r>
              <w:rPr>
                <w:spacing w:val="-2"/>
                <w:sz w:val="21"/>
              </w:rPr>
              <w:t> </w:t>
            </w:r>
            <w:r>
              <w:rPr>
                <w:spacing w:val="-5"/>
                <w:sz w:val="21"/>
              </w:rPr>
              <w:t>...</w:t>
            </w:r>
          </w:p>
          <w:p>
            <w:pPr>
              <w:pStyle w:val="TableParagraph"/>
              <w:spacing w:line="484" w:lineRule="auto" w:before="281"/>
              <w:ind w:left="16" w:right="2635"/>
              <w:rPr>
                <w:sz w:val="21"/>
              </w:rPr>
            </w:pPr>
            <w:r>
              <w:rPr>
                <w:spacing w:val="-2"/>
                <w:sz w:val="21"/>
              </w:rPr>
              <w:t>(一)代理人的姓名；</w:t>
            </w:r>
            <w:r>
              <w:rPr>
                <w:spacing w:val="80"/>
                <w:sz w:val="21"/>
              </w:rPr>
              <w:t> </w:t>
            </w:r>
            <w:r>
              <w:rPr>
                <w:spacing w:val="-2"/>
                <w:sz w:val="21"/>
              </w:rPr>
              <w:t>(二)是否具有表决权；</w:t>
            </w:r>
          </w:p>
          <w:p>
            <w:pPr>
              <w:pStyle w:val="TableParagraph"/>
              <w:spacing w:before="1"/>
              <w:ind w:left="16" w:right="113"/>
              <w:rPr>
                <w:sz w:val="21"/>
              </w:rPr>
            </w:pPr>
            <w:r>
              <w:rPr>
                <w:spacing w:val="-2"/>
                <w:sz w:val="21"/>
              </w:rPr>
              <w:t>(三)分别对列入股东大会议程的每一审议事项投赞成、反对或弃权票的指示；</w:t>
            </w:r>
          </w:p>
          <w:p>
            <w:pPr>
              <w:pStyle w:val="TableParagraph"/>
              <w:spacing w:before="280"/>
              <w:ind w:left="16" w:right="113"/>
              <w:rPr>
                <w:sz w:val="21"/>
              </w:rPr>
            </w:pPr>
            <w:r>
              <w:rPr>
                <w:spacing w:val="-2"/>
                <w:sz w:val="21"/>
              </w:rPr>
              <w:t>(四)对可能纳入股东大会议程的临时提案是否有表决权，如果有表决权应行使何种表决权的具体指 </w:t>
            </w:r>
            <w:r>
              <w:rPr>
                <w:spacing w:val="-6"/>
                <w:sz w:val="21"/>
              </w:rPr>
              <w:t>示；</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10.18</w:t>
            </w:r>
            <w:r>
              <w:rPr>
                <w:spacing w:val="-2"/>
                <w:sz w:val="21"/>
              </w:rPr>
              <w:t> </w:t>
            </w:r>
            <w:r>
              <w:rPr>
                <w:spacing w:val="-5"/>
                <w:sz w:val="21"/>
              </w:rPr>
              <w:t>...</w:t>
            </w:r>
          </w:p>
          <w:p>
            <w:pPr>
              <w:pStyle w:val="TableParagraph"/>
              <w:spacing w:before="279"/>
              <w:ind w:right="86"/>
              <w:rPr>
                <w:sz w:val="21"/>
              </w:rPr>
            </w:pPr>
            <w:r>
              <w:rPr>
                <w:spacing w:val="-2"/>
                <w:sz w:val="21"/>
              </w:rPr>
              <w:t>(一)</w:t>
            </w:r>
            <w:r>
              <w:rPr>
                <w:strike/>
                <w:spacing w:val="-2"/>
                <w:sz w:val="21"/>
              </w:rPr>
              <w:t>代理</w:t>
            </w:r>
            <w:r>
              <w:rPr>
                <w:strike w:val="0"/>
                <w:spacing w:val="-2"/>
                <w:sz w:val="21"/>
                <w:u w:val="single"/>
              </w:rPr>
              <w:t>委托</w:t>
            </w:r>
            <w:r>
              <w:rPr>
                <w:strike w:val="0"/>
                <w:spacing w:val="-2"/>
                <w:sz w:val="21"/>
                <w:u w:val="none"/>
              </w:rPr>
              <w:t>人的姓名</w:t>
            </w:r>
            <w:r>
              <w:rPr>
                <w:strike w:val="0"/>
                <w:spacing w:val="-2"/>
                <w:sz w:val="21"/>
                <w:u w:val="single"/>
              </w:rPr>
              <w:t>或者名称、持有公司股份的</w:t>
            </w:r>
            <w:r>
              <w:rPr>
                <w:strike w:val="0"/>
                <w:spacing w:val="80"/>
                <w:w w:val="150"/>
                <w:sz w:val="21"/>
                <w:u w:val="single"/>
              </w:rPr>
              <w:t>             </w:t>
            </w:r>
            <w:r>
              <w:rPr>
                <w:strike w:val="0"/>
                <w:spacing w:val="-2"/>
                <w:sz w:val="21"/>
                <w:u w:val="single"/>
              </w:rPr>
              <w:t>类别和数量</w:t>
            </w:r>
            <w:r>
              <w:rPr>
                <w:strike w:val="0"/>
                <w:spacing w:val="-2"/>
                <w:sz w:val="21"/>
                <w:u w:val="none"/>
              </w:rPr>
              <w:t>；</w:t>
            </w:r>
          </w:p>
          <w:p>
            <w:pPr>
              <w:pStyle w:val="TableParagraph"/>
              <w:spacing w:before="278"/>
              <w:rPr>
                <w:sz w:val="21"/>
              </w:rPr>
            </w:pPr>
            <w:r>
              <w:rPr>
                <w:spacing w:val="-2"/>
                <w:sz w:val="21"/>
              </w:rPr>
              <w:t>(二)</w:t>
            </w:r>
            <w:r>
              <w:rPr>
                <w:strike/>
                <w:spacing w:val="-2"/>
                <w:sz w:val="21"/>
              </w:rPr>
              <w:t>是否具有表决权</w:t>
            </w:r>
            <w:r>
              <w:rPr>
                <w:strike w:val="0"/>
                <w:spacing w:val="-2"/>
                <w:sz w:val="21"/>
                <w:u w:val="single"/>
              </w:rPr>
              <w:t>代理人姓名或者名称</w:t>
            </w:r>
            <w:r>
              <w:rPr>
                <w:strike w:val="0"/>
                <w:spacing w:val="-10"/>
                <w:sz w:val="21"/>
                <w:u w:val="none"/>
              </w:rPr>
              <w:t>；</w:t>
            </w:r>
          </w:p>
          <w:p>
            <w:pPr>
              <w:pStyle w:val="TableParagraph"/>
              <w:spacing w:before="281"/>
              <w:ind w:right="85"/>
              <w:rPr>
                <w:sz w:val="21"/>
              </w:rPr>
            </w:pPr>
            <w:r>
              <w:rPr>
                <w:spacing w:val="-2"/>
                <w:sz w:val="21"/>
              </w:rPr>
              <w:t>(三)</w:t>
            </w:r>
            <w:r>
              <w:rPr>
                <w:strike/>
                <w:spacing w:val="-2"/>
                <w:sz w:val="21"/>
              </w:rPr>
              <w:t>分别</w:t>
            </w:r>
            <w:r>
              <w:rPr>
                <w:strike w:val="0"/>
                <w:spacing w:val="-2"/>
                <w:sz w:val="21"/>
                <w:u w:val="single"/>
              </w:rPr>
              <w:t>股东的具体指示，包括</w:t>
            </w:r>
            <w:r>
              <w:rPr>
                <w:strike w:val="0"/>
                <w:spacing w:val="-2"/>
                <w:sz w:val="21"/>
                <w:u w:val="none"/>
              </w:rPr>
              <w:t>对列入股东会议程的每一审议事项投赞成、反对或弃权票的指示</w:t>
            </w:r>
            <w:r>
              <w:rPr>
                <w:strike w:val="0"/>
                <w:spacing w:val="-2"/>
                <w:sz w:val="21"/>
                <w:u w:val="single"/>
              </w:rPr>
              <w:t>等</w:t>
            </w:r>
            <w:r>
              <w:rPr>
                <w:strike w:val="0"/>
                <w:spacing w:val="-10"/>
                <w:sz w:val="21"/>
                <w:u w:val="none"/>
              </w:rPr>
              <w:t>；</w:t>
            </w:r>
          </w:p>
          <w:p>
            <w:pPr>
              <w:pStyle w:val="TableParagraph"/>
              <w:spacing w:before="278"/>
              <w:ind w:right="86"/>
              <w:rPr>
                <w:sz w:val="21"/>
              </w:rPr>
            </w:pPr>
            <w:r>
              <w:rPr>
                <w:strike/>
                <w:spacing w:val="-2"/>
                <w:sz w:val="21"/>
              </w:rPr>
              <w:t>(四)对可能纳入股东大会议程的临时提案是否有表</w:t>
            </w:r>
            <w:r>
              <w:rPr>
                <w:strike/>
                <w:spacing w:val="80"/>
                <w:w w:val="150"/>
                <w:sz w:val="21"/>
              </w:rPr>
              <w:t>             </w:t>
            </w:r>
            <w:r>
              <w:rPr>
                <w:strike/>
                <w:spacing w:val="-2"/>
                <w:sz w:val="21"/>
              </w:rPr>
              <w:t>决权，如果有表决权应行使何种表决权的具体指示</w:t>
            </w:r>
            <w:r>
              <w:rPr>
                <w:strike/>
                <w:spacing w:val="-10"/>
                <w:sz w:val="21"/>
              </w:rPr>
              <w:t>；</w:t>
            </w:r>
          </w:p>
          <w:p>
            <w:pPr>
              <w:pStyle w:val="TableParagraph"/>
              <w:spacing w:before="278"/>
              <w:rPr>
                <w:sz w:val="21"/>
              </w:rPr>
            </w:pPr>
            <w:r>
              <w:rPr>
                <w:spacing w:val="-5"/>
                <w:sz w:val="21"/>
              </w:rPr>
              <w:t>...</w:t>
            </w:r>
          </w:p>
          <w:p>
            <w:pPr>
              <w:pStyle w:val="TableParagraph"/>
              <w:spacing w:line="270" w:lineRule="exact" w:before="279"/>
              <w:rPr>
                <w:b/>
                <w:sz w:val="21"/>
              </w:rPr>
            </w:pPr>
            <w:r>
              <w:rPr>
                <w:b/>
                <w:spacing w:val="-2"/>
                <w:sz w:val="21"/>
                <w:u w:val="single"/>
              </w:rPr>
              <w:t>原第（五）（六）项重新编号为第（四）（五）</w:t>
            </w:r>
            <w:r>
              <w:rPr>
                <w:b/>
                <w:spacing w:val="-10"/>
                <w:sz w:val="21"/>
                <w:u w:val="single"/>
              </w:rPr>
              <w:t>项</w:t>
            </w:r>
          </w:p>
        </w:tc>
      </w:tr>
    </w:tbl>
    <w:p>
      <w:pPr>
        <w:spacing w:after="0" w:line="270" w:lineRule="exact"/>
        <w:rPr>
          <w:sz w:val="21"/>
        </w:rPr>
        <w:sectPr>
          <w:type w:val="continuous"/>
          <w:pgSz w:w="11910" w:h="16840"/>
          <w:pgMar w:header="0" w:footer="1357" w:top="1040" w:bottom="2329"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43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20"/>
              <w:ind w:left="0"/>
              <w:rPr>
                <w:rFonts w:ascii="Microsoft YaHei"/>
                <w:b/>
                <w:sz w:val="21"/>
              </w:rPr>
            </w:pPr>
          </w:p>
          <w:p>
            <w:pPr>
              <w:pStyle w:val="TableParagraph"/>
              <w:jc w:val="center"/>
              <w:rPr>
                <w:sz w:val="21"/>
              </w:rPr>
            </w:pPr>
            <w:r>
              <w:rPr>
                <w:spacing w:val="-5"/>
                <w:sz w:val="21"/>
              </w:rPr>
              <w:t>51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2"/>
              <w:ind w:left="16"/>
              <w:rPr>
                <w:sz w:val="24"/>
              </w:rPr>
            </w:pPr>
            <w:r>
              <w:rPr>
                <w:spacing w:val="-2"/>
                <w:sz w:val="24"/>
              </w:rPr>
              <w:t>10.19...</w:t>
            </w:r>
          </w:p>
          <w:p>
            <w:pPr>
              <w:pStyle w:val="TableParagraph"/>
              <w:spacing w:before="280"/>
              <w:ind w:left="16" w:right="112"/>
              <w:rPr>
                <w:sz w:val="21"/>
              </w:rPr>
            </w:pPr>
            <w:r>
              <w:rPr>
                <w:spacing w:val="-2"/>
                <w:sz w:val="21"/>
              </w:rPr>
              <w:t>（二）委托人为法人的，其法定代表人或者董事</w:t>
            </w:r>
            <w:r>
              <w:rPr>
                <w:spacing w:val="-2"/>
                <w:sz w:val="21"/>
              </w:rPr>
              <w:t> 会、其他决策机构决议授权的人作为代表出席公司</w:t>
            </w:r>
          </w:p>
          <w:p>
            <w:pPr>
              <w:pStyle w:val="TableParagraph"/>
              <w:spacing w:line="267" w:lineRule="exact"/>
              <w:ind w:left="16"/>
              <w:rPr>
                <w:sz w:val="21"/>
              </w:rPr>
            </w:pPr>
            <w:r>
              <w:rPr>
                <w:spacing w:val="-4"/>
                <w:sz w:val="21"/>
              </w:rPr>
              <w:t>的股东大会。</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2"/>
              <w:rPr>
                <w:sz w:val="24"/>
              </w:rPr>
            </w:pPr>
            <w:r>
              <w:rPr>
                <w:spacing w:val="-2"/>
                <w:sz w:val="24"/>
              </w:rPr>
              <w:t>10.19...</w:t>
            </w:r>
          </w:p>
          <w:p>
            <w:pPr>
              <w:pStyle w:val="TableParagraph"/>
              <w:spacing w:before="280"/>
              <w:ind w:right="86"/>
              <w:rPr>
                <w:sz w:val="21"/>
              </w:rPr>
            </w:pPr>
            <w:r>
              <w:rPr>
                <w:strike/>
                <w:spacing w:val="-2"/>
                <w:sz w:val="21"/>
              </w:rPr>
              <w:t>（二）委托人为法人的，其法定代表人或者董事</w:t>
            </w:r>
            <w:r>
              <w:rPr>
                <w:strike/>
                <w:spacing w:val="80"/>
                <w:w w:val="150"/>
                <w:sz w:val="21"/>
              </w:rPr>
              <w:t>              </w:t>
            </w:r>
            <w:r>
              <w:rPr>
                <w:strike/>
                <w:spacing w:val="-2"/>
                <w:sz w:val="21"/>
              </w:rPr>
              <w:t>会、其他决策机构决议授权的人作为代表出席公司</w:t>
            </w:r>
          </w:p>
          <w:p>
            <w:pPr>
              <w:pStyle w:val="TableParagraph"/>
              <w:spacing w:line="267" w:lineRule="exact"/>
              <w:rPr>
                <w:sz w:val="21"/>
              </w:rPr>
            </w:pPr>
            <w:r>
              <w:rPr>
                <w:strike/>
                <w:spacing w:val="-4"/>
                <w:sz w:val="21"/>
              </w:rPr>
              <w:t>的股东大会。</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52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8"/>
              <w:ind w:left="16"/>
              <w:rPr>
                <w:sz w:val="21"/>
              </w:rPr>
            </w:pPr>
            <w:r>
              <w:rPr>
                <w:sz w:val="21"/>
              </w:rPr>
              <w:t>10.22</w:t>
            </w:r>
            <w:r>
              <w:rPr>
                <w:spacing w:val="50"/>
                <w:w w:val="150"/>
                <w:sz w:val="21"/>
              </w:rPr>
              <w:t> </w:t>
            </w:r>
            <w:r>
              <w:rPr>
                <w:spacing w:val="-5"/>
                <w:sz w:val="21"/>
              </w:rPr>
              <w:t>...</w:t>
            </w:r>
          </w:p>
          <w:p>
            <w:pPr>
              <w:pStyle w:val="TableParagraph"/>
              <w:spacing w:before="281"/>
              <w:ind w:left="16" w:right="112"/>
              <w:jc w:val="both"/>
              <w:rPr>
                <w:sz w:val="21"/>
              </w:rPr>
            </w:pPr>
            <w:r>
              <w:rPr>
                <w:spacing w:val="-2"/>
                <w:sz w:val="21"/>
              </w:rPr>
              <w:t>（三）股东大会召开时，本公司全体董事、监事和董事会秘书应当出席会议，经理和其他高级管理人员应当列席会议。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10.22</w:t>
            </w:r>
            <w:r>
              <w:rPr>
                <w:spacing w:val="-2"/>
                <w:sz w:val="21"/>
              </w:rPr>
              <w:t> </w:t>
            </w:r>
            <w:r>
              <w:rPr>
                <w:spacing w:val="-5"/>
                <w:sz w:val="21"/>
              </w:rPr>
              <w:t>...</w:t>
            </w:r>
          </w:p>
          <w:p>
            <w:pPr>
              <w:pStyle w:val="TableParagraph"/>
              <w:spacing w:before="279"/>
              <w:ind w:right="85"/>
              <w:rPr>
                <w:sz w:val="21"/>
              </w:rPr>
            </w:pPr>
            <w:r>
              <w:rPr>
                <w:spacing w:val="-2"/>
                <w:sz w:val="21"/>
              </w:rPr>
              <w:t>（三）股东会</w:t>
            </w:r>
            <w:r>
              <w:rPr>
                <w:strike/>
                <w:spacing w:val="-2"/>
                <w:sz w:val="21"/>
              </w:rPr>
              <w:t>召开时，本公司</w:t>
            </w:r>
            <w:r>
              <w:rPr>
                <w:strike w:val="0"/>
                <w:spacing w:val="-2"/>
                <w:sz w:val="21"/>
                <w:u w:val="single"/>
              </w:rPr>
              <w:t>要求</w:t>
            </w:r>
            <w:r>
              <w:rPr>
                <w:strike w:val="0"/>
                <w:spacing w:val="-2"/>
                <w:sz w:val="21"/>
                <w:u w:val="none"/>
              </w:rPr>
              <w:t>全体董事、</w:t>
            </w:r>
            <w:r>
              <w:rPr>
                <w:strike/>
                <w:spacing w:val="-2"/>
                <w:sz w:val="21"/>
                <w:u w:val="none"/>
              </w:rPr>
              <w:t>监事</w:t>
            </w:r>
            <w:r>
              <w:rPr>
                <w:strike/>
                <w:spacing w:val="80"/>
                <w:w w:val="150"/>
                <w:sz w:val="21"/>
                <w:u w:val="none"/>
              </w:rPr>
              <w:t>             </w:t>
            </w:r>
            <w:r>
              <w:rPr>
                <w:strike/>
                <w:spacing w:val="-2"/>
                <w:sz w:val="21"/>
                <w:u w:val="none"/>
              </w:rPr>
              <w:t>和董事会秘书</w:t>
            </w:r>
            <w:r>
              <w:rPr>
                <w:strike w:val="0"/>
                <w:spacing w:val="-2"/>
                <w:sz w:val="21"/>
                <w:u w:val="single"/>
              </w:rPr>
              <w:t>高级管理人员</w:t>
            </w:r>
            <w:r>
              <w:rPr>
                <w:strike/>
                <w:spacing w:val="-2"/>
                <w:sz w:val="21"/>
                <w:u w:val="none"/>
              </w:rPr>
              <w:t>应当出</w:t>
            </w:r>
            <w:r>
              <w:rPr>
                <w:strike w:val="0"/>
                <w:spacing w:val="-2"/>
                <w:sz w:val="21"/>
                <w:u w:val="single"/>
              </w:rPr>
              <w:t>列</w:t>
            </w:r>
            <w:r>
              <w:rPr>
                <w:strike w:val="0"/>
                <w:spacing w:val="-2"/>
                <w:sz w:val="21"/>
                <w:u w:val="none"/>
              </w:rPr>
              <w:t>席会议</w:t>
            </w:r>
            <w:r>
              <w:rPr>
                <w:strike w:val="0"/>
                <w:spacing w:val="-2"/>
                <w:sz w:val="21"/>
                <w:u w:val="single"/>
              </w:rPr>
              <w:t>的</w:t>
            </w:r>
            <w:r>
              <w:rPr>
                <w:strike w:val="0"/>
                <w:spacing w:val="-2"/>
                <w:sz w:val="21"/>
                <w:u w:val="none"/>
              </w:rPr>
              <w:t>，</w:t>
            </w:r>
            <w:r>
              <w:rPr>
                <w:strike w:val="0"/>
                <w:spacing w:val="-2"/>
                <w:sz w:val="21"/>
                <w:u w:val="single"/>
              </w:rPr>
              <w:t>董事、</w:t>
            </w:r>
            <w:r>
              <w:rPr>
                <w:strike w:val="0"/>
                <w:spacing w:val="-2"/>
                <w:sz w:val="21"/>
                <w:u w:val="none"/>
              </w:rPr>
              <w:t>高级管理人员应当列席会议</w:t>
            </w:r>
            <w:r>
              <w:rPr>
                <w:strike w:val="0"/>
                <w:spacing w:val="-2"/>
                <w:sz w:val="21"/>
                <w:u w:val="single"/>
              </w:rPr>
              <w:t>并接受股东的质询，就股东的质询和建议作出解释和说明</w:t>
            </w:r>
            <w:r>
              <w:rPr>
                <w:strike w:val="0"/>
                <w:spacing w:val="-2"/>
                <w:sz w:val="21"/>
                <w:u w:val="none"/>
              </w:rPr>
              <w:t>。</w:t>
            </w:r>
          </w:p>
        </w:tc>
      </w:tr>
      <w:tr>
        <w:trPr>
          <w:trHeight w:val="689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66"/>
              <w:ind w:left="0"/>
              <w:rPr>
                <w:rFonts w:ascii="Microsoft YaHei"/>
                <w:b/>
                <w:sz w:val="21"/>
              </w:rPr>
            </w:pPr>
          </w:p>
          <w:p>
            <w:pPr>
              <w:pStyle w:val="TableParagraph"/>
              <w:jc w:val="center"/>
              <w:rPr>
                <w:sz w:val="21"/>
              </w:rPr>
            </w:pPr>
            <w:r>
              <w:rPr>
                <w:spacing w:val="-5"/>
                <w:sz w:val="21"/>
              </w:rPr>
              <w:t>53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
              <w:ind w:left="16"/>
              <w:rPr>
                <w:sz w:val="21"/>
              </w:rPr>
            </w:pPr>
            <w:r>
              <w:rPr>
                <w:sz w:val="21"/>
              </w:rPr>
              <w:t>10.23</w:t>
            </w:r>
            <w:r>
              <w:rPr>
                <w:spacing w:val="-2"/>
                <w:sz w:val="21"/>
              </w:rPr>
              <w:t> </w:t>
            </w:r>
            <w:r>
              <w:rPr>
                <w:spacing w:val="-5"/>
                <w:sz w:val="21"/>
              </w:rPr>
              <w:t>...</w:t>
            </w:r>
          </w:p>
          <w:p>
            <w:pPr>
              <w:pStyle w:val="TableParagraph"/>
              <w:spacing w:before="279"/>
              <w:ind w:left="16" w:right="-15"/>
              <w:rPr>
                <w:sz w:val="21"/>
              </w:rPr>
            </w:pPr>
            <w:r>
              <w:rPr>
                <w:spacing w:val="-2"/>
                <w:sz w:val="21"/>
              </w:rPr>
              <w:t>股东大会作出普通决议，应当由出席股东大会的股东（包括股东代理人）所持表决权的过半数通过。</w:t>
            </w:r>
          </w:p>
          <w:p>
            <w:pPr>
              <w:pStyle w:val="TableParagraph"/>
              <w:spacing w:before="277"/>
              <w:ind w:left="16" w:right="-15"/>
              <w:jc w:val="both"/>
              <w:rPr>
                <w:sz w:val="21"/>
              </w:rPr>
            </w:pPr>
            <w:r>
              <w:rPr>
                <w:spacing w:val="-2"/>
                <w:sz w:val="21"/>
              </w:rPr>
              <w:t>股东大会作出特别决议，应当由出席股东大会的股东（包括股东代理人）所持表决权的三分之二以上</w:t>
            </w:r>
            <w:r>
              <w:rPr>
                <w:spacing w:val="-4"/>
                <w:sz w:val="21"/>
              </w:rPr>
              <w:t>通过。</w:t>
            </w:r>
          </w:p>
          <w:p>
            <w:pPr>
              <w:pStyle w:val="TableParagraph"/>
              <w:spacing w:before="280"/>
              <w:ind w:left="16" w:right="-15"/>
              <w:jc w:val="both"/>
              <w:rPr>
                <w:sz w:val="21"/>
              </w:rPr>
            </w:pPr>
            <w:r>
              <w:rPr>
                <w:spacing w:val="-2"/>
                <w:sz w:val="21"/>
              </w:rPr>
              <w:t>（2）就上款而言，如果任何股东（或其代理人）就其持有的表决权在表决一项议案时，投弃权票或不行使其表决权，所涉及的表决权在计算出席股东大会的股东所持表决权应(就该项议案而言)不计算在</w:t>
            </w:r>
            <w:r>
              <w:rPr>
                <w:spacing w:val="-6"/>
                <w:sz w:val="21"/>
              </w:rPr>
              <w:t>内。</w:t>
            </w:r>
          </w:p>
          <w:p>
            <w:pPr>
              <w:pStyle w:val="TableParagraph"/>
              <w:ind w:left="0"/>
              <w:rPr>
                <w:rFonts w:ascii="Microsoft YaHei"/>
                <w:b/>
                <w:sz w:val="21"/>
              </w:rPr>
            </w:pPr>
          </w:p>
          <w:p>
            <w:pPr>
              <w:pStyle w:val="TableParagraph"/>
              <w:spacing w:before="109"/>
              <w:ind w:left="0"/>
              <w:rPr>
                <w:rFonts w:ascii="Microsoft YaHei"/>
                <w:b/>
                <w:sz w:val="21"/>
              </w:rPr>
            </w:pPr>
          </w:p>
          <w:p>
            <w:pPr>
              <w:pStyle w:val="TableParagraph"/>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
              <w:rPr>
                <w:sz w:val="21"/>
              </w:rPr>
            </w:pPr>
            <w:r>
              <w:rPr>
                <w:sz w:val="21"/>
              </w:rPr>
              <w:t>10.23</w:t>
            </w:r>
            <w:r>
              <w:rPr>
                <w:spacing w:val="-2"/>
                <w:sz w:val="21"/>
              </w:rPr>
              <w:t> </w:t>
            </w:r>
            <w:r>
              <w:rPr>
                <w:spacing w:val="-5"/>
                <w:sz w:val="21"/>
              </w:rPr>
              <w:t>...</w:t>
            </w:r>
          </w:p>
          <w:p>
            <w:pPr>
              <w:pStyle w:val="TableParagraph"/>
              <w:spacing w:line="272" w:lineRule="exact" w:before="279"/>
              <w:rPr>
                <w:sz w:val="21"/>
              </w:rPr>
            </w:pPr>
            <w:r>
              <w:rPr>
                <w:spacing w:val="10"/>
                <w:sz w:val="21"/>
              </w:rPr>
              <w:t>股东会作出普通决议，应当由出席股东会的股东</w:t>
            </w:r>
          </w:p>
          <w:p>
            <w:pPr>
              <w:pStyle w:val="TableParagraph"/>
              <w:spacing w:line="272" w:lineRule="exact"/>
              <w:rPr>
                <w:sz w:val="21"/>
              </w:rPr>
            </w:pPr>
            <w:r>
              <w:rPr>
                <w:strike/>
                <w:spacing w:val="-2"/>
                <w:sz w:val="21"/>
              </w:rPr>
              <w:t>（包括股东代理人）</w:t>
            </w:r>
            <w:r>
              <w:rPr>
                <w:strike w:val="0"/>
                <w:spacing w:val="-3"/>
                <w:sz w:val="21"/>
              </w:rPr>
              <w:t>所持表决权的过半数通过。</w:t>
            </w:r>
          </w:p>
          <w:p>
            <w:pPr>
              <w:pStyle w:val="TableParagraph"/>
              <w:spacing w:before="279"/>
              <w:rPr>
                <w:sz w:val="21"/>
              </w:rPr>
            </w:pPr>
            <w:r>
              <w:rPr>
                <w:spacing w:val="10"/>
                <w:sz w:val="21"/>
              </w:rPr>
              <w:t>股东会作出特别决议，应当由出席股东会的股东</w:t>
            </w:r>
          </w:p>
          <w:p>
            <w:pPr>
              <w:pStyle w:val="TableParagraph"/>
              <w:spacing w:before="1"/>
              <w:rPr>
                <w:sz w:val="21"/>
              </w:rPr>
            </w:pPr>
            <w:r>
              <w:rPr>
                <w:strike/>
                <w:spacing w:val="-2"/>
                <w:sz w:val="21"/>
              </w:rPr>
              <w:t>（包括股东代理人）</w:t>
            </w:r>
            <w:r>
              <w:rPr>
                <w:strike w:val="0"/>
                <w:spacing w:val="-2"/>
                <w:sz w:val="21"/>
              </w:rPr>
              <w:t>所持表决权的三分之二以上通</w:t>
            </w:r>
            <w:r>
              <w:rPr>
                <w:strike w:val="0"/>
                <w:spacing w:val="-6"/>
                <w:sz w:val="21"/>
              </w:rPr>
              <w:t>过。</w:t>
            </w:r>
          </w:p>
          <w:p>
            <w:pPr>
              <w:pStyle w:val="TableParagraph"/>
              <w:numPr>
                <w:ilvl w:val="0"/>
                <w:numId w:val="7"/>
              </w:numPr>
              <w:tabs>
                <w:tab w:pos="567" w:val="left" w:leader="none"/>
              </w:tabs>
              <w:spacing w:line="240" w:lineRule="auto" w:before="279" w:after="0"/>
              <w:ind w:left="14" w:right="-15" w:firstLine="0"/>
              <w:jc w:val="both"/>
              <w:rPr>
                <w:sz w:val="19"/>
                <w:u w:val="single"/>
              </w:rPr>
            </w:pPr>
            <w:r>
              <w:rPr>
                <w:strike/>
                <w:spacing w:val="-2"/>
                <w:sz w:val="21"/>
              </w:rPr>
              <w:t>就上款而言，如果任何股东（或其代理人）</w:t>
            </w:r>
            <w:r>
              <w:rPr>
                <w:strike/>
                <w:spacing w:val="40"/>
                <w:sz w:val="21"/>
              </w:rPr>
              <w:t> </w:t>
            </w:r>
            <w:r>
              <w:rPr>
                <w:strike/>
                <w:spacing w:val="-2"/>
                <w:sz w:val="21"/>
              </w:rPr>
              <w:t>就其持有的表决权在表决一项议案时，投弃权票或不行使其表决权，所涉及的表决权在计算出席股东大会的股东所持表决权应(就该项议案而言)不计算</w:t>
            </w:r>
            <w:r>
              <w:rPr>
                <w:strike/>
                <w:spacing w:val="-4"/>
                <w:sz w:val="21"/>
              </w:rPr>
              <w:t>在内。</w:t>
            </w:r>
          </w:p>
          <w:p>
            <w:pPr>
              <w:pStyle w:val="TableParagraph"/>
              <w:spacing w:before="277"/>
              <w:rPr>
                <w:sz w:val="21"/>
              </w:rPr>
            </w:pPr>
            <w:r>
              <w:rPr>
                <w:spacing w:val="-5"/>
                <w:sz w:val="21"/>
              </w:rPr>
              <w:t>...</w:t>
            </w:r>
          </w:p>
          <w:p>
            <w:pPr>
              <w:pStyle w:val="TableParagraph"/>
              <w:spacing w:before="279"/>
              <w:rPr>
                <w:b/>
                <w:sz w:val="21"/>
              </w:rPr>
            </w:pPr>
            <w:r>
              <w:rPr>
                <w:b/>
                <w:spacing w:val="-2"/>
                <w:sz w:val="21"/>
                <w:u w:val="single"/>
              </w:rPr>
              <w:t>新增条款：</w:t>
            </w:r>
          </w:p>
          <w:p>
            <w:pPr>
              <w:pStyle w:val="TableParagraph"/>
              <w:numPr>
                <w:ilvl w:val="0"/>
                <w:numId w:val="7"/>
              </w:numPr>
              <w:tabs>
                <w:tab w:pos="567" w:val="left" w:leader="none"/>
              </w:tabs>
              <w:spacing w:line="240" w:lineRule="auto" w:before="279" w:after="0"/>
              <w:ind w:left="14" w:right="2" w:firstLine="0"/>
              <w:jc w:val="both"/>
              <w:rPr>
                <w:sz w:val="19"/>
                <w:u w:val="single"/>
              </w:rPr>
            </w:pPr>
            <w:r>
              <w:rPr>
                <w:spacing w:val="-2"/>
                <w:sz w:val="21"/>
                <w:u w:val="single"/>
              </w:rPr>
              <w:t>股东会审议有关关联交易事项时，关联股东</w:t>
            </w:r>
            <w:r>
              <w:rPr>
                <w:spacing w:val="40"/>
                <w:sz w:val="21"/>
                <w:u w:val="single"/>
              </w:rPr>
              <w:t> </w:t>
            </w:r>
            <w:r>
              <w:rPr>
                <w:spacing w:val="-2"/>
                <w:sz w:val="21"/>
                <w:u w:val="single"/>
              </w:rPr>
              <w:t>不应当参与投票表决，其所代表的有表决权的股份数不计入有效表决总数；股东会决议的公告应当充分披露非关联股东的表决情况。</w:t>
            </w:r>
          </w:p>
          <w:p>
            <w:pPr>
              <w:pStyle w:val="TableParagraph"/>
              <w:spacing w:line="270" w:lineRule="exact" w:before="276"/>
              <w:rPr>
                <w:b/>
                <w:sz w:val="21"/>
              </w:rPr>
            </w:pPr>
            <w:r>
              <w:rPr>
                <w:b/>
                <w:spacing w:val="-2"/>
                <w:sz w:val="21"/>
                <w:u w:val="single"/>
              </w:rPr>
              <w:t>原第（3）项重新编号为第（2）</w:t>
            </w:r>
            <w:r>
              <w:rPr>
                <w:b/>
                <w:spacing w:val="-10"/>
                <w:sz w:val="21"/>
                <w:u w:val="single"/>
              </w:rPr>
              <w:t>项</w:t>
            </w:r>
          </w:p>
        </w:tc>
      </w:tr>
      <w:tr>
        <w:trPr>
          <w:trHeight w:val="303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99"/>
              <w:ind w:left="0"/>
              <w:rPr>
                <w:rFonts w:ascii="Microsoft YaHei"/>
                <w:b/>
                <w:sz w:val="21"/>
              </w:rPr>
            </w:pPr>
          </w:p>
          <w:p>
            <w:pPr>
              <w:pStyle w:val="TableParagraph"/>
              <w:jc w:val="center"/>
              <w:rPr>
                <w:sz w:val="21"/>
              </w:rPr>
            </w:pPr>
            <w:r>
              <w:rPr>
                <w:spacing w:val="-5"/>
                <w:sz w:val="21"/>
              </w:rPr>
              <w:t>54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10.24</w:t>
            </w:r>
            <w:r>
              <w:rPr>
                <w:spacing w:val="-2"/>
                <w:sz w:val="21"/>
              </w:rPr>
              <w:t> </w:t>
            </w:r>
            <w:r>
              <w:rPr>
                <w:spacing w:val="-5"/>
                <w:sz w:val="21"/>
              </w:rPr>
              <w:t>...</w:t>
            </w:r>
          </w:p>
          <w:p>
            <w:pPr>
              <w:pStyle w:val="TableParagraph"/>
              <w:spacing w:before="280"/>
              <w:ind w:left="16" w:right="112"/>
              <w:rPr>
                <w:sz w:val="21"/>
              </w:rPr>
            </w:pPr>
            <w:r>
              <w:rPr>
                <w:spacing w:val="-2"/>
                <w:sz w:val="21"/>
              </w:rPr>
              <w:t>如该股东为证券及期货（结算公司）条例（香港法律第五百七十一章）所定义的认可结算公司，或本公司证券上市地管辖法律认可的结算公司，可授权其认为合适的人士（一个或以上）在任何股东大会或任何类别的股东的任何会议上担任其代表；但 是，如经此授权一名或以上的人士，授权书应载明每名该等人士经此授权所涉及的股票数目和种类。经此授权的人士有权代表认可结算公司（</w:t>
            </w:r>
            <w:r>
              <w:rPr>
                <w:spacing w:val="-4"/>
                <w:sz w:val="21"/>
              </w:rPr>
              <w:t>或其代理</w:t>
            </w:r>
          </w:p>
          <w:p>
            <w:pPr>
              <w:pStyle w:val="TableParagraph"/>
              <w:spacing w:line="266" w:lineRule="exact"/>
              <w:ind w:left="16"/>
              <w:rPr>
                <w:sz w:val="21"/>
              </w:rPr>
            </w:pPr>
            <w:r>
              <w:rPr>
                <w:spacing w:val="-2"/>
                <w:sz w:val="21"/>
              </w:rPr>
              <w:t>人）</w:t>
            </w:r>
            <w:r>
              <w:rPr>
                <w:spacing w:val="-3"/>
                <w:sz w:val="21"/>
              </w:rPr>
              <w:t>可以行使的权利，犹如该股东为公司的个人股</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10.24</w:t>
            </w:r>
            <w:r>
              <w:rPr>
                <w:spacing w:val="-2"/>
                <w:sz w:val="21"/>
              </w:rPr>
              <w:t> </w:t>
            </w:r>
            <w:r>
              <w:rPr>
                <w:spacing w:val="-5"/>
                <w:sz w:val="21"/>
              </w:rPr>
              <w:t>...</w:t>
            </w:r>
          </w:p>
          <w:p>
            <w:pPr>
              <w:pStyle w:val="TableParagraph"/>
              <w:spacing w:before="280"/>
              <w:ind w:right="85"/>
              <w:rPr>
                <w:sz w:val="21"/>
              </w:rPr>
            </w:pPr>
            <w:r>
              <w:rPr>
                <w:spacing w:val="-2"/>
                <w:sz w:val="21"/>
              </w:rPr>
              <w:t>如该股东为</w:t>
            </w:r>
            <w:r>
              <w:rPr>
                <w:spacing w:val="-2"/>
                <w:sz w:val="21"/>
                <w:u w:val="single"/>
              </w:rPr>
              <w:t>《</w:t>
            </w:r>
            <w:r>
              <w:rPr>
                <w:spacing w:val="-2"/>
                <w:sz w:val="21"/>
                <w:u w:val="none"/>
              </w:rPr>
              <w:t>证券及期货</w:t>
            </w:r>
            <w:r>
              <w:rPr>
                <w:strike/>
                <w:spacing w:val="-2"/>
                <w:sz w:val="21"/>
                <w:u w:val="none"/>
              </w:rPr>
              <w:t>（结算公司）</w:t>
            </w:r>
            <w:r>
              <w:rPr>
                <w:strike w:val="0"/>
                <w:spacing w:val="-2"/>
                <w:sz w:val="21"/>
                <w:u w:val="none"/>
              </w:rPr>
              <w:t>条例</w:t>
            </w:r>
            <w:r>
              <w:rPr>
                <w:strike w:val="0"/>
                <w:spacing w:val="-2"/>
                <w:sz w:val="21"/>
                <w:u w:val="single"/>
              </w:rPr>
              <w:t>》</w:t>
            </w:r>
            <w:r>
              <w:rPr>
                <w:strike w:val="0"/>
                <w:spacing w:val="-2"/>
                <w:sz w:val="21"/>
                <w:u w:val="none"/>
              </w:rPr>
              <w:t>（</w:t>
            </w:r>
            <w:r>
              <w:rPr>
                <w:strike w:val="0"/>
                <w:spacing w:val="-2"/>
                <w:sz w:val="21"/>
                <w:u w:val="none"/>
              </w:rPr>
              <w:t>香港法</w:t>
            </w:r>
            <w:r>
              <w:rPr>
                <w:strike/>
                <w:spacing w:val="-2"/>
                <w:sz w:val="21"/>
                <w:u w:val="none"/>
              </w:rPr>
              <w:t>律</w:t>
            </w:r>
            <w:r>
              <w:rPr>
                <w:strike w:val="0"/>
                <w:spacing w:val="-2"/>
                <w:sz w:val="21"/>
                <w:u w:val="single"/>
              </w:rPr>
              <w:t>例</w:t>
            </w:r>
            <w:r>
              <w:rPr>
                <w:strike w:val="0"/>
                <w:spacing w:val="-2"/>
                <w:sz w:val="21"/>
                <w:u w:val="none"/>
              </w:rPr>
              <w:t>第五百七十一章）所定义的认可结算公 司，或本公司证券上市地管辖法律认可的结算公司，可授权其认为合适的人士（一</w:t>
            </w:r>
            <w:r>
              <w:rPr>
                <w:strike/>
                <w:spacing w:val="-2"/>
                <w:sz w:val="21"/>
                <w:u w:val="none"/>
              </w:rPr>
              <w:t>个</w:t>
            </w:r>
            <w:r>
              <w:rPr>
                <w:strike w:val="0"/>
                <w:spacing w:val="-2"/>
                <w:sz w:val="21"/>
                <w:u w:val="single"/>
              </w:rPr>
              <w:t>名</w:t>
            </w:r>
            <w:r>
              <w:rPr>
                <w:strike w:val="0"/>
                <w:spacing w:val="-2"/>
                <w:sz w:val="21"/>
                <w:u w:val="none"/>
              </w:rPr>
              <w:t>或以上）在任何股东会或任何类别</w:t>
            </w:r>
            <w:r>
              <w:rPr>
                <w:strike/>
                <w:spacing w:val="-2"/>
                <w:sz w:val="21"/>
                <w:u w:val="none"/>
              </w:rPr>
              <w:t>的</w:t>
            </w:r>
            <w:r>
              <w:rPr>
                <w:strike w:val="0"/>
                <w:spacing w:val="-2"/>
                <w:sz w:val="21"/>
                <w:u w:val="none"/>
              </w:rPr>
              <w:t>股东</w:t>
            </w:r>
            <w:r>
              <w:rPr>
                <w:strike/>
                <w:spacing w:val="-2"/>
                <w:sz w:val="21"/>
                <w:u w:val="none"/>
              </w:rPr>
              <w:t>的任何</w:t>
            </w:r>
            <w:r>
              <w:rPr>
                <w:strike w:val="0"/>
                <w:spacing w:val="-2"/>
                <w:sz w:val="21"/>
                <w:u w:val="none"/>
              </w:rPr>
              <w:t>会</w:t>
            </w:r>
            <w:r>
              <w:rPr>
                <w:strike/>
                <w:spacing w:val="-2"/>
                <w:sz w:val="21"/>
                <w:u w:val="none"/>
              </w:rPr>
              <w:t>议</w:t>
            </w:r>
            <w:r>
              <w:rPr>
                <w:strike w:val="0"/>
                <w:spacing w:val="-2"/>
                <w:sz w:val="21"/>
                <w:u w:val="none"/>
              </w:rPr>
              <w:t>上担任其代表；</w:t>
            </w:r>
            <w:r>
              <w:rPr>
                <w:strike/>
                <w:spacing w:val="-2"/>
                <w:sz w:val="21"/>
                <w:u w:val="none"/>
              </w:rPr>
              <w:t>但是，如经此授权一名或以上的人士，</w:t>
            </w:r>
            <w:r>
              <w:rPr>
                <w:strike w:val="0"/>
                <w:spacing w:val="-2"/>
                <w:sz w:val="21"/>
                <w:u w:val="none"/>
              </w:rPr>
              <w:t>授权书应载明每名该等人士经此授权所涉及的股票数目和</w:t>
            </w:r>
            <w:r>
              <w:rPr>
                <w:strike/>
                <w:spacing w:val="-2"/>
                <w:sz w:val="21"/>
                <w:u w:val="none"/>
              </w:rPr>
              <w:t>种</w:t>
            </w:r>
            <w:r>
              <w:rPr>
                <w:strike w:val="0"/>
                <w:spacing w:val="-2"/>
                <w:sz w:val="21"/>
                <w:u w:val="none"/>
              </w:rPr>
              <w:t>类</w:t>
            </w:r>
            <w:r>
              <w:rPr>
                <w:strike w:val="0"/>
                <w:spacing w:val="-2"/>
                <w:sz w:val="21"/>
                <w:u w:val="single"/>
              </w:rPr>
              <w:t>别</w:t>
            </w:r>
            <w:r>
              <w:rPr>
                <w:strike w:val="0"/>
                <w:spacing w:val="-2"/>
                <w:sz w:val="21"/>
                <w:u w:val="none"/>
              </w:rPr>
              <w:t>。经此授权的人士有权代表认可结算公司</w:t>
            </w:r>
          </w:p>
          <w:p>
            <w:pPr>
              <w:pStyle w:val="TableParagraph"/>
              <w:spacing w:line="266" w:lineRule="exact"/>
              <w:rPr>
                <w:sz w:val="21"/>
              </w:rPr>
            </w:pPr>
            <w:r>
              <w:rPr>
                <w:spacing w:val="-2"/>
                <w:sz w:val="21"/>
              </w:rPr>
              <w:t>（或其代理人）</w:t>
            </w:r>
            <w:r>
              <w:rPr>
                <w:spacing w:val="-3"/>
                <w:sz w:val="21"/>
              </w:rPr>
              <w:t>可以行使的权利，犹如该股东为公</w:t>
            </w:r>
          </w:p>
        </w:tc>
      </w:tr>
    </w:tbl>
    <w:p>
      <w:pPr>
        <w:spacing w:after="0" w:line="266"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21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东无异。</w:t>
            </w:r>
          </w:p>
          <w:p>
            <w:pPr>
              <w:pStyle w:val="TableParagraph"/>
              <w:spacing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3"/>
                <w:sz w:val="21"/>
              </w:rPr>
              <w:t>司的个人股东无异。</w:t>
            </w:r>
          </w:p>
          <w:p>
            <w:pPr>
              <w:pStyle w:val="TableParagraph"/>
              <w:spacing w:before="279"/>
              <w:rPr>
                <w:sz w:val="21"/>
              </w:rPr>
            </w:pPr>
            <w:r>
              <w:rPr>
                <w:spacing w:val="-5"/>
                <w:sz w:val="21"/>
              </w:rPr>
              <w:t>...</w:t>
            </w:r>
          </w:p>
        </w:tc>
      </w:tr>
      <w:tr>
        <w:trPr>
          <w:trHeight w:val="195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6"/>
              <w:ind w:left="0"/>
              <w:rPr>
                <w:rFonts w:ascii="Microsoft YaHei"/>
                <w:b/>
                <w:sz w:val="21"/>
              </w:rPr>
            </w:pPr>
          </w:p>
          <w:p>
            <w:pPr>
              <w:pStyle w:val="TableParagraph"/>
              <w:jc w:val="center"/>
              <w:rPr>
                <w:sz w:val="21"/>
              </w:rPr>
            </w:pPr>
            <w:r>
              <w:rPr>
                <w:spacing w:val="-5"/>
                <w:sz w:val="21"/>
              </w:rPr>
              <w:t>55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10.27</w:t>
            </w:r>
            <w:r>
              <w:rPr>
                <w:spacing w:val="-2"/>
                <w:sz w:val="21"/>
              </w:rPr>
              <w:t> </w:t>
            </w:r>
            <w:r>
              <w:rPr>
                <w:spacing w:val="-5"/>
                <w:sz w:val="21"/>
              </w:rPr>
              <w:t>...</w:t>
            </w:r>
          </w:p>
          <w:p>
            <w:pPr>
              <w:pStyle w:val="TableParagraph"/>
              <w:spacing w:before="281"/>
              <w:ind w:left="16" w:right="112"/>
              <w:jc w:val="both"/>
              <w:rPr>
                <w:sz w:val="21"/>
              </w:rPr>
            </w:pPr>
            <w:r>
              <w:rPr>
                <w:spacing w:val="-2"/>
                <w:sz w:val="21"/>
              </w:rPr>
              <w:t>股东大会对提案进行表决时，应当由律师、股东代表与监事代表共同负责计票、监票，并当场公布表决结果，决议的表决结果载入会议记录。</w:t>
            </w:r>
          </w:p>
          <w:p>
            <w:pPr>
              <w:pStyle w:val="TableParagraph"/>
              <w:spacing w:line="268" w:lineRule="exact"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10.27</w:t>
            </w:r>
            <w:r>
              <w:rPr>
                <w:spacing w:val="-2"/>
                <w:sz w:val="21"/>
              </w:rPr>
              <w:t> </w:t>
            </w:r>
            <w:r>
              <w:rPr>
                <w:spacing w:val="-5"/>
                <w:sz w:val="21"/>
              </w:rPr>
              <w:t>...</w:t>
            </w:r>
          </w:p>
          <w:p>
            <w:pPr>
              <w:pStyle w:val="TableParagraph"/>
              <w:spacing w:before="281"/>
              <w:ind w:right="86"/>
              <w:jc w:val="both"/>
              <w:rPr>
                <w:sz w:val="21"/>
              </w:rPr>
            </w:pPr>
            <w:r>
              <w:rPr>
                <w:spacing w:val="-2"/>
                <w:sz w:val="21"/>
              </w:rPr>
              <w:t>股东会对提案进行表决时，应当由律师、股东代表</w:t>
            </w:r>
            <w:r>
              <w:rPr>
                <w:strike/>
                <w:spacing w:val="-2"/>
                <w:sz w:val="21"/>
              </w:rPr>
              <w:t>与监事代表</w:t>
            </w:r>
            <w:r>
              <w:rPr>
                <w:strike w:val="0"/>
                <w:spacing w:val="-2"/>
                <w:sz w:val="21"/>
              </w:rPr>
              <w:t>共同负责计票、监票，并当场公布表决结果，决议的表决结果载入会议记录。</w:t>
            </w:r>
          </w:p>
          <w:p>
            <w:pPr>
              <w:pStyle w:val="TableParagraph"/>
              <w:spacing w:line="268" w:lineRule="exact" w:before="278"/>
              <w:rPr>
                <w:sz w:val="21"/>
              </w:rPr>
            </w:pPr>
            <w:r>
              <w:rPr>
                <w:spacing w:val="-5"/>
                <w:sz w:val="21"/>
              </w:rPr>
              <w:t>...</w:t>
            </w:r>
          </w:p>
        </w:tc>
      </w:tr>
      <w:tr>
        <w:trPr>
          <w:trHeight w:val="687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7"/>
              <w:ind w:left="0"/>
              <w:rPr>
                <w:rFonts w:ascii="Microsoft YaHei"/>
                <w:b/>
                <w:sz w:val="21"/>
              </w:rPr>
            </w:pPr>
          </w:p>
          <w:p>
            <w:pPr>
              <w:pStyle w:val="TableParagraph"/>
              <w:jc w:val="center"/>
              <w:rPr>
                <w:sz w:val="21"/>
              </w:rPr>
            </w:pPr>
            <w:r>
              <w:rPr>
                <w:spacing w:val="-5"/>
                <w:sz w:val="21"/>
              </w:rPr>
              <w:t>56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10.31</w:t>
            </w:r>
            <w:r>
              <w:rPr>
                <w:spacing w:val="-7"/>
                <w:sz w:val="21"/>
              </w:rPr>
              <w:t> 下列事项须由股东大会以普通决议通过：</w:t>
            </w:r>
          </w:p>
          <w:p>
            <w:pPr>
              <w:pStyle w:val="TableParagraph"/>
              <w:spacing w:before="280"/>
              <w:ind w:left="438"/>
              <w:rPr>
                <w:sz w:val="21"/>
              </w:rPr>
            </w:pPr>
            <w:r>
              <w:rPr>
                <w:spacing w:val="-2"/>
                <w:sz w:val="21"/>
              </w:rPr>
              <w:t>（一）</w:t>
            </w:r>
            <w:r>
              <w:rPr>
                <w:spacing w:val="-3"/>
                <w:sz w:val="21"/>
              </w:rPr>
              <w:t>董事会和监事会的工作报告；</w:t>
            </w:r>
          </w:p>
          <w:p>
            <w:pPr>
              <w:pStyle w:val="TableParagraph"/>
              <w:spacing w:before="279"/>
              <w:ind w:left="438"/>
              <w:rPr>
                <w:sz w:val="21"/>
              </w:rPr>
            </w:pPr>
            <w:r>
              <w:rPr>
                <w:spacing w:val="-5"/>
                <w:sz w:val="21"/>
              </w:rPr>
              <w:t>...</w:t>
            </w:r>
          </w:p>
          <w:p>
            <w:pPr>
              <w:pStyle w:val="TableParagraph"/>
              <w:spacing w:before="279"/>
              <w:ind w:left="16" w:right="1" w:firstLine="419"/>
              <w:rPr>
                <w:sz w:val="21"/>
              </w:rPr>
            </w:pPr>
            <w:r>
              <w:rPr>
                <w:spacing w:val="-2"/>
                <w:sz w:val="21"/>
              </w:rPr>
              <w:t>（三）董事会和监事会成员的罢免及其报酬和支付方法；</w:t>
            </w:r>
          </w:p>
          <w:p>
            <w:pPr>
              <w:pStyle w:val="TableParagraph"/>
              <w:spacing w:before="280"/>
              <w:ind w:left="16" w:right="1" w:firstLine="419"/>
              <w:rPr>
                <w:sz w:val="21"/>
              </w:rPr>
            </w:pPr>
            <w:r>
              <w:rPr>
                <w:spacing w:val="-2"/>
                <w:sz w:val="21"/>
              </w:rPr>
              <w:t>（四）公司年度预、决算报告，资产负债表、利润表及其他财务报表；</w:t>
            </w:r>
          </w:p>
          <w:p>
            <w:pPr>
              <w:pStyle w:val="TableParagraph"/>
              <w:spacing w:before="279"/>
              <w:ind w:left="438"/>
              <w:rPr>
                <w:sz w:val="21"/>
              </w:rPr>
            </w:pPr>
            <w:r>
              <w:rPr>
                <w:spacing w:val="-2"/>
                <w:sz w:val="21"/>
              </w:rPr>
              <w:t>（五）</w:t>
            </w:r>
            <w:r>
              <w:rPr>
                <w:spacing w:val="-4"/>
                <w:sz w:val="21"/>
              </w:rPr>
              <w:t>公司年度报告；</w:t>
            </w:r>
          </w:p>
          <w:p>
            <w:pPr>
              <w:pStyle w:val="TableParagraph"/>
              <w:spacing w:before="279"/>
              <w:ind w:left="436"/>
              <w:rPr>
                <w:sz w:val="21"/>
              </w:rPr>
            </w:pPr>
            <w:r>
              <w:rPr>
                <w:spacing w:val="-5"/>
                <w:sz w:val="21"/>
              </w:rPr>
              <w:t>...</w:t>
            </w:r>
          </w:p>
          <w:p>
            <w:pPr>
              <w:pStyle w:val="TableParagraph"/>
              <w:spacing w:before="280"/>
              <w:ind w:left="16" w:right="-15" w:firstLine="419"/>
              <w:jc w:val="both"/>
              <w:rPr>
                <w:sz w:val="21"/>
              </w:rPr>
            </w:pPr>
            <w:r>
              <w:rPr>
                <w:spacing w:val="-2"/>
                <w:sz w:val="21"/>
              </w:rPr>
              <w:t>上述第（三）分段中所述报酬，包括（但不限于）有关董事或监事在失去其董事或监事职位或在其退休时，应该取得的补偿。</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10.31</w:t>
            </w:r>
            <w:r>
              <w:rPr>
                <w:spacing w:val="-6"/>
                <w:sz w:val="21"/>
              </w:rPr>
              <w:t> 下列事项须由股东会以普通决议通过：</w:t>
            </w:r>
          </w:p>
          <w:p>
            <w:pPr>
              <w:pStyle w:val="TableParagraph"/>
              <w:spacing w:before="280"/>
              <w:ind w:left="436"/>
              <w:rPr>
                <w:sz w:val="21"/>
              </w:rPr>
            </w:pPr>
            <w:r>
              <w:rPr>
                <w:spacing w:val="-2"/>
                <w:sz w:val="21"/>
              </w:rPr>
              <w:t>（一）董事会</w:t>
            </w:r>
            <w:r>
              <w:rPr>
                <w:strike/>
                <w:spacing w:val="-2"/>
                <w:sz w:val="21"/>
              </w:rPr>
              <w:t>和监事会</w:t>
            </w:r>
            <w:r>
              <w:rPr>
                <w:strike w:val="0"/>
                <w:spacing w:val="-4"/>
                <w:sz w:val="21"/>
              </w:rPr>
              <w:t>的工作报告；</w:t>
            </w:r>
          </w:p>
          <w:p>
            <w:pPr>
              <w:pStyle w:val="TableParagraph"/>
              <w:spacing w:before="279"/>
              <w:ind w:left="331"/>
              <w:rPr>
                <w:sz w:val="21"/>
              </w:rPr>
            </w:pPr>
            <w:r>
              <w:rPr>
                <w:spacing w:val="-5"/>
                <w:sz w:val="21"/>
              </w:rPr>
              <w:t>...</w:t>
            </w:r>
          </w:p>
          <w:p>
            <w:pPr>
              <w:pStyle w:val="TableParagraph"/>
              <w:spacing w:before="279"/>
              <w:ind w:right="-15" w:firstLine="422"/>
              <w:rPr>
                <w:sz w:val="21"/>
              </w:rPr>
            </w:pPr>
            <w:r>
              <w:rPr>
                <w:spacing w:val="-2"/>
                <w:sz w:val="21"/>
              </w:rPr>
              <w:t>（三）董事会</w:t>
            </w:r>
            <w:r>
              <w:rPr>
                <w:strike/>
                <w:spacing w:val="-2"/>
                <w:sz w:val="21"/>
              </w:rPr>
              <w:t>和监事会</w:t>
            </w:r>
            <w:r>
              <w:rPr>
                <w:strike w:val="0"/>
                <w:spacing w:val="-2"/>
                <w:sz w:val="21"/>
              </w:rPr>
              <w:t>成员的</w:t>
            </w:r>
            <w:r>
              <w:rPr>
                <w:strike/>
                <w:spacing w:val="-2"/>
                <w:sz w:val="21"/>
              </w:rPr>
              <w:t>罢</w:t>
            </w:r>
            <w:r>
              <w:rPr>
                <w:strike w:val="0"/>
                <w:spacing w:val="-2"/>
                <w:sz w:val="21"/>
                <w:u w:val="single"/>
              </w:rPr>
              <w:t>任</w:t>
            </w:r>
            <w:r>
              <w:rPr>
                <w:strike w:val="0"/>
                <w:spacing w:val="-2"/>
                <w:sz w:val="21"/>
                <w:u w:val="none"/>
              </w:rPr>
              <w:t>免及其报酬和支付方法；</w:t>
            </w:r>
          </w:p>
          <w:p>
            <w:pPr>
              <w:pStyle w:val="TableParagraph"/>
              <w:spacing w:before="280"/>
              <w:ind w:right="3" w:firstLine="314"/>
              <w:rPr>
                <w:sz w:val="21"/>
              </w:rPr>
            </w:pPr>
            <w:r>
              <w:rPr>
                <w:strike/>
                <w:spacing w:val="-2"/>
                <w:sz w:val="21"/>
              </w:rPr>
              <w:t>（四）公司年度预、决算报告，资产负债表、</w:t>
            </w:r>
            <w:r>
              <w:rPr>
                <w:strike/>
                <w:spacing w:val="80"/>
                <w:w w:val="150"/>
                <w:sz w:val="21"/>
              </w:rPr>
              <w:t>              </w:t>
            </w:r>
            <w:r>
              <w:rPr>
                <w:strike/>
                <w:spacing w:val="-2"/>
                <w:sz w:val="21"/>
              </w:rPr>
              <w:t>利润表及其他财务报表；</w:t>
            </w:r>
          </w:p>
          <w:p>
            <w:pPr>
              <w:pStyle w:val="TableParagraph"/>
              <w:tabs>
                <w:tab w:pos="436" w:val="left" w:leader="none"/>
              </w:tabs>
              <w:spacing w:before="279"/>
              <w:rPr>
                <w:sz w:val="21"/>
              </w:rPr>
            </w:pPr>
            <w:r>
              <w:rPr>
                <w:rFonts w:ascii="Times New Roman" w:eastAsia="Times New Roman"/>
                <w:strike/>
                <w:sz w:val="21"/>
              </w:rPr>
              <w:tab/>
            </w:r>
            <w:r>
              <w:rPr>
                <w:strike/>
                <w:spacing w:val="-2"/>
                <w:sz w:val="21"/>
              </w:rPr>
              <w:t>（五）</w:t>
            </w:r>
            <w:r>
              <w:rPr>
                <w:strike/>
                <w:spacing w:val="-4"/>
                <w:sz w:val="21"/>
              </w:rPr>
              <w:t>公司年度报告；</w:t>
            </w:r>
          </w:p>
          <w:p>
            <w:pPr>
              <w:pStyle w:val="TableParagraph"/>
              <w:spacing w:before="279"/>
              <w:ind w:right="1" w:firstLine="420"/>
              <w:rPr>
                <w:sz w:val="21"/>
              </w:rPr>
            </w:pPr>
            <w:r>
              <w:rPr>
                <w:spacing w:val="-2"/>
                <w:sz w:val="21"/>
              </w:rPr>
              <w:t>（</w:t>
            </w:r>
            <w:r>
              <w:rPr>
                <w:strike/>
                <w:spacing w:val="-2"/>
                <w:sz w:val="21"/>
              </w:rPr>
              <w:t>六</w:t>
            </w:r>
            <w:r>
              <w:rPr>
                <w:strike w:val="0"/>
                <w:spacing w:val="-2"/>
                <w:sz w:val="21"/>
                <w:u w:val="single"/>
              </w:rPr>
              <w:t>四</w:t>
            </w:r>
            <w:r>
              <w:rPr>
                <w:strike w:val="0"/>
                <w:spacing w:val="-2"/>
                <w:sz w:val="21"/>
                <w:u w:val="none"/>
              </w:rPr>
              <w:t>）除法律、行政法规规定或者本章程规定应当以特别决议通过以外的其他事项。</w:t>
            </w:r>
          </w:p>
          <w:p>
            <w:pPr>
              <w:pStyle w:val="TableParagraph"/>
              <w:spacing w:before="278"/>
              <w:ind w:right="-15" w:firstLine="420"/>
              <w:jc w:val="both"/>
              <w:rPr>
                <w:sz w:val="21"/>
              </w:rPr>
            </w:pPr>
            <w:r>
              <w:rPr>
                <w:spacing w:val="-2"/>
                <w:sz w:val="21"/>
              </w:rPr>
              <w:t>上述第（三）</w:t>
            </w:r>
            <w:r>
              <w:rPr>
                <w:strike/>
                <w:spacing w:val="-2"/>
                <w:sz w:val="21"/>
              </w:rPr>
              <w:t>分段</w:t>
            </w:r>
            <w:r>
              <w:rPr>
                <w:strike w:val="0"/>
                <w:spacing w:val="-2"/>
                <w:sz w:val="21"/>
                <w:u w:val="single"/>
              </w:rPr>
              <w:t>项</w:t>
            </w:r>
            <w:r>
              <w:rPr>
                <w:strike w:val="0"/>
                <w:spacing w:val="-2"/>
                <w:sz w:val="21"/>
                <w:u w:val="none"/>
              </w:rPr>
              <w:t>中所述报酬，包括（但不限于）有关董事</w:t>
            </w:r>
            <w:r>
              <w:rPr>
                <w:strike/>
                <w:spacing w:val="-2"/>
                <w:sz w:val="21"/>
                <w:u w:val="none"/>
              </w:rPr>
              <w:t>或监事</w:t>
            </w:r>
            <w:r>
              <w:rPr>
                <w:strike w:val="0"/>
                <w:spacing w:val="-2"/>
                <w:sz w:val="21"/>
                <w:u w:val="none"/>
              </w:rPr>
              <w:t>在失去其董事</w:t>
            </w:r>
            <w:r>
              <w:rPr>
                <w:strike/>
                <w:spacing w:val="-2"/>
                <w:sz w:val="21"/>
                <w:u w:val="none"/>
              </w:rPr>
              <w:t>或监事</w:t>
            </w:r>
            <w:r>
              <w:rPr>
                <w:strike w:val="0"/>
                <w:spacing w:val="-2"/>
                <w:sz w:val="21"/>
                <w:u w:val="none"/>
              </w:rPr>
              <w:t>职</w:t>
            </w:r>
            <w:r>
              <w:rPr>
                <w:strike/>
                <w:spacing w:val="-2"/>
                <w:sz w:val="21"/>
                <w:u w:val="none"/>
              </w:rPr>
              <w:t>位</w:t>
            </w:r>
            <w:r>
              <w:rPr>
                <w:strike w:val="0"/>
                <w:spacing w:val="-2"/>
                <w:sz w:val="21"/>
                <w:u w:val="single"/>
              </w:rPr>
              <w:t>务</w:t>
            </w:r>
            <w:r>
              <w:rPr>
                <w:strike w:val="0"/>
                <w:spacing w:val="-2"/>
                <w:sz w:val="21"/>
                <w:u w:val="none"/>
              </w:rPr>
              <w:t>或在其退休时，应该取得的补偿。</w:t>
            </w:r>
          </w:p>
          <w:p>
            <w:pPr>
              <w:pStyle w:val="TableParagraph"/>
              <w:spacing w:line="554" w:lineRule="exact" w:before="48"/>
              <w:ind w:right="1337"/>
              <w:rPr>
                <w:b/>
                <w:sz w:val="21"/>
              </w:rPr>
            </w:pPr>
            <w:r>
              <w:rPr>
                <w:b/>
                <w:w w:val="100"/>
                <w:sz w:val="21"/>
                <w:u w:val="single"/>
              </w:rPr>
              <w:t>原第（四）（五）</w:t>
            </w:r>
            <w:r>
              <w:rPr>
                <w:b/>
                <w:spacing w:val="-3"/>
                <w:w w:val="100"/>
                <w:sz w:val="21"/>
                <w:u w:val="single"/>
              </w:rPr>
              <w:t>项整项内容删除</w:t>
            </w:r>
            <w:r>
              <w:rPr>
                <w:b/>
                <w:spacing w:val="-3"/>
                <w:w w:val="100"/>
                <w:sz w:val="21"/>
                <w:u w:val="single"/>
              </w:rPr>
              <w:t>                                原第（六）项重新编号为第</w:t>
            </w:r>
            <w:r>
              <w:rPr>
                <w:b/>
                <w:w w:val="100"/>
                <w:sz w:val="21"/>
                <w:u w:val="single"/>
              </w:rPr>
              <w:t>（四）项</w:t>
            </w:r>
          </w:p>
        </w:tc>
      </w:tr>
    </w:tbl>
    <w:p>
      <w:pPr>
        <w:spacing w:after="0" w:line="554"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881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304"/>
              <w:ind w:left="0"/>
              <w:rPr>
                <w:rFonts w:ascii="Microsoft YaHei"/>
                <w:b/>
                <w:sz w:val="21"/>
              </w:rPr>
            </w:pPr>
          </w:p>
          <w:p>
            <w:pPr>
              <w:pStyle w:val="TableParagraph"/>
              <w:jc w:val="center"/>
              <w:rPr>
                <w:sz w:val="21"/>
              </w:rPr>
            </w:pPr>
            <w:r>
              <w:rPr>
                <w:spacing w:val="-5"/>
                <w:sz w:val="21"/>
              </w:rPr>
              <w:t>57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10.32</w:t>
            </w:r>
            <w:r>
              <w:rPr>
                <w:spacing w:val="-7"/>
                <w:sz w:val="21"/>
              </w:rPr>
              <w:t> 下列事项须由股东大会以特别决议通过：</w:t>
            </w:r>
          </w:p>
          <w:p>
            <w:pPr>
              <w:pStyle w:val="TableParagraph"/>
              <w:spacing w:before="279"/>
              <w:ind w:left="16" w:right="-15" w:firstLine="419"/>
              <w:rPr>
                <w:sz w:val="21"/>
              </w:rPr>
            </w:pPr>
            <w:r>
              <w:rPr>
                <w:spacing w:val="-2"/>
                <w:sz w:val="21"/>
              </w:rPr>
              <w:t>（一）公司增、减股本和发行任何种类股票、认股权证和其他类似证券；</w:t>
            </w:r>
          </w:p>
          <w:p>
            <w:pPr>
              <w:pStyle w:val="TableParagraph"/>
              <w:spacing w:before="280"/>
              <w:ind w:left="436"/>
              <w:rPr>
                <w:sz w:val="21"/>
              </w:rPr>
            </w:pPr>
            <w:r>
              <w:rPr>
                <w:spacing w:val="-2"/>
                <w:sz w:val="21"/>
              </w:rPr>
              <w:t>（二）</w:t>
            </w:r>
            <w:r>
              <w:rPr>
                <w:spacing w:val="-4"/>
                <w:sz w:val="21"/>
              </w:rPr>
              <w:t>发行公司债券；</w:t>
            </w:r>
          </w:p>
          <w:p>
            <w:pPr>
              <w:pStyle w:val="TableParagraph"/>
              <w:spacing w:before="279"/>
              <w:ind w:left="544"/>
              <w:rPr>
                <w:sz w:val="21"/>
              </w:rPr>
            </w:pPr>
            <w:r>
              <w:rPr>
                <w:spacing w:val="-5"/>
                <w:sz w:val="21"/>
              </w:rPr>
              <w:t>...</w:t>
            </w:r>
          </w:p>
          <w:p>
            <w:pPr>
              <w:pStyle w:val="TableParagraph"/>
              <w:spacing w:before="279"/>
              <w:ind w:left="438"/>
              <w:rPr>
                <w:sz w:val="21"/>
              </w:rPr>
            </w:pPr>
            <w:r>
              <w:rPr>
                <w:spacing w:val="-2"/>
                <w:sz w:val="21"/>
              </w:rPr>
              <w:t>（三）</w:t>
            </w:r>
            <w:r>
              <w:rPr>
                <w:spacing w:val="-3"/>
                <w:sz w:val="21"/>
              </w:rPr>
              <w:t>公司的分立、合并、解散和清算；</w:t>
            </w:r>
          </w:p>
          <w:p>
            <w:pPr>
              <w:pStyle w:val="TableParagraph"/>
              <w:spacing w:before="279"/>
              <w:ind w:left="544"/>
              <w:rPr>
                <w:sz w:val="21"/>
              </w:rPr>
            </w:pPr>
            <w:r>
              <w:rPr>
                <w:spacing w:val="-5"/>
                <w:sz w:val="21"/>
              </w:rPr>
              <w:t>...</w:t>
            </w:r>
          </w:p>
          <w:p>
            <w:pPr>
              <w:pStyle w:val="TableParagraph"/>
              <w:spacing w:before="282"/>
              <w:ind w:left="16" w:right="-15" w:firstLine="419"/>
              <w:jc w:val="both"/>
              <w:rPr>
                <w:sz w:val="21"/>
              </w:rPr>
            </w:pPr>
            <w:r>
              <w:rPr>
                <w:spacing w:val="-2"/>
                <w:sz w:val="21"/>
              </w:rPr>
              <w:t>（五）股东大会以普通决议通过认为会对公司</w:t>
            </w:r>
            <w:r>
              <w:rPr>
                <w:spacing w:val="13"/>
                <w:sz w:val="21"/>
              </w:rPr>
              <w:t>产生重大影响的、需要以特别决议通过的其他事</w:t>
            </w:r>
            <w:r>
              <w:rPr>
                <w:spacing w:val="-6"/>
                <w:sz w:val="21"/>
              </w:rPr>
              <w:t>项。</w:t>
            </w:r>
          </w:p>
          <w:p>
            <w:pPr>
              <w:pStyle w:val="TableParagraph"/>
              <w:ind w:left="0"/>
              <w:rPr>
                <w:rFonts w:ascii="Microsoft YaHei"/>
                <w:b/>
                <w:sz w:val="21"/>
              </w:rPr>
            </w:pPr>
          </w:p>
          <w:p>
            <w:pPr>
              <w:pStyle w:val="TableParagraph"/>
              <w:spacing w:before="109"/>
              <w:ind w:left="0"/>
              <w:rPr>
                <w:rFonts w:ascii="Microsoft YaHei"/>
                <w:b/>
                <w:sz w:val="21"/>
              </w:rPr>
            </w:pPr>
          </w:p>
          <w:p>
            <w:pPr>
              <w:pStyle w:val="TableParagraph"/>
              <w:ind w:left="16" w:right="-15" w:firstLine="419"/>
              <w:jc w:val="both"/>
              <w:rPr>
                <w:sz w:val="21"/>
              </w:rPr>
            </w:pPr>
            <w:r>
              <w:rPr>
                <w:spacing w:val="-2"/>
                <w:sz w:val="21"/>
              </w:rPr>
              <w:t>（六）公司在一年内购买、出售重大资产或者</w:t>
            </w:r>
            <w:r>
              <w:rPr>
                <w:spacing w:val="-3"/>
                <w:sz w:val="21"/>
              </w:rPr>
              <w:t>担保金额超过公司最近一期经审计总资产 </w:t>
            </w:r>
            <w:r>
              <w:rPr>
                <w:sz w:val="21"/>
              </w:rPr>
              <w:t>30%的；</w:t>
            </w:r>
          </w:p>
          <w:p>
            <w:pPr>
              <w:pStyle w:val="TableParagraph"/>
              <w:spacing w:before="277"/>
              <w:ind w:left="16"/>
              <w:rPr>
                <w:sz w:val="21"/>
              </w:rPr>
            </w:pPr>
            <w:r>
              <w:rPr>
                <w:spacing w:val="-5"/>
                <w:sz w:val="21"/>
              </w:rPr>
              <w:t>...</w:t>
            </w:r>
          </w:p>
          <w:p>
            <w:pPr>
              <w:pStyle w:val="TableParagraph"/>
              <w:spacing w:before="282"/>
              <w:ind w:left="16" w:right="-15" w:firstLine="419"/>
              <w:jc w:val="both"/>
              <w:rPr>
                <w:sz w:val="21"/>
              </w:rPr>
            </w:pPr>
            <w:r>
              <w:rPr>
                <w:spacing w:val="-2"/>
                <w:sz w:val="21"/>
              </w:rPr>
              <w:t>（八）法律、行政法规或本章程规定的，以及会对公司产生重大影响的、需要以特别决议通过的其他事项。</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10.32</w:t>
            </w:r>
            <w:r>
              <w:rPr>
                <w:spacing w:val="-6"/>
                <w:sz w:val="21"/>
              </w:rPr>
              <w:t> 下列事项须由股东会以特别决议通过：</w:t>
            </w:r>
          </w:p>
          <w:p>
            <w:pPr>
              <w:pStyle w:val="TableParagraph"/>
              <w:spacing w:before="279"/>
              <w:ind w:right="-15" w:firstLine="420"/>
              <w:rPr>
                <w:sz w:val="21"/>
              </w:rPr>
            </w:pPr>
            <w:r>
              <w:rPr>
                <w:spacing w:val="14"/>
                <w:sz w:val="21"/>
              </w:rPr>
              <w:t>（一）公司增、减股本和发行任何</w:t>
            </w:r>
            <w:r>
              <w:rPr>
                <w:strike/>
                <w:spacing w:val="14"/>
                <w:sz w:val="21"/>
              </w:rPr>
              <w:t>种</w:t>
            </w:r>
            <w:r>
              <w:rPr>
                <w:strike w:val="0"/>
                <w:spacing w:val="14"/>
                <w:sz w:val="21"/>
              </w:rPr>
              <w:t>类</w:t>
            </w:r>
            <w:r>
              <w:rPr>
                <w:strike w:val="0"/>
                <w:spacing w:val="14"/>
                <w:sz w:val="21"/>
                <w:u w:val="single"/>
              </w:rPr>
              <w:t>别</w:t>
            </w:r>
            <w:r>
              <w:rPr>
                <w:strike w:val="0"/>
                <w:sz w:val="21"/>
                <w:u w:val="none"/>
              </w:rPr>
              <w:t>股</w:t>
            </w:r>
            <w:r>
              <w:rPr>
                <w:strike w:val="0"/>
                <w:spacing w:val="-2"/>
                <w:sz w:val="21"/>
                <w:u w:val="none"/>
              </w:rPr>
              <w:t>票、认股权证和其他类似证券；</w:t>
            </w:r>
          </w:p>
          <w:p>
            <w:pPr>
              <w:pStyle w:val="TableParagraph"/>
              <w:spacing w:before="280"/>
              <w:ind w:left="434"/>
              <w:rPr>
                <w:sz w:val="21"/>
              </w:rPr>
            </w:pPr>
            <w:r>
              <w:rPr>
                <w:strike/>
                <w:spacing w:val="-2"/>
                <w:sz w:val="21"/>
              </w:rPr>
              <w:t>（二）</w:t>
            </w:r>
            <w:r>
              <w:rPr>
                <w:strike/>
                <w:spacing w:val="-4"/>
                <w:sz w:val="21"/>
              </w:rPr>
              <w:t>发行公司债券；</w:t>
            </w:r>
          </w:p>
          <w:p>
            <w:pPr>
              <w:pStyle w:val="TableParagraph"/>
              <w:spacing w:before="279"/>
              <w:ind w:left="539"/>
              <w:rPr>
                <w:sz w:val="21"/>
              </w:rPr>
            </w:pPr>
            <w:r>
              <w:rPr>
                <w:spacing w:val="-5"/>
                <w:sz w:val="21"/>
              </w:rPr>
              <w:t>...</w:t>
            </w:r>
          </w:p>
          <w:p>
            <w:pPr>
              <w:pStyle w:val="TableParagraph"/>
              <w:spacing w:before="279"/>
              <w:ind w:right="-15" w:firstLine="422"/>
              <w:rPr>
                <w:sz w:val="21"/>
              </w:rPr>
            </w:pPr>
            <w:r>
              <w:rPr>
                <w:spacing w:val="-2"/>
                <w:sz w:val="21"/>
              </w:rPr>
              <w:t>（</w:t>
            </w:r>
            <w:r>
              <w:rPr>
                <w:strike/>
                <w:spacing w:val="-2"/>
                <w:sz w:val="21"/>
              </w:rPr>
              <w:t>三</w:t>
            </w:r>
            <w:r>
              <w:rPr>
                <w:strike w:val="0"/>
                <w:spacing w:val="-2"/>
                <w:sz w:val="21"/>
                <w:u w:val="single"/>
              </w:rPr>
              <w:t>二</w:t>
            </w:r>
            <w:r>
              <w:rPr>
                <w:strike w:val="0"/>
                <w:spacing w:val="-2"/>
                <w:sz w:val="21"/>
                <w:u w:val="none"/>
              </w:rPr>
              <w:t>）公司的分立、合并、解散</w:t>
            </w:r>
            <w:r>
              <w:rPr>
                <w:strike/>
                <w:spacing w:val="-2"/>
                <w:sz w:val="21"/>
                <w:u w:val="none"/>
              </w:rPr>
              <w:t>和</w:t>
            </w:r>
            <w:r>
              <w:rPr>
                <w:strike w:val="0"/>
                <w:spacing w:val="-2"/>
                <w:sz w:val="21"/>
                <w:u w:val="single"/>
              </w:rPr>
              <w:t>、</w:t>
            </w:r>
            <w:r>
              <w:rPr>
                <w:strike w:val="0"/>
                <w:spacing w:val="-2"/>
                <w:sz w:val="21"/>
                <w:u w:val="none"/>
              </w:rPr>
              <w:t>清算</w:t>
            </w:r>
            <w:r>
              <w:rPr>
                <w:strike w:val="0"/>
                <w:spacing w:val="-2"/>
                <w:sz w:val="21"/>
                <w:u w:val="single"/>
              </w:rPr>
              <w:t>或者变更公司形式</w:t>
            </w:r>
            <w:r>
              <w:rPr>
                <w:strike w:val="0"/>
                <w:spacing w:val="-2"/>
                <w:sz w:val="21"/>
                <w:u w:val="none"/>
              </w:rPr>
              <w:t>；</w:t>
            </w:r>
          </w:p>
          <w:p>
            <w:pPr>
              <w:pStyle w:val="TableParagraph"/>
              <w:spacing w:before="280"/>
              <w:ind w:left="434"/>
              <w:rPr>
                <w:sz w:val="21"/>
              </w:rPr>
            </w:pPr>
            <w:r>
              <w:rPr>
                <w:spacing w:val="-5"/>
                <w:sz w:val="21"/>
              </w:rPr>
              <w:t>...</w:t>
            </w:r>
          </w:p>
          <w:p>
            <w:pPr>
              <w:pStyle w:val="TableParagraph"/>
              <w:spacing w:before="279"/>
              <w:ind w:right="1" w:firstLine="420"/>
              <w:jc w:val="both"/>
              <w:rPr>
                <w:sz w:val="21"/>
              </w:rPr>
            </w:pPr>
            <w:r>
              <w:rPr>
                <w:strike/>
                <w:spacing w:val="-2"/>
                <w:sz w:val="21"/>
              </w:rPr>
              <w:t>（五）股东大会以普通决议通过认为会对公司</w:t>
            </w:r>
            <w:r>
              <w:rPr>
                <w:strike/>
                <w:spacing w:val="40"/>
                <w:sz w:val="21"/>
              </w:rPr>
              <w:t> </w:t>
            </w:r>
            <w:r>
              <w:rPr>
                <w:strike/>
                <w:spacing w:val="10"/>
                <w:sz w:val="21"/>
              </w:rPr>
              <w:t>产生重大影响的、需要以特别决议通过的其他事</w:t>
            </w:r>
            <w:r>
              <w:rPr>
                <w:strike/>
                <w:spacing w:val="-6"/>
                <w:sz w:val="21"/>
              </w:rPr>
              <w:t>项。</w:t>
            </w:r>
          </w:p>
          <w:p>
            <w:pPr>
              <w:pStyle w:val="TableParagraph"/>
              <w:spacing w:before="278"/>
              <w:ind w:right="1" w:firstLine="420"/>
              <w:jc w:val="both"/>
              <w:rPr>
                <w:sz w:val="21"/>
              </w:rPr>
            </w:pPr>
            <w:r>
              <w:rPr>
                <w:spacing w:val="-2"/>
                <w:sz w:val="21"/>
              </w:rPr>
              <w:t>（</w:t>
            </w:r>
            <w:r>
              <w:rPr>
                <w:strike/>
                <w:spacing w:val="-2"/>
                <w:sz w:val="21"/>
              </w:rPr>
              <w:t>六</w:t>
            </w:r>
            <w:r>
              <w:rPr>
                <w:strike w:val="0"/>
                <w:spacing w:val="-2"/>
                <w:sz w:val="21"/>
                <w:u w:val="single"/>
              </w:rPr>
              <w:t>四</w:t>
            </w:r>
            <w:r>
              <w:rPr>
                <w:strike w:val="0"/>
                <w:spacing w:val="-2"/>
                <w:sz w:val="21"/>
                <w:u w:val="none"/>
              </w:rPr>
              <w:t>）公司在一年内购买、出售重大资产或</w:t>
            </w:r>
            <w:r>
              <w:rPr>
                <w:strike w:val="0"/>
                <w:spacing w:val="-2"/>
                <w:sz w:val="21"/>
                <w:u w:val="none"/>
              </w:rPr>
              <w:t>者</w:t>
            </w:r>
            <w:r>
              <w:rPr>
                <w:strike w:val="0"/>
                <w:spacing w:val="-2"/>
                <w:sz w:val="21"/>
                <w:u w:val="single"/>
              </w:rPr>
              <w:t>向他人提供</w:t>
            </w:r>
            <w:r>
              <w:rPr>
                <w:strike w:val="0"/>
                <w:spacing w:val="-2"/>
                <w:sz w:val="21"/>
                <w:u w:val="none"/>
              </w:rPr>
              <w:t>担保金额超过公司最近一期经审计总</w:t>
            </w:r>
            <w:r>
              <w:rPr>
                <w:strike w:val="0"/>
                <w:spacing w:val="-15"/>
                <w:sz w:val="21"/>
                <w:u w:val="none"/>
              </w:rPr>
              <w:t>资产 </w:t>
            </w:r>
            <w:r>
              <w:rPr>
                <w:strike w:val="0"/>
                <w:sz w:val="21"/>
                <w:u w:val="none"/>
              </w:rPr>
              <w:t>30%的；</w:t>
            </w:r>
          </w:p>
          <w:p>
            <w:pPr>
              <w:pStyle w:val="TableParagraph"/>
              <w:spacing w:before="278"/>
              <w:rPr>
                <w:sz w:val="21"/>
              </w:rPr>
            </w:pPr>
            <w:r>
              <w:rPr>
                <w:spacing w:val="-5"/>
                <w:sz w:val="21"/>
              </w:rPr>
              <w:t>...</w:t>
            </w:r>
          </w:p>
          <w:p>
            <w:pPr>
              <w:pStyle w:val="TableParagraph"/>
              <w:spacing w:before="279"/>
              <w:ind w:right="1" w:firstLine="420"/>
              <w:jc w:val="both"/>
              <w:rPr>
                <w:sz w:val="21"/>
              </w:rPr>
            </w:pPr>
            <w:r>
              <w:rPr>
                <w:spacing w:val="-2"/>
                <w:sz w:val="21"/>
              </w:rPr>
              <w:t>（</w:t>
            </w:r>
            <w:r>
              <w:rPr>
                <w:strike/>
                <w:spacing w:val="-2"/>
                <w:sz w:val="21"/>
              </w:rPr>
              <w:t>八</w:t>
            </w:r>
            <w:r>
              <w:rPr>
                <w:strike w:val="0"/>
                <w:spacing w:val="-2"/>
                <w:sz w:val="21"/>
                <w:u w:val="single"/>
              </w:rPr>
              <w:t>六</w:t>
            </w:r>
            <w:r>
              <w:rPr>
                <w:strike w:val="0"/>
                <w:spacing w:val="-2"/>
                <w:sz w:val="21"/>
                <w:u w:val="none"/>
              </w:rPr>
              <w:t>）法律、行政法规或本章程规定的，以</w:t>
            </w:r>
            <w:r>
              <w:rPr>
                <w:strike w:val="0"/>
                <w:spacing w:val="13"/>
                <w:sz w:val="21"/>
                <w:u w:val="none"/>
              </w:rPr>
              <w:t>及</w:t>
            </w:r>
            <w:r>
              <w:rPr>
                <w:strike w:val="0"/>
                <w:spacing w:val="11"/>
                <w:sz w:val="21"/>
                <w:u w:val="single"/>
              </w:rPr>
              <w:t>股东会以普通决议认定</w:t>
            </w:r>
            <w:r>
              <w:rPr>
                <w:strike w:val="0"/>
                <w:spacing w:val="9"/>
                <w:sz w:val="21"/>
                <w:u w:val="none"/>
              </w:rPr>
              <w:t>会对公司产生重大影响</w:t>
            </w:r>
            <w:r>
              <w:rPr>
                <w:strike w:val="0"/>
                <w:spacing w:val="-2"/>
                <w:sz w:val="21"/>
                <w:u w:val="none"/>
              </w:rPr>
              <w:t>的、需要以特别决议通过的其他事项。</w:t>
            </w:r>
          </w:p>
          <w:p>
            <w:pPr>
              <w:pStyle w:val="TableParagraph"/>
              <w:spacing w:before="278"/>
              <w:rPr>
                <w:b/>
                <w:sz w:val="21"/>
              </w:rPr>
            </w:pPr>
            <w:r>
              <w:rPr>
                <w:b/>
                <w:spacing w:val="-2"/>
                <w:sz w:val="21"/>
                <w:u w:val="single"/>
              </w:rPr>
              <w:t>第（四）项重新编号为第（三）</w:t>
            </w:r>
            <w:r>
              <w:rPr>
                <w:b/>
                <w:spacing w:val="-10"/>
                <w:sz w:val="21"/>
                <w:u w:val="single"/>
              </w:rPr>
              <w:t>项</w:t>
            </w:r>
          </w:p>
          <w:p>
            <w:pPr>
              <w:pStyle w:val="TableParagraph"/>
              <w:spacing w:before="281"/>
              <w:rPr>
                <w:b/>
                <w:sz w:val="21"/>
              </w:rPr>
            </w:pPr>
            <w:r>
              <w:rPr>
                <w:b/>
                <w:spacing w:val="-2"/>
                <w:sz w:val="21"/>
                <w:u w:val="single"/>
              </w:rPr>
              <w:t>第（六）（七）项重新编号为第（四）（五）</w:t>
            </w:r>
            <w:r>
              <w:rPr>
                <w:b/>
                <w:spacing w:val="-10"/>
                <w:sz w:val="21"/>
                <w:u w:val="single"/>
              </w:rPr>
              <w:t>项</w:t>
            </w:r>
          </w:p>
        </w:tc>
      </w:tr>
      <w:tr>
        <w:trPr>
          <w:trHeight w:val="194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3"/>
              <w:ind w:left="0"/>
              <w:rPr>
                <w:rFonts w:ascii="Microsoft YaHei"/>
                <w:b/>
                <w:sz w:val="21"/>
              </w:rPr>
            </w:pPr>
          </w:p>
          <w:p>
            <w:pPr>
              <w:pStyle w:val="TableParagraph"/>
              <w:spacing w:before="1"/>
              <w:jc w:val="center"/>
              <w:rPr>
                <w:sz w:val="21"/>
              </w:rPr>
            </w:pPr>
            <w:r>
              <w:rPr>
                <w:spacing w:val="-5"/>
                <w:sz w:val="21"/>
              </w:rPr>
              <w:t>58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9"/>
              <w:rPr>
                <w:sz w:val="21"/>
              </w:rPr>
            </w:pPr>
            <w:r>
              <w:rPr>
                <w:sz w:val="21"/>
              </w:rPr>
              <w:t>10.33 独立董事有权向董事会提议召开临时股东大</w:t>
            </w:r>
            <w:r>
              <w:rPr>
                <w:spacing w:val="-2"/>
                <w:sz w:val="21"/>
              </w:rPr>
              <w:t>会。对独立董事要求召开临时股东大会的提议，董事会应当根据法律、行政法规和本章程的规定，在</w:t>
            </w:r>
            <w:r>
              <w:rPr>
                <w:spacing w:val="-9"/>
                <w:sz w:val="21"/>
              </w:rPr>
              <w:t>收到提议后 </w:t>
            </w:r>
            <w:r>
              <w:rPr>
                <w:sz w:val="21"/>
              </w:rPr>
              <w:t>10</w:t>
            </w:r>
            <w:r>
              <w:rPr>
                <w:spacing w:val="-8"/>
                <w:sz w:val="21"/>
              </w:rPr>
              <w:t> 日内提出同意或不同意召开临时股东</w:t>
            </w:r>
            <w:r>
              <w:rPr>
                <w:spacing w:val="-2"/>
                <w:sz w:val="21"/>
              </w:rPr>
              <w:t>大会的书面反馈意见。</w:t>
            </w:r>
          </w:p>
          <w:p>
            <w:pPr>
              <w:pStyle w:val="TableParagraph"/>
              <w:spacing w:line="270" w:lineRule="exact" w:before="277"/>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6"/>
              <w:rPr>
                <w:sz w:val="21"/>
              </w:rPr>
            </w:pPr>
            <w:r>
              <w:rPr>
                <w:sz w:val="21"/>
              </w:rPr>
              <w:t>10.33</w:t>
            </w:r>
            <w:r>
              <w:rPr>
                <w:spacing w:val="-27"/>
                <w:sz w:val="21"/>
              </w:rPr>
              <w:t> </w:t>
            </w:r>
            <w:r>
              <w:rPr>
                <w:sz w:val="21"/>
                <w:u w:val="single"/>
              </w:rPr>
              <w:t>经全体独立董事过半数同意，</w:t>
            </w:r>
            <w:r>
              <w:rPr>
                <w:sz w:val="21"/>
                <w:u w:val="none"/>
              </w:rPr>
              <w:t>独立董事有权</w:t>
            </w:r>
            <w:r>
              <w:rPr>
                <w:spacing w:val="-2"/>
                <w:sz w:val="21"/>
                <w:u w:val="none"/>
              </w:rPr>
              <w:t>向董事会提议召开临时股东会。对独立董事要求召</w:t>
            </w:r>
            <w:r>
              <w:rPr>
                <w:spacing w:val="-2"/>
                <w:sz w:val="21"/>
                <w:u w:val="none"/>
              </w:rPr>
              <w:t>开临时股东会的提议，董事会应当根据法律、行政</w:t>
            </w:r>
            <w:r>
              <w:rPr>
                <w:spacing w:val="-2"/>
                <w:sz w:val="21"/>
                <w:u w:val="none"/>
              </w:rPr>
              <w:t>法规和本章程的规定，在收到提议后 </w:t>
            </w:r>
            <w:r>
              <w:rPr>
                <w:sz w:val="21"/>
                <w:u w:val="none"/>
              </w:rPr>
              <w:t>10</w:t>
            </w:r>
            <w:r>
              <w:rPr>
                <w:spacing w:val="-6"/>
                <w:sz w:val="21"/>
                <w:u w:val="none"/>
              </w:rPr>
              <w:t> 日内提出</w:t>
            </w:r>
            <w:r>
              <w:rPr>
                <w:spacing w:val="-2"/>
                <w:sz w:val="21"/>
                <w:u w:val="none"/>
              </w:rPr>
              <w:t>同意或不同意召开临时股东会的书面反馈意见。</w:t>
            </w:r>
          </w:p>
          <w:p>
            <w:pPr>
              <w:pStyle w:val="TableParagraph"/>
              <w:spacing w:line="270" w:lineRule="exact" w:before="277"/>
              <w:rPr>
                <w:sz w:val="21"/>
              </w:rPr>
            </w:pPr>
            <w:r>
              <w:rPr>
                <w:spacing w:val="-5"/>
                <w:sz w:val="21"/>
              </w:rPr>
              <w:t>...</w:t>
            </w:r>
          </w:p>
        </w:tc>
      </w:tr>
    </w:tbl>
    <w:p>
      <w:pPr>
        <w:spacing w:after="0" w:line="270" w:lineRule="exact"/>
        <w:rPr>
          <w:sz w:val="21"/>
        </w:rPr>
        <w:sectPr>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99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5"/>
              <w:ind w:left="0"/>
              <w:rPr>
                <w:rFonts w:ascii="Microsoft YaHei"/>
                <w:b/>
                <w:sz w:val="21"/>
              </w:rPr>
            </w:pPr>
          </w:p>
          <w:p>
            <w:pPr>
              <w:pStyle w:val="TableParagraph"/>
              <w:spacing w:before="1"/>
              <w:jc w:val="center"/>
              <w:rPr>
                <w:sz w:val="21"/>
              </w:rPr>
            </w:pPr>
            <w:r>
              <w:rPr>
                <w:spacing w:val="-5"/>
                <w:sz w:val="21"/>
              </w:rPr>
              <w:t>59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79"/>
              <w:ind w:left="16" w:right="9"/>
              <w:rPr>
                <w:sz w:val="21"/>
              </w:rPr>
            </w:pPr>
            <w:r>
              <w:rPr>
                <w:sz w:val="21"/>
              </w:rPr>
              <w:t>10.34 监事会有权向董事会提议召开临时股东大</w:t>
            </w:r>
            <w:r>
              <w:rPr>
                <w:spacing w:val="40"/>
                <w:sz w:val="21"/>
              </w:rPr>
              <w:t> </w:t>
            </w:r>
            <w:r>
              <w:rPr>
                <w:spacing w:val="-2"/>
                <w:sz w:val="21"/>
              </w:rPr>
              <w:t>会，并应当以书面形式向董事会提出。董事会应当根据法律、行政法规和本章程的规定，在收到提案</w:t>
            </w:r>
            <w:r>
              <w:rPr>
                <w:spacing w:val="-27"/>
                <w:sz w:val="21"/>
              </w:rPr>
              <w:t>后 </w:t>
            </w:r>
            <w:r>
              <w:rPr>
                <w:sz w:val="21"/>
              </w:rPr>
              <w:t>10</w:t>
            </w:r>
            <w:r>
              <w:rPr>
                <w:spacing w:val="-8"/>
                <w:sz w:val="21"/>
              </w:rPr>
              <w:t> 日内提出同意或不同意召开临时股东大会的书</w:t>
            </w:r>
            <w:r>
              <w:rPr>
                <w:spacing w:val="-2"/>
                <w:sz w:val="21"/>
              </w:rPr>
              <w:t>面反馈意见。</w:t>
            </w:r>
          </w:p>
          <w:p>
            <w:pPr>
              <w:pStyle w:val="TableParagraph"/>
              <w:spacing w:before="276"/>
              <w:ind w:left="16" w:right="112"/>
              <w:jc w:val="both"/>
              <w:rPr>
                <w:sz w:val="21"/>
              </w:rPr>
            </w:pPr>
            <w:r>
              <w:rPr>
                <w:spacing w:val="-2"/>
                <w:sz w:val="21"/>
              </w:rPr>
              <w:t>董事会同意召开临时股东大会的，将在作出董事会</w:t>
            </w:r>
            <w:r>
              <w:rPr>
                <w:spacing w:val="-8"/>
                <w:sz w:val="21"/>
              </w:rPr>
              <w:t>决议后的 </w:t>
            </w:r>
            <w:r>
              <w:rPr>
                <w:spacing w:val="-4"/>
                <w:sz w:val="21"/>
              </w:rPr>
              <w:t>5</w:t>
            </w:r>
            <w:r>
              <w:rPr>
                <w:spacing w:val="-8"/>
                <w:sz w:val="21"/>
              </w:rPr>
              <w:t> 日内发出召开股东大会的通知，通知中</w:t>
            </w:r>
            <w:r>
              <w:rPr>
                <w:spacing w:val="-2"/>
                <w:sz w:val="21"/>
              </w:rPr>
              <w:t>对原提议的变更，应征得监事会的同意。</w:t>
            </w:r>
          </w:p>
          <w:p>
            <w:pPr>
              <w:pStyle w:val="TableParagraph"/>
              <w:spacing w:before="278"/>
              <w:ind w:left="16" w:right="9"/>
              <w:rPr>
                <w:sz w:val="21"/>
              </w:rPr>
            </w:pPr>
            <w:r>
              <w:rPr>
                <w:spacing w:val="-2"/>
                <w:sz w:val="21"/>
              </w:rPr>
              <w:t>董事会不同意召开临时股东大会，或者在收到提案</w:t>
            </w:r>
            <w:r>
              <w:rPr>
                <w:spacing w:val="-27"/>
                <w:sz w:val="21"/>
              </w:rPr>
              <w:t>后 </w:t>
            </w:r>
            <w:r>
              <w:rPr>
                <w:sz w:val="21"/>
              </w:rPr>
              <w:t>10</w:t>
            </w:r>
            <w:r>
              <w:rPr>
                <w:spacing w:val="-8"/>
                <w:sz w:val="21"/>
              </w:rPr>
              <w:t> 日内未作出反馈的，视为董事会不能履行或者</w:t>
            </w:r>
            <w:r>
              <w:rPr>
                <w:spacing w:val="-2"/>
                <w:sz w:val="21"/>
              </w:rPr>
              <w:t>不履行召集股东大会会议职责，监事会可以自行召集和主持。</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79"/>
              <w:ind w:right="86"/>
              <w:rPr>
                <w:sz w:val="21"/>
              </w:rPr>
            </w:pPr>
            <w:r>
              <w:rPr>
                <w:sz w:val="21"/>
              </w:rPr>
              <w:t>10.34</w:t>
            </w:r>
            <w:r>
              <w:rPr>
                <w:spacing w:val="40"/>
                <w:sz w:val="21"/>
              </w:rPr>
              <w:t> </w:t>
            </w:r>
            <w:r>
              <w:rPr>
                <w:strike/>
                <w:sz w:val="21"/>
              </w:rPr>
              <w:t>监事</w:t>
            </w:r>
            <w:r>
              <w:rPr>
                <w:strike w:val="0"/>
                <w:sz w:val="21"/>
                <w:u w:val="single"/>
              </w:rPr>
              <w:t>审计委员</w:t>
            </w:r>
            <w:r>
              <w:rPr>
                <w:strike w:val="0"/>
                <w:sz w:val="21"/>
                <w:u w:val="none"/>
              </w:rPr>
              <w:t>会有权向董事会提议召开临</w:t>
            </w:r>
            <w:r>
              <w:rPr>
                <w:strike w:val="0"/>
                <w:spacing w:val="-2"/>
                <w:sz w:val="21"/>
                <w:u w:val="none"/>
              </w:rPr>
              <w:t>时股东会，并应当以书面形式向董事会提出。董事</w:t>
            </w:r>
            <w:r>
              <w:rPr>
                <w:strike w:val="0"/>
                <w:spacing w:val="-2"/>
                <w:sz w:val="21"/>
                <w:u w:val="none"/>
              </w:rPr>
              <w:t>会应当根据法律、行政法规和本章程的规定，在收</w:t>
            </w:r>
            <w:r>
              <w:rPr>
                <w:strike w:val="0"/>
                <w:sz w:val="21"/>
                <w:u w:val="none"/>
              </w:rPr>
              <w:t>到提</w:t>
            </w:r>
            <w:r>
              <w:rPr>
                <w:strike/>
                <w:sz w:val="21"/>
                <w:u w:val="none"/>
              </w:rPr>
              <w:t>案</w:t>
            </w:r>
            <w:r>
              <w:rPr>
                <w:strike w:val="0"/>
                <w:sz w:val="21"/>
                <w:u w:val="single"/>
              </w:rPr>
              <w:t>议</w:t>
            </w:r>
            <w:r>
              <w:rPr>
                <w:strike w:val="0"/>
                <w:spacing w:val="-11"/>
                <w:sz w:val="21"/>
                <w:u w:val="none"/>
              </w:rPr>
              <w:t>后 </w:t>
            </w:r>
            <w:r>
              <w:rPr>
                <w:strike w:val="0"/>
                <w:sz w:val="21"/>
                <w:u w:val="none"/>
              </w:rPr>
              <w:t>10</w:t>
            </w:r>
            <w:r>
              <w:rPr>
                <w:strike w:val="0"/>
                <w:spacing w:val="-5"/>
                <w:sz w:val="21"/>
                <w:u w:val="none"/>
              </w:rPr>
              <w:t> 日内提出同意或不同意召开临时股</w:t>
            </w:r>
            <w:r>
              <w:rPr>
                <w:strike w:val="0"/>
                <w:spacing w:val="-2"/>
                <w:sz w:val="21"/>
                <w:u w:val="none"/>
              </w:rPr>
              <w:t>东会的书面反馈意见。</w:t>
            </w:r>
          </w:p>
          <w:p>
            <w:pPr>
              <w:pStyle w:val="TableParagraph"/>
              <w:spacing w:before="276"/>
              <w:ind w:right="86"/>
              <w:jc w:val="both"/>
              <w:rPr>
                <w:sz w:val="21"/>
              </w:rPr>
            </w:pPr>
            <w:r>
              <w:rPr>
                <w:spacing w:val="-2"/>
                <w:sz w:val="21"/>
              </w:rPr>
              <w:t>董事会同意召开临时股东会的，将在作出董事会决</w:t>
            </w:r>
            <w:r>
              <w:rPr>
                <w:spacing w:val="-9"/>
                <w:sz w:val="21"/>
              </w:rPr>
              <w:t>议后的 </w:t>
            </w:r>
            <w:r>
              <w:rPr>
                <w:spacing w:val="-4"/>
                <w:sz w:val="21"/>
              </w:rPr>
              <w:t>5</w:t>
            </w:r>
            <w:r>
              <w:rPr>
                <w:spacing w:val="-8"/>
                <w:sz w:val="21"/>
              </w:rPr>
              <w:t> 日内发出召开股东会的通知，通知中对原</w:t>
            </w:r>
            <w:r>
              <w:rPr>
                <w:spacing w:val="-2"/>
                <w:sz w:val="21"/>
              </w:rPr>
              <w:t>提议的变更，应征得</w:t>
            </w:r>
            <w:r>
              <w:rPr>
                <w:strike/>
                <w:spacing w:val="-2"/>
                <w:sz w:val="21"/>
              </w:rPr>
              <w:t>监事</w:t>
            </w:r>
            <w:r>
              <w:rPr>
                <w:strike w:val="0"/>
                <w:spacing w:val="-2"/>
                <w:sz w:val="21"/>
                <w:u w:val="single"/>
              </w:rPr>
              <w:t>审计委员</w:t>
            </w:r>
            <w:r>
              <w:rPr>
                <w:strike w:val="0"/>
                <w:spacing w:val="-2"/>
                <w:sz w:val="21"/>
                <w:u w:val="none"/>
              </w:rPr>
              <w:t>会的同意。</w:t>
            </w:r>
          </w:p>
          <w:p>
            <w:pPr>
              <w:pStyle w:val="TableParagraph"/>
              <w:spacing w:before="278"/>
              <w:ind w:right="35"/>
              <w:jc w:val="both"/>
              <w:rPr>
                <w:sz w:val="21"/>
              </w:rPr>
            </w:pPr>
            <w:r>
              <w:rPr>
                <w:spacing w:val="-2"/>
                <w:sz w:val="21"/>
              </w:rPr>
              <w:t>董事会不同意召开临时股东会，或者在收到提案后 10</w:t>
            </w:r>
            <w:r>
              <w:rPr>
                <w:spacing w:val="-7"/>
                <w:sz w:val="21"/>
              </w:rPr>
              <w:t> 日内未作出反馈的，视为董事会不能履行或者不</w:t>
            </w:r>
            <w:r>
              <w:rPr>
                <w:spacing w:val="-2"/>
                <w:sz w:val="21"/>
              </w:rPr>
              <w:t>履行召集股东会会议职责，</w:t>
            </w:r>
            <w:r>
              <w:rPr>
                <w:strike/>
                <w:spacing w:val="-2"/>
                <w:sz w:val="21"/>
              </w:rPr>
              <w:t>监事</w:t>
            </w:r>
            <w:r>
              <w:rPr>
                <w:strike w:val="0"/>
                <w:spacing w:val="-2"/>
                <w:sz w:val="21"/>
                <w:u w:val="single"/>
              </w:rPr>
              <w:t>审计委员</w:t>
            </w:r>
            <w:r>
              <w:rPr>
                <w:strike w:val="0"/>
                <w:spacing w:val="-2"/>
                <w:sz w:val="21"/>
                <w:u w:val="none"/>
              </w:rPr>
              <w:t>会可以自行召集和主持。</w:t>
            </w:r>
          </w:p>
        </w:tc>
      </w:tr>
      <w:tr>
        <w:trPr>
          <w:trHeight w:val="878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89"/>
              <w:ind w:left="0"/>
              <w:rPr>
                <w:rFonts w:ascii="Microsoft YaHei"/>
                <w:b/>
                <w:sz w:val="21"/>
              </w:rPr>
            </w:pPr>
          </w:p>
          <w:p>
            <w:pPr>
              <w:pStyle w:val="TableParagraph"/>
              <w:jc w:val="center"/>
              <w:rPr>
                <w:sz w:val="21"/>
              </w:rPr>
            </w:pPr>
            <w:r>
              <w:rPr>
                <w:spacing w:val="-5"/>
                <w:sz w:val="21"/>
              </w:rPr>
              <w:t>60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tabs>
                <w:tab w:pos="858" w:val="left" w:leader="none"/>
              </w:tabs>
              <w:spacing w:before="11"/>
              <w:ind w:left="16"/>
              <w:rPr>
                <w:sz w:val="21"/>
              </w:rPr>
            </w:pPr>
            <w:r>
              <w:rPr>
                <w:spacing w:val="-2"/>
                <w:sz w:val="21"/>
              </w:rPr>
              <w:t>10.35</w:t>
            </w:r>
            <w:r>
              <w:rPr>
                <w:sz w:val="21"/>
              </w:rPr>
              <w:tab/>
            </w:r>
            <w:r>
              <w:rPr>
                <w:spacing w:val="-5"/>
                <w:sz w:val="21"/>
              </w:rPr>
              <w:t>...</w:t>
            </w:r>
          </w:p>
          <w:p>
            <w:pPr>
              <w:pStyle w:val="TableParagraph"/>
              <w:spacing w:before="279"/>
              <w:ind w:left="16" w:right="-15"/>
              <w:jc w:val="both"/>
              <w:rPr>
                <w:sz w:val="21"/>
              </w:rPr>
            </w:pPr>
            <w:r>
              <w:rPr>
                <w:spacing w:val="-2"/>
                <w:sz w:val="21"/>
              </w:rPr>
              <w:t>（一）在一股一票的基准下，合计持有在该拟举行的会议上有表决权的股份百分之十以上的一个或一个以上的股东，可以签署一份或者数份同样格式及内容的书面要求，提请董事会召集临时股东大会或者类别股东大会或在会议议程中加入议案，并阐明会议的议题。董事会在收到前述书面要求后应当尽快召集临时股东会或者类别股东会。前述持股数按股东提出书面要求日计算。</w:t>
            </w:r>
          </w:p>
          <w:p>
            <w:pPr>
              <w:pStyle w:val="TableParagraph"/>
              <w:ind w:left="0"/>
              <w:rPr>
                <w:rFonts w:ascii="Microsoft YaHei"/>
                <w:b/>
                <w:sz w:val="21"/>
              </w:rPr>
            </w:pPr>
          </w:p>
          <w:p>
            <w:pPr>
              <w:pStyle w:val="TableParagraph"/>
              <w:spacing w:before="108"/>
              <w:ind w:left="0"/>
              <w:rPr>
                <w:rFonts w:ascii="Microsoft YaHei"/>
                <w:b/>
                <w:sz w:val="21"/>
              </w:rPr>
            </w:pPr>
          </w:p>
          <w:p>
            <w:pPr>
              <w:pStyle w:val="TableParagraph"/>
              <w:ind w:left="16"/>
              <w:rPr>
                <w:sz w:val="21"/>
              </w:rPr>
            </w:pPr>
            <w:r>
              <w:rPr>
                <w:spacing w:val="-5"/>
                <w:sz w:val="21"/>
              </w:rPr>
              <w:t>...</w:t>
            </w:r>
          </w:p>
          <w:p>
            <w:pPr>
              <w:pStyle w:val="TableParagraph"/>
              <w:spacing w:before="279"/>
              <w:ind w:left="16" w:right="-15"/>
              <w:jc w:val="both"/>
              <w:rPr>
                <w:sz w:val="21"/>
              </w:rPr>
            </w:pPr>
            <w:r>
              <w:rPr>
                <w:spacing w:val="-2"/>
                <w:sz w:val="21"/>
              </w:rPr>
              <w:t>（三）董事会不同意召开临时股东大会，或者在收</w:t>
            </w:r>
            <w:r>
              <w:rPr>
                <w:spacing w:val="-7"/>
                <w:sz w:val="21"/>
              </w:rPr>
              <w:t>到请求后 </w:t>
            </w:r>
            <w:r>
              <w:rPr>
                <w:spacing w:val="-2"/>
                <w:sz w:val="21"/>
              </w:rPr>
              <w:t>10</w:t>
            </w:r>
            <w:r>
              <w:rPr>
                <w:spacing w:val="-7"/>
                <w:sz w:val="21"/>
              </w:rPr>
              <w:t> 日内未作出反馈的，单独或者合计持有</w:t>
            </w:r>
            <w:r>
              <w:rPr>
                <w:sz w:val="21"/>
              </w:rPr>
              <w:t>公司 10%以上股份的股东有权向监事会提议召开临</w:t>
            </w:r>
            <w:r>
              <w:rPr>
                <w:spacing w:val="13"/>
                <w:sz w:val="21"/>
              </w:rPr>
              <w:t>时股东大会，并应当以书面形式向监事会提出请</w:t>
            </w:r>
            <w:r>
              <w:rPr>
                <w:spacing w:val="-6"/>
                <w:sz w:val="21"/>
              </w:rPr>
              <w:t>求。</w:t>
            </w:r>
          </w:p>
          <w:p>
            <w:pPr>
              <w:pStyle w:val="TableParagraph"/>
              <w:spacing w:before="276"/>
              <w:ind w:left="16" w:right="-15"/>
              <w:jc w:val="both"/>
              <w:rPr>
                <w:sz w:val="21"/>
              </w:rPr>
            </w:pPr>
            <w:r>
              <w:rPr>
                <w:sz w:val="21"/>
              </w:rPr>
              <w:t>监事会同意召开临时股东大会的，应在收到请求 5</w:t>
            </w:r>
            <w:r>
              <w:rPr>
                <w:spacing w:val="-2"/>
                <w:sz w:val="21"/>
              </w:rPr>
              <w:t>日内发出召开股东大会的通知，通知中对原提案的变更，应当征得相关股东的同意。</w:t>
            </w:r>
          </w:p>
          <w:p>
            <w:pPr>
              <w:pStyle w:val="TableParagraph"/>
              <w:spacing w:before="279"/>
              <w:ind w:left="16" w:right="-15"/>
              <w:jc w:val="both"/>
              <w:rPr>
                <w:sz w:val="21"/>
              </w:rPr>
            </w:pPr>
            <w:r>
              <w:rPr>
                <w:spacing w:val="-2"/>
                <w:sz w:val="21"/>
              </w:rPr>
              <w:t>监事会未在规定期限内发出股东大会通知的，视为</w:t>
            </w:r>
            <w:r>
              <w:rPr>
                <w:spacing w:val="-4"/>
                <w:sz w:val="21"/>
              </w:rPr>
              <w:t>监事会不召集和主持股东大会，连续 </w:t>
            </w:r>
            <w:r>
              <w:rPr>
                <w:spacing w:val="-2"/>
                <w:sz w:val="21"/>
              </w:rPr>
              <w:t>90</w:t>
            </w:r>
            <w:r>
              <w:rPr>
                <w:spacing w:val="-7"/>
                <w:sz w:val="21"/>
              </w:rPr>
              <w:t> 日以上单独</w:t>
            </w:r>
            <w:r>
              <w:rPr>
                <w:sz w:val="21"/>
              </w:rPr>
              <w:t>或者合计持有公司 10%以上股份的股东可以自行召</w:t>
            </w:r>
            <w:r>
              <w:rPr>
                <w:spacing w:val="-2"/>
                <w:sz w:val="21"/>
              </w:rPr>
              <w:t>集和主持。召集的程序应当尽可能与董事会召集股东会议的程序相同。</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10.35</w:t>
            </w:r>
            <w:r>
              <w:rPr>
                <w:spacing w:val="50"/>
                <w:w w:val="150"/>
                <w:sz w:val="21"/>
              </w:rPr>
              <w:t> </w:t>
            </w:r>
            <w:r>
              <w:rPr>
                <w:spacing w:val="-5"/>
                <w:sz w:val="21"/>
              </w:rPr>
              <w:t>...</w:t>
            </w:r>
          </w:p>
          <w:p>
            <w:pPr>
              <w:pStyle w:val="TableParagraph"/>
              <w:spacing w:before="279"/>
              <w:ind w:right="-15"/>
              <w:jc w:val="both"/>
              <w:rPr>
                <w:sz w:val="21"/>
              </w:rPr>
            </w:pPr>
            <w:r>
              <w:rPr>
                <w:spacing w:val="-2"/>
                <w:sz w:val="21"/>
              </w:rPr>
              <w:t>（一）在一股一票的基准下，</w:t>
            </w:r>
            <w:r>
              <w:rPr>
                <w:spacing w:val="-2"/>
                <w:sz w:val="21"/>
                <w:u w:val="single"/>
              </w:rPr>
              <w:t>单独或者</w:t>
            </w:r>
            <w:r>
              <w:rPr>
                <w:spacing w:val="-2"/>
                <w:sz w:val="21"/>
                <w:u w:val="none"/>
              </w:rPr>
              <w:t>合计持有</w:t>
            </w:r>
            <w:r>
              <w:rPr>
                <w:strike/>
                <w:spacing w:val="-2"/>
                <w:sz w:val="21"/>
                <w:u w:val="none"/>
              </w:rPr>
              <w:t>在</w:t>
            </w:r>
            <w:r>
              <w:rPr>
                <w:strike/>
                <w:spacing w:val="40"/>
                <w:sz w:val="21"/>
                <w:u w:val="none"/>
              </w:rPr>
              <w:t> </w:t>
            </w:r>
            <w:r>
              <w:rPr>
                <w:strike/>
                <w:spacing w:val="-2"/>
                <w:sz w:val="21"/>
                <w:u w:val="none"/>
              </w:rPr>
              <w:t>该拟举行的会议上有表决权的股份</w:t>
            </w:r>
            <w:r>
              <w:rPr>
                <w:strike w:val="0"/>
                <w:spacing w:val="-2"/>
                <w:sz w:val="21"/>
                <w:u w:val="single"/>
              </w:rPr>
              <w:t>公司</w:t>
            </w:r>
            <w:r>
              <w:rPr>
                <w:strike w:val="0"/>
                <w:spacing w:val="-2"/>
                <w:sz w:val="21"/>
                <w:u w:val="none"/>
              </w:rPr>
              <w:t>百分之十以上</w:t>
            </w:r>
            <w:r>
              <w:rPr>
                <w:strike/>
                <w:spacing w:val="-2"/>
                <w:sz w:val="21"/>
                <w:u w:val="none"/>
              </w:rPr>
              <w:t>的一个或一个以上</w:t>
            </w:r>
            <w:r>
              <w:rPr>
                <w:strike w:val="0"/>
                <w:spacing w:val="-2"/>
                <w:sz w:val="21"/>
                <w:u w:val="single"/>
              </w:rPr>
              <w:t>表决权股份</w:t>
            </w:r>
            <w:r>
              <w:rPr>
                <w:strike w:val="0"/>
                <w:spacing w:val="-2"/>
                <w:sz w:val="21"/>
                <w:u w:val="none"/>
              </w:rPr>
              <w:t>的</w:t>
            </w:r>
            <w:r>
              <w:rPr>
                <w:strike w:val="0"/>
                <w:spacing w:val="-2"/>
                <w:sz w:val="21"/>
                <w:u w:val="single"/>
              </w:rPr>
              <w:t>普通股</w:t>
            </w:r>
            <w:r>
              <w:rPr>
                <w:strike w:val="0"/>
                <w:spacing w:val="-2"/>
                <w:sz w:val="21"/>
                <w:u w:val="none"/>
              </w:rPr>
              <w:t>股东</w:t>
            </w:r>
            <w:r>
              <w:rPr>
                <w:strike w:val="0"/>
                <w:spacing w:val="-2"/>
                <w:sz w:val="21"/>
                <w:u w:val="single"/>
              </w:rPr>
              <w:t>（含表决权恢复的优先股股东）</w:t>
            </w:r>
            <w:r>
              <w:rPr>
                <w:strike w:val="0"/>
                <w:spacing w:val="-2"/>
                <w:sz w:val="21"/>
                <w:u w:val="none"/>
              </w:rPr>
              <w:t>，</w:t>
            </w:r>
            <w:r>
              <w:rPr>
                <w:strike/>
                <w:spacing w:val="-2"/>
                <w:sz w:val="21"/>
                <w:u w:val="none"/>
              </w:rPr>
              <w:t>可以签署一份或者数份同样格式及内容的书面要求，提请</w:t>
            </w:r>
            <w:r>
              <w:rPr>
                <w:strike w:val="0"/>
                <w:spacing w:val="-2"/>
                <w:sz w:val="21"/>
                <w:u w:val="single"/>
              </w:rPr>
              <w:t>有权向</w:t>
            </w:r>
            <w:r>
              <w:rPr>
                <w:strike w:val="0"/>
                <w:spacing w:val="-2"/>
                <w:sz w:val="21"/>
                <w:u w:val="none"/>
              </w:rPr>
              <w:t>董事会</w:t>
            </w:r>
            <w:r>
              <w:rPr>
                <w:strike w:val="0"/>
                <w:spacing w:val="-2"/>
                <w:sz w:val="21"/>
                <w:u w:val="single"/>
              </w:rPr>
              <w:t>请求</w:t>
            </w:r>
            <w:r>
              <w:rPr>
                <w:strike w:val="0"/>
                <w:spacing w:val="-2"/>
                <w:sz w:val="21"/>
                <w:u w:val="none"/>
              </w:rPr>
              <w:t>召</w:t>
            </w:r>
            <w:r>
              <w:rPr>
                <w:strike/>
                <w:spacing w:val="-2"/>
                <w:sz w:val="21"/>
                <w:u w:val="none"/>
              </w:rPr>
              <w:t>集</w:t>
            </w:r>
            <w:r>
              <w:rPr>
                <w:strike w:val="0"/>
                <w:spacing w:val="-2"/>
                <w:sz w:val="21"/>
                <w:u w:val="single"/>
              </w:rPr>
              <w:t>开</w:t>
            </w:r>
            <w:r>
              <w:rPr>
                <w:strike w:val="0"/>
                <w:spacing w:val="-2"/>
                <w:sz w:val="21"/>
                <w:u w:val="none"/>
              </w:rPr>
              <w:t>临时股东会或者类别股东会或在会议议程中加入议案，</w:t>
            </w:r>
            <w:r>
              <w:rPr>
                <w:strike/>
                <w:spacing w:val="-2"/>
                <w:sz w:val="21"/>
                <w:u w:val="none"/>
              </w:rPr>
              <w:t>并阐明会议的议题。</w:t>
            </w:r>
            <w:r>
              <w:rPr>
                <w:strike w:val="0"/>
                <w:spacing w:val="-2"/>
                <w:sz w:val="21"/>
                <w:u w:val="single"/>
              </w:rPr>
              <w:t>并应当以书面形式向</w:t>
            </w:r>
            <w:r>
              <w:rPr>
                <w:strike w:val="0"/>
                <w:spacing w:val="-2"/>
                <w:sz w:val="21"/>
                <w:u w:val="none"/>
              </w:rPr>
              <w:t>董事会</w:t>
            </w:r>
            <w:r>
              <w:rPr>
                <w:strike w:val="0"/>
                <w:spacing w:val="-2"/>
                <w:sz w:val="21"/>
                <w:u w:val="single"/>
              </w:rPr>
              <w:t>提出</w:t>
            </w:r>
            <w:r>
              <w:rPr>
                <w:strike/>
                <w:spacing w:val="-2"/>
                <w:sz w:val="21"/>
                <w:u w:val="none"/>
              </w:rPr>
              <w:t>在收到前述书面要求后应当尽快召集临时股东会或者类别股东会</w:t>
            </w:r>
            <w:r>
              <w:rPr>
                <w:strike w:val="0"/>
                <w:spacing w:val="-2"/>
                <w:sz w:val="21"/>
                <w:u w:val="none"/>
              </w:rPr>
              <w:t>。前述持股数按股东提出书面要求日计算。</w:t>
            </w:r>
          </w:p>
          <w:p>
            <w:pPr>
              <w:pStyle w:val="TableParagraph"/>
              <w:spacing w:before="275"/>
              <w:rPr>
                <w:sz w:val="21"/>
              </w:rPr>
            </w:pPr>
            <w:r>
              <w:rPr>
                <w:spacing w:val="-5"/>
                <w:sz w:val="21"/>
              </w:rPr>
              <w:t>...</w:t>
            </w:r>
          </w:p>
          <w:p>
            <w:pPr>
              <w:pStyle w:val="TableParagraph"/>
              <w:spacing w:before="279"/>
              <w:ind w:right="-15"/>
              <w:jc w:val="both"/>
              <w:rPr>
                <w:sz w:val="21"/>
              </w:rPr>
            </w:pPr>
            <w:r>
              <w:rPr>
                <w:spacing w:val="-2"/>
                <w:sz w:val="21"/>
              </w:rPr>
              <w:t>（三）董事会不同意召开临时股东会，或者在收到</w:t>
            </w:r>
            <w:r>
              <w:rPr>
                <w:sz w:val="21"/>
              </w:rPr>
              <w:t>请求后 10 日内未作出反馈的，单独或者合计持有公司 10%以上</w:t>
            </w:r>
            <w:r>
              <w:rPr>
                <w:sz w:val="21"/>
                <w:u w:val="single"/>
              </w:rPr>
              <w:t>表决权</w:t>
            </w:r>
            <w:r>
              <w:rPr>
                <w:sz w:val="21"/>
                <w:u w:val="none"/>
              </w:rPr>
              <w:t>股份的</w:t>
            </w:r>
            <w:r>
              <w:rPr>
                <w:sz w:val="21"/>
                <w:u w:val="single"/>
              </w:rPr>
              <w:t>普通股</w:t>
            </w:r>
            <w:r>
              <w:rPr>
                <w:sz w:val="21"/>
                <w:u w:val="none"/>
              </w:rPr>
              <w:t>股东</w:t>
            </w:r>
            <w:r>
              <w:rPr>
                <w:sz w:val="21"/>
                <w:u w:val="single"/>
              </w:rPr>
              <w:t>（含表决权</w:t>
            </w:r>
            <w:r>
              <w:rPr>
                <w:spacing w:val="40"/>
                <w:sz w:val="21"/>
                <w:u w:val="single"/>
              </w:rPr>
              <w:t> </w:t>
            </w:r>
            <w:r>
              <w:rPr>
                <w:spacing w:val="-2"/>
                <w:sz w:val="21"/>
                <w:u w:val="single"/>
              </w:rPr>
              <w:t>恢复的优先股股东）</w:t>
            </w:r>
            <w:r>
              <w:rPr>
                <w:spacing w:val="-2"/>
                <w:sz w:val="21"/>
                <w:u w:val="none"/>
              </w:rPr>
              <w:t>有权向</w:t>
            </w:r>
            <w:r>
              <w:rPr>
                <w:strike/>
                <w:spacing w:val="-2"/>
                <w:sz w:val="21"/>
                <w:u w:val="none"/>
              </w:rPr>
              <w:t>监事</w:t>
            </w:r>
            <w:r>
              <w:rPr>
                <w:strike w:val="0"/>
                <w:spacing w:val="-2"/>
                <w:sz w:val="21"/>
                <w:u w:val="single"/>
              </w:rPr>
              <w:t>审计委员</w:t>
            </w:r>
            <w:r>
              <w:rPr>
                <w:strike w:val="0"/>
                <w:spacing w:val="-2"/>
                <w:sz w:val="21"/>
                <w:u w:val="none"/>
              </w:rPr>
              <w:t>会提议召开临时股东会，并应当以书面形式向</w:t>
            </w:r>
            <w:r>
              <w:rPr>
                <w:strike/>
                <w:spacing w:val="-2"/>
                <w:sz w:val="21"/>
                <w:u w:val="none"/>
              </w:rPr>
              <w:t>监事</w:t>
            </w:r>
            <w:r>
              <w:rPr>
                <w:strike w:val="0"/>
                <w:spacing w:val="-2"/>
                <w:sz w:val="21"/>
                <w:u w:val="single"/>
              </w:rPr>
              <w:t>审计委员</w:t>
            </w:r>
            <w:r>
              <w:rPr>
                <w:strike w:val="0"/>
                <w:spacing w:val="-2"/>
                <w:sz w:val="21"/>
                <w:u w:val="none"/>
              </w:rPr>
              <w:t>会提出请求。</w:t>
            </w:r>
          </w:p>
          <w:p>
            <w:pPr>
              <w:pStyle w:val="TableParagraph"/>
              <w:spacing w:before="275"/>
              <w:ind w:right="-15"/>
              <w:jc w:val="both"/>
              <w:rPr>
                <w:sz w:val="21"/>
              </w:rPr>
            </w:pPr>
            <w:r>
              <w:rPr>
                <w:strike/>
                <w:spacing w:val="-2"/>
                <w:sz w:val="21"/>
              </w:rPr>
              <w:t>监事</w:t>
            </w:r>
            <w:r>
              <w:rPr>
                <w:strike w:val="0"/>
                <w:spacing w:val="-2"/>
                <w:sz w:val="21"/>
                <w:u w:val="single"/>
              </w:rPr>
              <w:t>审计委员</w:t>
            </w:r>
            <w:r>
              <w:rPr>
                <w:strike w:val="0"/>
                <w:spacing w:val="-2"/>
                <w:sz w:val="21"/>
                <w:u w:val="none"/>
              </w:rPr>
              <w:t>会同意召开临时股东会的，应在收到</w:t>
            </w:r>
            <w:r>
              <w:rPr>
                <w:strike w:val="0"/>
                <w:spacing w:val="-7"/>
                <w:sz w:val="21"/>
                <w:u w:val="none"/>
              </w:rPr>
              <w:t>请求 </w:t>
            </w:r>
            <w:r>
              <w:rPr>
                <w:strike w:val="0"/>
                <w:sz w:val="21"/>
                <w:u w:val="none"/>
              </w:rPr>
              <w:t>5</w:t>
            </w:r>
            <w:r>
              <w:rPr>
                <w:strike w:val="0"/>
                <w:spacing w:val="-4"/>
                <w:sz w:val="21"/>
                <w:u w:val="none"/>
              </w:rPr>
              <w:t> 日内发出召开股东会的通知，通知中对原</w:t>
            </w:r>
            <w:r>
              <w:rPr>
                <w:strike/>
                <w:sz w:val="21"/>
                <w:u w:val="none"/>
              </w:rPr>
              <w:t>提</w:t>
            </w:r>
            <w:r>
              <w:rPr>
                <w:strike/>
                <w:spacing w:val="40"/>
                <w:sz w:val="21"/>
                <w:u w:val="none"/>
              </w:rPr>
              <w:t> </w:t>
            </w:r>
            <w:r>
              <w:rPr>
                <w:strike/>
                <w:spacing w:val="-2"/>
                <w:sz w:val="21"/>
                <w:u w:val="none"/>
              </w:rPr>
              <w:t>案</w:t>
            </w:r>
            <w:r>
              <w:rPr>
                <w:strike w:val="0"/>
                <w:spacing w:val="-2"/>
                <w:sz w:val="21"/>
                <w:u w:val="single"/>
              </w:rPr>
              <w:t>请求</w:t>
            </w:r>
            <w:r>
              <w:rPr>
                <w:strike w:val="0"/>
                <w:spacing w:val="-2"/>
                <w:sz w:val="21"/>
                <w:u w:val="none"/>
              </w:rPr>
              <w:t>的变更，应当征得相关股东的同意。</w:t>
            </w:r>
          </w:p>
          <w:p>
            <w:pPr>
              <w:pStyle w:val="TableParagraph"/>
              <w:spacing w:before="281"/>
              <w:ind w:right="-15"/>
              <w:jc w:val="both"/>
              <w:rPr>
                <w:sz w:val="21"/>
              </w:rPr>
            </w:pPr>
            <w:r>
              <w:rPr>
                <w:strike/>
                <w:spacing w:val="12"/>
                <w:sz w:val="21"/>
              </w:rPr>
              <w:t>监事</w:t>
            </w:r>
            <w:r>
              <w:rPr>
                <w:strike w:val="0"/>
                <w:spacing w:val="12"/>
                <w:sz w:val="21"/>
                <w:u w:val="single"/>
              </w:rPr>
              <w:t>审计委员</w:t>
            </w:r>
            <w:r>
              <w:rPr>
                <w:strike w:val="0"/>
                <w:spacing w:val="10"/>
                <w:sz w:val="21"/>
                <w:u w:val="none"/>
              </w:rPr>
              <w:t>会未在规定期限内发出股东会通知</w:t>
            </w:r>
            <w:r>
              <w:rPr>
                <w:strike w:val="0"/>
                <w:spacing w:val="-2"/>
                <w:sz w:val="21"/>
                <w:u w:val="none"/>
              </w:rPr>
              <w:t>的，视为</w:t>
            </w:r>
            <w:r>
              <w:rPr>
                <w:strike/>
                <w:spacing w:val="-2"/>
                <w:sz w:val="21"/>
                <w:u w:val="none"/>
              </w:rPr>
              <w:t>监事</w:t>
            </w:r>
            <w:r>
              <w:rPr>
                <w:strike w:val="0"/>
                <w:spacing w:val="-2"/>
                <w:sz w:val="21"/>
                <w:u w:val="single"/>
              </w:rPr>
              <w:t>审计委员</w:t>
            </w:r>
            <w:r>
              <w:rPr>
                <w:strike w:val="0"/>
                <w:spacing w:val="-2"/>
                <w:sz w:val="21"/>
                <w:u w:val="none"/>
              </w:rPr>
              <w:t>会不召集和主持股东会，连</w:t>
            </w:r>
            <w:r>
              <w:rPr>
                <w:strike w:val="0"/>
                <w:spacing w:val="-14"/>
                <w:sz w:val="21"/>
                <w:u w:val="none"/>
              </w:rPr>
              <w:t>续 </w:t>
            </w:r>
            <w:r>
              <w:rPr>
                <w:strike w:val="0"/>
                <w:spacing w:val="-2"/>
                <w:sz w:val="21"/>
                <w:u w:val="none"/>
              </w:rPr>
              <w:t>90</w:t>
            </w:r>
            <w:r>
              <w:rPr>
                <w:strike w:val="0"/>
                <w:spacing w:val="-9"/>
                <w:sz w:val="21"/>
                <w:u w:val="none"/>
              </w:rPr>
              <w:t> 日以上单独或者合计持有公司 </w:t>
            </w:r>
            <w:r>
              <w:rPr>
                <w:strike w:val="0"/>
                <w:spacing w:val="-2"/>
                <w:sz w:val="21"/>
                <w:u w:val="none"/>
              </w:rPr>
              <w:t>10%以上</w:t>
            </w:r>
            <w:r>
              <w:rPr>
                <w:strike w:val="0"/>
                <w:spacing w:val="-2"/>
                <w:sz w:val="21"/>
                <w:u w:val="single"/>
              </w:rPr>
              <w:t>表决权</w:t>
            </w:r>
            <w:r>
              <w:rPr>
                <w:strike w:val="0"/>
                <w:spacing w:val="-2"/>
                <w:sz w:val="21"/>
                <w:u w:val="none"/>
              </w:rPr>
              <w:t>股份的</w:t>
            </w:r>
            <w:r>
              <w:rPr>
                <w:strike w:val="0"/>
                <w:spacing w:val="-2"/>
                <w:sz w:val="21"/>
                <w:u w:val="single"/>
              </w:rPr>
              <w:t>普通股</w:t>
            </w:r>
            <w:r>
              <w:rPr>
                <w:strike w:val="0"/>
                <w:spacing w:val="-2"/>
                <w:sz w:val="21"/>
                <w:u w:val="none"/>
              </w:rPr>
              <w:t>股东</w:t>
            </w:r>
            <w:r>
              <w:rPr>
                <w:strike w:val="0"/>
                <w:spacing w:val="-2"/>
                <w:sz w:val="21"/>
                <w:u w:val="single"/>
              </w:rPr>
              <w:t>（含表决权恢复的优先股股东）</w:t>
            </w:r>
            <w:r>
              <w:rPr>
                <w:strike w:val="0"/>
                <w:spacing w:val="-1"/>
                <w:sz w:val="21"/>
                <w:u w:val="none"/>
              </w:rPr>
              <w:t>可以自行召集和主持。召集的程序应当尽可能与董</w:t>
            </w:r>
          </w:p>
          <w:p>
            <w:pPr>
              <w:pStyle w:val="TableParagraph"/>
              <w:spacing w:line="266" w:lineRule="exact"/>
              <w:rPr>
                <w:sz w:val="21"/>
              </w:rPr>
            </w:pPr>
            <w:r>
              <w:rPr>
                <w:spacing w:val="-3"/>
                <w:sz w:val="21"/>
              </w:rPr>
              <w:t>事会召集股东会议的程序相同。</w:t>
            </w:r>
          </w:p>
        </w:tc>
      </w:tr>
      <w:tr>
        <w:trPr>
          <w:trHeight w:val="57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48"/>
              <w:jc w:val="center"/>
              <w:rPr>
                <w:sz w:val="21"/>
              </w:rPr>
            </w:pPr>
            <w:r>
              <w:rPr>
                <w:spacing w:val="-5"/>
                <w:sz w:val="21"/>
              </w:rPr>
              <w:t>61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atLeast" w:before="9"/>
              <w:ind w:left="16" w:right="9"/>
              <w:rPr>
                <w:sz w:val="21"/>
              </w:rPr>
            </w:pPr>
            <w:r>
              <w:rPr>
                <w:sz w:val="21"/>
              </w:rPr>
              <w:t>10.36 监事会或股东决定自行召集股东大会的，须</w:t>
            </w:r>
            <w:r>
              <w:rPr>
                <w:spacing w:val="-2"/>
                <w:sz w:val="21"/>
              </w:rPr>
              <w:t>书面通知董事会，同时向公司所在地中国证监会派</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atLeast" w:before="9"/>
              <w:ind w:right="85"/>
              <w:rPr>
                <w:sz w:val="21"/>
              </w:rPr>
            </w:pPr>
            <w:r>
              <w:rPr>
                <w:sz w:val="21"/>
              </w:rPr>
              <w:t>10.36</w:t>
            </w:r>
            <w:r>
              <w:rPr>
                <w:spacing w:val="40"/>
                <w:sz w:val="21"/>
              </w:rPr>
              <w:t> </w:t>
            </w:r>
            <w:r>
              <w:rPr>
                <w:strike/>
                <w:sz w:val="21"/>
              </w:rPr>
              <w:t>监事</w:t>
            </w:r>
            <w:r>
              <w:rPr>
                <w:strike w:val="0"/>
                <w:sz w:val="21"/>
                <w:u w:val="single"/>
              </w:rPr>
              <w:t>审计委员</w:t>
            </w:r>
            <w:r>
              <w:rPr>
                <w:strike w:val="0"/>
                <w:sz w:val="21"/>
                <w:u w:val="none"/>
              </w:rPr>
              <w:t>会或股东决定自行召集股东</w:t>
            </w:r>
            <w:r>
              <w:rPr>
                <w:strike w:val="0"/>
                <w:spacing w:val="-2"/>
                <w:sz w:val="21"/>
                <w:u w:val="none"/>
              </w:rPr>
              <w:t>会的，</w:t>
            </w:r>
            <w:r>
              <w:rPr>
                <w:strike/>
                <w:spacing w:val="-2"/>
                <w:sz w:val="21"/>
                <w:u w:val="none"/>
              </w:rPr>
              <w:t>须</w:t>
            </w:r>
            <w:r>
              <w:rPr>
                <w:strike w:val="0"/>
                <w:spacing w:val="-2"/>
                <w:sz w:val="21"/>
                <w:u w:val="single"/>
              </w:rPr>
              <w:t>应当</w:t>
            </w:r>
            <w:r>
              <w:rPr>
                <w:strike w:val="0"/>
                <w:spacing w:val="-3"/>
                <w:sz w:val="21"/>
                <w:u w:val="none"/>
              </w:rPr>
              <w:t>书面通知董事会，同时向公司所在地</w:t>
            </w:r>
          </w:p>
        </w:tc>
      </w:tr>
    </w:tbl>
    <w:p>
      <w:pPr>
        <w:spacing w:after="0" w:line="270" w:lineRule="atLeast"/>
        <w:rPr>
          <w:sz w:val="21"/>
        </w:rPr>
        <w:sectPr>
          <w:pgSz w:w="11910" w:h="16840"/>
          <w:pgMar w:header="0" w:footer="1357" w:top="1040" w:bottom="1836"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69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3"/>
                <w:sz w:val="21"/>
              </w:rPr>
              <w:t>出机构和证券交易所备案。</w:t>
            </w:r>
          </w:p>
          <w:p>
            <w:pPr>
              <w:pStyle w:val="TableParagraph"/>
              <w:ind w:left="0"/>
              <w:rPr>
                <w:rFonts w:ascii="Microsoft YaHei"/>
                <w:b/>
                <w:sz w:val="21"/>
              </w:rPr>
            </w:pPr>
          </w:p>
          <w:p>
            <w:pPr>
              <w:pStyle w:val="TableParagraph"/>
              <w:spacing w:before="113"/>
              <w:ind w:left="0"/>
              <w:rPr>
                <w:rFonts w:ascii="Microsoft YaHei"/>
                <w:b/>
                <w:sz w:val="21"/>
              </w:rPr>
            </w:pPr>
          </w:p>
          <w:p>
            <w:pPr>
              <w:pStyle w:val="TableParagraph"/>
              <w:spacing w:line="272" w:lineRule="exact"/>
              <w:ind w:left="16"/>
              <w:rPr>
                <w:sz w:val="21"/>
              </w:rPr>
            </w:pPr>
            <w:r>
              <w:rPr>
                <w:spacing w:val="-3"/>
                <w:sz w:val="21"/>
              </w:rPr>
              <w:t>在股东会决议公告前，召集股东持股比例不得低于</w:t>
            </w:r>
          </w:p>
          <w:p>
            <w:pPr>
              <w:pStyle w:val="TableParagraph"/>
              <w:spacing w:line="272" w:lineRule="exact"/>
              <w:ind w:left="16"/>
              <w:rPr>
                <w:sz w:val="21"/>
              </w:rPr>
            </w:pPr>
            <w:r>
              <w:rPr>
                <w:sz w:val="21"/>
              </w:rPr>
              <w:t>10%</w:t>
            </w:r>
            <w:r>
              <w:rPr>
                <w:spacing w:val="-10"/>
                <w:sz w:val="21"/>
              </w:rPr>
              <w:t>。</w:t>
            </w:r>
          </w:p>
          <w:p>
            <w:pPr>
              <w:pStyle w:val="TableParagraph"/>
              <w:spacing w:before="279"/>
              <w:ind w:left="16" w:right="112"/>
              <w:jc w:val="both"/>
              <w:rPr>
                <w:sz w:val="21"/>
              </w:rPr>
            </w:pPr>
            <w:r>
              <w:rPr>
                <w:spacing w:val="-2"/>
                <w:sz w:val="21"/>
              </w:rPr>
              <w:t>召集股东应在发出股东大会通知及股东大会决议公告时，向公司所在地中国证监会派出机构和证券交易所提交有关证明材料。</w:t>
            </w:r>
          </w:p>
          <w:p>
            <w:pPr>
              <w:pStyle w:val="TableParagraph"/>
              <w:spacing w:before="278"/>
              <w:ind w:left="16" w:right="112"/>
              <w:jc w:val="both"/>
              <w:rPr>
                <w:sz w:val="21"/>
              </w:rPr>
            </w:pPr>
            <w:r>
              <w:rPr>
                <w:spacing w:val="-2"/>
                <w:sz w:val="21"/>
              </w:rPr>
              <w:t>对于监事会或股东自行召集的股东大会，董事会和董事会秘书将予配合。董事会应当提供股权登记日的股东名册。</w:t>
            </w:r>
          </w:p>
          <w:p>
            <w:pPr>
              <w:pStyle w:val="TableParagraph"/>
              <w:spacing w:line="270" w:lineRule="atLeast" w:before="276"/>
              <w:ind w:left="16" w:right="112"/>
              <w:rPr>
                <w:sz w:val="21"/>
              </w:rPr>
            </w:pPr>
            <w:r>
              <w:rPr>
                <w:spacing w:val="-2"/>
                <w:sz w:val="21"/>
              </w:rPr>
              <w:t>监事会或股东自行召集的股东大会，会议所必需的费用由本公司承担。</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3"/>
                <w:sz w:val="21"/>
              </w:rPr>
              <w:t>中国证监会派出机构和证券交易所备案。</w:t>
            </w:r>
          </w:p>
          <w:p>
            <w:pPr>
              <w:pStyle w:val="TableParagraph"/>
              <w:ind w:left="0"/>
              <w:rPr>
                <w:rFonts w:ascii="Microsoft YaHei"/>
                <w:b/>
                <w:sz w:val="21"/>
              </w:rPr>
            </w:pPr>
          </w:p>
          <w:p>
            <w:pPr>
              <w:pStyle w:val="TableParagraph"/>
              <w:spacing w:before="113"/>
              <w:ind w:left="0"/>
              <w:rPr>
                <w:rFonts w:ascii="Microsoft YaHei"/>
                <w:b/>
                <w:sz w:val="21"/>
              </w:rPr>
            </w:pPr>
          </w:p>
          <w:p>
            <w:pPr>
              <w:pStyle w:val="TableParagraph"/>
              <w:ind w:right="85"/>
              <w:rPr>
                <w:sz w:val="21"/>
              </w:rPr>
            </w:pPr>
            <w:r>
              <w:rPr>
                <w:spacing w:val="-2"/>
                <w:sz w:val="21"/>
              </w:rPr>
              <w:t>在股东会决议公告前，召集</w:t>
            </w:r>
            <w:r>
              <w:rPr>
                <w:spacing w:val="-2"/>
                <w:sz w:val="21"/>
                <w:u w:val="single"/>
              </w:rPr>
              <w:t>普通股</w:t>
            </w:r>
            <w:r>
              <w:rPr>
                <w:spacing w:val="-2"/>
                <w:sz w:val="21"/>
                <w:u w:val="none"/>
              </w:rPr>
              <w:t>股东</w:t>
            </w:r>
            <w:r>
              <w:rPr>
                <w:spacing w:val="-2"/>
                <w:sz w:val="21"/>
                <w:u w:val="single"/>
              </w:rPr>
              <w:t>（含表决权</w:t>
            </w:r>
            <w:r>
              <w:rPr>
                <w:spacing w:val="80"/>
                <w:w w:val="150"/>
                <w:sz w:val="21"/>
                <w:u w:val="single"/>
              </w:rPr>
              <w:t>             </w:t>
            </w:r>
            <w:r>
              <w:rPr>
                <w:sz w:val="21"/>
                <w:u w:val="single"/>
              </w:rPr>
              <w:t>恢复的优先股股东）</w:t>
            </w:r>
            <w:r>
              <w:rPr>
                <w:spacing w:val="-5"/>
                <w:sz w:val="21"/>
                <w:u w:val="none"/>
              </w:rPr>
              <w:t>持股比例不得低于 </w:t>
            </w:r>
            <w:r>
              <w:rPr>
                <w:sz w:val="21"/>
                <w:u w:val="none"/>
              </w:rPr>
              <w:t>10%。</w:t>
            </w:r>
          </w:p>
          <w:p>
            <w:pPr>
              <w:pStyle w:val="TableParagraph"/>
              <w:spacing w:before="277"/>
              <w:ind w:right="85"/>
              <w:jc w:val="both"/>
              <w:rPr>
                <w:sz w:val="21"/>
              </w:rPr>
            </w:pPr>
            <w:r>
              <w:rPr>
                <w:spacing w:val="-2"/>
                <w:sz w:val="21"/>
                <w:u w:val="single"/>
              </w:rPr>
              <w:t>审计委员会或者</w:t>
            </w:r>
            <w:r>
              <w:rPr>
                <w:spacing w:val="-2"/>
                <w:sz w:val="21"/>
                <w:u w:val="none"/>
              </w:rPr>
              <w:t>召集股东应在发出股东会通知及</w:t>
            </w:r>
            <w:r>
              <w:rPr>
                <w:spacing w:val="-2"/>
                <w:sz w:val="21"/>
                <w:u w:val="single"/>
              </w:rPr>
              <w:t>发</w:t>
            </w:r>
            <w:r>
              <w:rPr>
                <w:spacing w:val="40"/>
                <w:sz w:val="21"/>
                <w:u w:val="single"/>
              </w:rPr>
              <w:t> </w:t>
            </w:r>
            <w:r>
              <w:rPr>
                <w:spacing w:val="-2"/>
                <w:sz w:val="21"/>
                <w:u w:val="single"/>
              </w:rPr>
              <w:t>布</w:t>
            </w:r>
            <w:r>
              <w:rPr>
                <w:spacing w:val="-2"/>
                <w:sz w:val="21"/>
                <w:u w:val="none"/>
              </w:rPr>
              <w:t>股东会决议公告时，向</w:t>
            </w:r>
            <w:r>
              <w:rPr>
                <w:strike/>
                <w:spacing w:val="-2"/>
                <w:sz w:val="21"/>
                <w:u w:val="none"/>
              </w:rPr>
              <w:t>公司所在地中国证监会派出机构和</w:t>
            </w:r>
            <w:r>
              <w:rPr>
                <w:strike w:val="0"/>
                <w:spacing w:val="-2"/>
                <w:sz w:val="21"/>
                <w:u w:val="none"/>
              </w:rPr>
              <w:t>证券交易所提交有关证明材料。</w:t>
            </w:r>
          </w:p>
          <w:p>
            <w:pPr>
              <w:pStyle w:val="TableParagraph"/>
              <w:spacing w:before="278"/>
              <w:ind w:right="85"/>
              <w:jc w:val="both"/>
              <w:rPr>
                <w:sz w:val="21"/>
              </w:rPr>
            </w:pPr>
            <w:r>
              <w:rPr>
                <w:spacing w:val="-2"/>
                <w:sz w:val="21"/>
              </w:rPr>
              <w:t>对于监</w:t>
            </w:r>
            <w:r>
              <w:rPr>
                <w:strike/>
                <w:spacing w:val="-2"/>
                <w:sz w:val="21"/>
              </w:rPr>
              <w:t>事</w:t>
            </w:r>
            <w:r>
              <w:rPr>
                <w:strike w:val="0"/>
                <w:spacing w:val="-2"/>
                <w:sz w:val="21"/>
                <w:u w:val="single"/>
              </w:rPr>
              <w:t>审计委员</w:t>
            </w:r>
            <w:r>
              <w:rPr>
                <w:strike w:val="0"/>
                <w:spacing w:val="-2"/>
                <w:sz w:val="21"/>
                <w:u w:val="none"/>
              </w:rPr>
              <w:t>会或股东自行召集的股东会，董事会和董事会秘书将予配合。董事会应当提供股权登记日的股东名册。</w:t>
            </w:r>
          </w:p>
          <w:p>
            <w:pPr>
              <w:pStyle w:val="TableParagraph"/>
              <w:spacing w:line="270" w:lineRule="atLeast" w:before="277"/>
              <w:ind w:right="85"/>
              <w:rPr>
                <w:sz w:val="21"/>
              </w:rPr>
            </w:pPr>
            <w:r>
              <w:rPr>
                <w:strike/>
                <w:spacing w:val="-2"/>
                <w:sz w:val="21"/>
              </w:rPr>
              <w:t>监事</w:t>
            </w:r>
            <w:r>
              <w:rPr>
                <w:strike w:val="0"/>
                <w:spacing w:val="-2"/>
                <w:sz w:val="21"/>
                <w:u w:val="single"/>
              </w:rPr>
              <w:t>审计委员</w:t>
            </w:r>
            <w:r>
              <w:rPr>
                <w:strike w:val="0"/>
                <w:spacing w:val="-2"/>
                <w:sz w:val="21"/>
                <w:u w:val="none"/>
              </w:rPr>
              <w:t>会或股东自行召</w:t>
            </w:r>
            <w:r>
              <w:rPr>
                <w:strike/>
                <w:spacing w:val="-2"/>
                <w:sz w:val="21"/>
                <w:u w:val="none"/>
              </w:rPr>
              <w:t>集</w:t>
            </w:r>
            <w:r>
              <w:rPr>
                <w:strike w:val="0"/>
                <w:spacing w:val="-2"/>
                <w:sz w:val="21"/>
                <w:u w:val="single"/>
              </w:rPr>
              <w:t>开</w:t>
            </w:r>
            <w:r>
              <w:rPr>
                <w:strike w:val="0"/>
                <w:spacing w:val="-2"/>
                <w:sz w:val="21"/>
                <w:u w:val="none"/>
              </w:rPr>
              <w:t>的</w:t>
            </w:r>
            <w:r>
              <w:rPr>
                <w:strike w:val="0"/>
                <w:spacing w:val="-2"/>
                <w:sz w:val="21"/>
                <w:u w:val="single"/>
              </w:rPr>
              <w:t>临时</w:t>
            </w:r>
            <w:r>
              <w:rPr>
                <w:strike w:val="0"/>
                <w:spacing w:val="-2"/>
                <w:sz w:val="21"/>
                <w:u w:val="none"/>
              </w:rPr>
              <w:t>股东会，会议所必需的费用由本公司承担。</w:t>
            </w:r>
          </w:p>
        </w:tc>
      </w:tr>
      <w:tr>
        <w:trPr>
          <w:trHeight w:val="468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40"/>
              <w:ind w:left="0"/>
              <w:rPr>
                <w:rFonts w:ascii="Microsoft YaHei"/>
                <w:b/>
                <w:sz w:val="21"/>
              </w:rPr>
            </w:pPr>
          </w:p>
          <w:p>
            <w:pPr>
              <w:pStyle w:val="TableParagraph"/>
              <w:jc w:val="center"/>
              <w:rPr>
                <w:sz w:val="21"/>
              </w:rPr>
            </w:pPr>
            <w:r>
              <w:rPr>
                <w:spacing w:val="-5"/>
                <w:sz w:val="21"/>
              </w:rPr>
              <w:t>62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10.37 股东大会由董事会召集，董事长主持；董事</w:t>
            </w:r>
            <w:r>
              <w:rPr>
                <w:spacing w:val="-2"/>
                <w:sz w:val="21"/>
              </w:rPr>
              <w:t>长不能履行职务或者不履行职务的，由半数以上董事共同推举一名董事主持。如因任何理由，董事没有推举一名董事主持，应当由出席会议的持有最多表决权股份的股东（包括股东代理人）担任会议主</w:t>
            </w:r>
            <w:r>
              <w:rPr>
                <w:spacing w:val="-6"/>
                <w:sz w:val="21"/>
              </w:rPr>
              <w:t>持。</w:t>
            </w:r>
          </w:p>
          <w:p>
            <w:pPr>
              <w:pStyle w:val="TableParagraph"/>
              <w:spacing w:before="277"/>
              <w:ind w:left="16" w:right="-15"/>
              <w:jc w:val="both"/>
              <w:rPr>
                <w:sz w:val="21"/>
              </w:rPr>
            </w:pPr>
            <w:r>
              <w:rPr>
                <w:spacing w:val="-2"/>
                <w:sz w:val="21"/>
              </w:rPr>
              <w:t>监事会自行召集的股东大会，由监事会</w:t>
            </w:r>
            <w:r>
              <w:rPr>
                <w:strike/>
                <w:spacing w:val="-2"/>
                <w:sz w:val="21"/>
              </w:rPr>
              <w:t>主席</w:t>
            </w:r>
            <w:r>
              <w:rPr>
                <w:strike w:val="0"/>
                <w:spacing w:val="-2"/>
                <w:sz w:val="21"/>
              </w:rPr>
              <w:t>主持。监事会主席不能履行职务或不履行职务时，由半数以上监事共同推举的一名监事主持。</w:t>
            </w:r>
          </w:p>
          <w:p>
            <w:pPr>
              <w:pStyle w:val="TableParagraph"/>
              <w:spacing w:before="278"/>
              <w:ind w:left="16" w:right="-15"/>
              <w:rPr>
                <w:sz w:val="21"/>
              </w:rPr>
            </w:pPr>
            <w:r>
              <w:rPr>
                <w:spacing w:val="-2"/>
                <w:sz w:val="21"/>
              </w:rPr>
              <w:t>股东按照本章程规定自行召集的股东大会，由召集人推举代表主持。</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10.37 股东会由董事会召集，董事长主持；董事长</w:t>
            </w:r>
            <w:r>
              <w:rPr>
                <w:spacing w:val="-2"/>
                <w:sz w:val="21"/>
              </w:rPr>
              <w:t>不能履行职务或者不履行职务的，由</w:t>
            </w:r>
            <w:r>
              <w:rPr>
                <w:spacing w:val="-2"/>
                <w:sz w:val="21"/>
                <w:u w:val="single"/>
              </w:rPr>
              <w:t>过</w:t>
            </w:r>
            <w:r>
              <w:rPr>
                <w:spacing w:val="-2"/>
                <w:sz w:val="21"/>
                <w:u w:val="none"/>
              </w:rPr>
              <w:t>半数</w:t>
            </w:r>
            <w:r>
              <w:rPr>
                <w:strike/>
                <w:spacing w:val="-2"/>
                <w:sz w:val="21"/>
                <w:u w:val="none"/>
              </w:rPr>
              <w:t>以上</w:t>
            </w:r>
            <w:r>
              <w:rPr>
                <w:strike w:val="0"/>
                <w:spacing w:val="-2"/>
                <w:sz w:val="21"/>
                <w:u w:val="single"/>
              </w:rPr>
              <w:t>的</w:t>
            </w:r>
            <w:r>
              <w:rPr>
                <w:strike w:val="0"/>
                <w:spacing w:val="-2"/>
                <w:sz w:val="21"/>
                <w:u w:val="none"/>
              </w:rPr>
              <w:t>董事共同推举一名董事主持。如因任何理由，董事没有推举一名董事主持，应当由出席会议的持有最多表决权股份的股东（包括股东代理人）担任会议</w:t>
            </w:r>
            <w:r>
              <w:rPr>
                <w:strike w:val="0"/>
                <w:spacing w:val="-4"/>
                <w:sz w:val="21"/>
                <w:u w:val="none"/>
              </w:rPr>
              <w:t>主持。</w:t>
            </w:r>
          </w:p>
          <w:p>
            <w:pPr>
              <w:pStyle w:val="TableParagraph"/>
              <w:spacing w:before="277"/>
              <w:ind w:right="-15"/>
              <w:jc w:val="both"/>
              <w:rPr>
                <w:sz w:val="21"/>
              </w:rPr>
            </w:pPr>
            <w:r>
              <w:rPr>
                <w:strike/>
                <w:spacing w:val="-2"/>
                <w:sz w:val="21"/>
              </w:rPr>
              <w:t>监事</w:t>
            </w:r>
            <w:r>
              <w:rPr>
                <w:strike w:val="0"/>
                <w:spacing w:val="-2"/>
                <w:sz w:val="21"/>
                <w:u w:val="single"/>
              </w:rPr>
              <w:t>审计委员</w:t>
            </w:r>
            <w:r>
              <w:rPr>
                <w:strike w:val="0"/>
                <w:spacing w:val="-2"/>
                <w:sz w:val="21"/>
                <w:u w:val="none"/>
              </w:rPr>
              <w:t>会自行召集的股东会，由</w:t>
            </w:r>
            <w:r>
              <w:rPr>
                <w:strike/>
                <w:spacing w:val="-2"/>
                <w:sz w:val="21"/>
                <w:u w:val="none"/>
              </w:rPr>
              <w:t>监事</w:t>
            </w:r>
            <w:r>
              <w:rPr>
                <w:strike w:val="0"/>
                <w:spacing w:val="-2"/>
                <w:sz w:val="21"/>
                <w:u w:val="single"/>
              </w:rPr>
              <w:t>审计委</w:t>
            </w:r>
            <w:r>
              <w:rPr>
                <w:strike w:val="0"/>
                <w:spacing w:val="40"/>
                <w:sz w:val="21"/>
                <w:u w:val="single"/>
              </w:rPr>
              <w:t> </w:t>
            </w:r>
            <w:r>
              <w:rPr>
                <w:strike w:val="0"/>
                <w:spacing w:val="-2"/>
                <w:sz w:val="21"/>
                <w:u w:val="single"/>
              </w:rPr>
              <w:t>员</w:t>
            </w:r>
            <w:r>
              <w:rPr>
                <w:strike w:val="0"/>
                <w:spacing w:val="-2"/>
                <w:sz w:val="21"/>
                <w:u w:val="none"/>
              </w:rPr>
              <w:t>会</w:t>
            </w:r>
            <w:r>
              <w:rPr>
                <w:strike w:val="0"/>
                <w:spacing w:val="-2"/>
                <w:sz w:val="21"/>
                <w:u w:val="single"/>
              </w:rPr>
              <w:t>召集人</w:t>
            </w:r>
            <w:r>
              <w:rPr>
                <w:strike/>
                <w:spacing w:val="-2"/>
                <w:sz w:val="21"/>
                <w:u w:val="none"/>
              </w:rPr>
              <w:t>主席</w:t>
            </w:r>
            <w:r>
              <w:rPr>
                <w:strike w:val="0"/>
                <w:spacing w:val="-2"/>
                <w:sz w:val="21"/>
                <w:u w:val="none"/>
              </w:rPr>
              <w:t>主持。</w:t>
            </w:r>
            <w:r>
              <w:rPr>
                <w:strike/>
                <w:spacing w:val="-2"/>
                <w:sz w:val="21"/>
                <w:u w:val="none"/>
              </w:rPr>
              <w:t>监事</w:t>
            </w:r>
            <w:r>
              <w:rPr>
                <w:strike w:val="0"/>
                <w:spacing w:val="-2"/>
                <w:sz w:val="21"/>
                <w:u w:val="single"/>
              </w:rPr>
              <w:t>审计委员</w:t>
            </w:r>
            <w:r>
              <w:rPr>
                <w:strike w:val="0"/>
                <w:spacing w:val="-2"/>
                <w:sz w:val="21"/>
                <w:u w:val="none"/>
              </w:rPr>
              <w:t>会</w:t>
            </w:r>
            <w:r>
              <w:rPr>
                <w:strike/>
                <w:spacing w:val="-2"/>
                <w:sz w:val="21"/>
                <w:u w:val="none"/>
              </w:rPr>
              <w:t>主席</w:t>
            </w:r>
            <w:r>
              <w:rPr>
                <w:strike w:val="0"/>
                <w:spacing w:val="-2"/>
                <w:sz w:val="21"/>
                <w:u w:val="single"/>
              </w:rPr>
              <w:t>召集人</w:t>
            </w:r>
            <w:r>
              <w:rPr>
                <w:strike w:val="0"/>
                <w:spacing w:val="-2"/>
                <w:sz w:val="21"/>
                <w:u w:val="none"/>
              </w:rPr>
              <w:t>不能履行职务或不履行职务时，由</w:t>
            </w:r>
            <w:r>
              <w:rPr>
                <w:strike w:val="0"/>
                <w:spacing w:val="-2"/>
                <w:sz w:val="21"/>
                <w:u w:val="single"/>
              </w:rPr>
              <w:t>过</w:t>
            </w:r>
            <w:r>
              <w:rPr>
                <w:strike w:val="0"/>
                <w:spacing w:val="-2"/>
                <w:sz w:val="21"/>
                <w:u w:val="none"/>
              </w:rPr>
              <w:t>半数以上</w:t>
            </w:r>
            <w:r>
              <w:rPr>
                <w:strike/>
                <w:spacing w:val="-2"/>
                <w:sz w:val="21"/>
                <w:u w:val="none"/>
              </w:rPr>
              <w:t>监事</w:t>
            </w:r>
            <w:r>
              <w:rPr>
                <w:strike w:val="0"/>
                <w:spacing w:val="-2"/>
                <w:sz w:val="21"/>
                <w:u w:val="single"/>
              </w:rPr>
              <w:t>的审计委员会成员</w:t>
            </w:r>
            <w:r>
              <w:rPr>
                <w:strike w:val="0"/>
                <w:spacing w:val="-2"/>
                <w:sz w:val="21"/>
                <w:u w:val="none"/>
              </w:rPr>
              <w:t>共同推举的一名</w:t>
            </w:r>
            <w:r>
              <w:rPr>
                <w:strike/>
                <w:spacing w:val="-2"/>
                <w:sz w:val="21"/>
                <w:u w:val="none"/>
              </w:rPr>
              <w:t>监事</w:t>
            </w:r>
            <w:r>
              <w:rPr>
                <w:strike w:val="0"/>
                <w:spacing w:val="-2"/>
                <w:sz w:val="21"/>
                <w:u w:val="single"/>
              </w:rPr>
              <w:t>审计委员会成员</w:t>
            </w:r>
            <w:r>
              <w:rPr>
                <w:strike w:val="0"/>
                <w:spacing w:val="-2"/>
                <w:sz w:val="21"/>
                <w:u w:val="none"/>
              </w:rPr>
              <w:t>主持。</w:t>
            </w:r>
          </w:p>
          <w:p>
            <w:pPr>
              <w:pStyle w:val="TableParagraph"/>
              <w:spacing w:before="277"/>
              <w:ind w:right="3"/>
              <w:rPr>
                <w:sz w:val="21"/>
              </w:rPr>
            </w:pPr>
            <w:r>
              <w:rPr>
                <w:spacing w:val="-2"/>
                <w:sz w:val="21"/>
              </w:rPr>
              <w:t>股东按照本章程规定自行召集的股东会，由召集人</w:t>
            </w:r>
            <w:r>
              <w:rPr>
                <w:spacing w:val="-2"/>
                <w:sz w:val="21"/>
                <w:u w:val="single"/>
              </w:rPr>
              <w:t>或者其</w:t>
            </w:r>
            <w:r>
              <w:rPr>
                <w:spacing w:val="-2"/>
                <w:sz w:val="21"/>
                <w:u w:val="none"/>
              </w:rPr>
              <w:t>推举代表主持。</w:t>
            </w:r>
          </w:p>
          <w:p>
            <w:pPr>
              <w:pStyle w:val="TableParagraph"/>
              <w:spacing w:line="270" w:lineRule="exact" w:before="277"/>
              <w:rPr>
                <w:sz w:val="21"/>
              </w:rPr>
            </w:pPr>
            <w:r>
              <w:rPr>
                <w:spacing w:val="-5"/>
                <w:sz w:val="21"/>
              </w:rPr>
              <w:t>...</w:t>
            </w:r>
          </w:p>
        </w:tc>
      </w:tr>
      <w:tr>
        <w:trPr>
          <w:trHeight w:val="412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20"/>
              <w:ind w:left="0"/>
              <w:rPr>
                <w:rFonts w:ascii="Microsoft YaHei"/>
                <w:b/>
                <w:sz w:val="21"/>
              </w:rPr>
            </w:pPr>
          </w:p>
          <w:p>
            <w:pPr>
              <w:pStyle w:val="TableParagraph"/>
              <w:spacing w:before="1"/>
              <w:jc w:val="center"/>
              <w:rPr>
                <w:sz w:val="21"/>
              </w:rPr>
            </w:pPr>
            <w:r>
              <w:rPr>
                <w:spacing w:val="-5"/>
                <w:sz w:val="21"/>
              </w:rPr>
              <w:t>63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rPr>
                <w:sz w:val="21"/>
              </w:rPr>
            </w:pPr>
            <w:r>
              <w:rPr>
                <w:sz w:val="21"/>
              </w:rPr>
              <w:t>10.43</w:t>
            </w:r>
            <w:r>
              <w:rPr>
                <w:spacing w:val="-27"/>
                <w:sz w:val="21"/>
              </w:rPr>
              <w:t> </w:t>
            </w:r>
            <w:r>
              <w:rPr>
                <w:sz w:val="21"/>
              </w:rPr>
              <w:t>（一）股东大会应有会议记录，由董事会秘</w:t>
            </w:r>
            <w:r>
              <w:rPr>
                <w:spacing w:val="-2"/>
                <w:sz w:val="21"/>
              </w:rPr>
              <w:t>书负责。会议记录记载以下内容：会议时间、地 点、议程和召集人姓名或名称；会议主持人以及出</w:t>
            </w:r>
            <w:r>
              <w:rPr>
                <w:spacing w:val="-2"/>
                <w:sz w:val="21"/>
              </w:rPr>
              <w:t>席或列席会议的董事、监事、经理和其他高级管理</w:t>
            </w:r>
            <w:r>
              <w:rPr>
                <w:spacing w:val="-2"/>
                <w:sz w:val="21"/>
              </w:rPr>
              <w:t>人员姓名；出席会议的股东和代理人人数、所持有</w:t>
            </w:r>
            <w:r>
              <w:rPr>
                <w:spacing w:val="-2"/>
                <w:sz w:val="21"/>
              </w:rPr>
              <w:t>表决权的股份总数及占公司股份总数的比例；对每</w:t>
            </w:r>
            <w:r>
              <w:rPr>
                <w:spacing w:val="-2"/>
                <w:sz w:val="21"/>
              </w:rPr>
              <w:t>一提案的审议经过、发言要点和表决结果；股东的</w:t>
            </w:r>
            <w:r>
              <w:rPr>
                <w:spacing w:val="-2"/>
                <w:sz w:val="21"/>
              </w:rPr>
              <w:t>质询意见或建议以及相应的答复或说明；律师及计</w:t>
            </w:r>
            <w:r>
              <w:rPr>
                <w:spacing w:val="-2"/>
                <w:sz w:val="21"/>
              </w:rPr>
              <w:t>票人、监票人姓名；本章程规定应当载入会议记录</w:t>
            </w:r>
            <w:r>
              <w:rPr>
                <w:spacing w:val="-2"/>
                <w:sz w:val="21"/>
              </w:rPr>
              <w:t>的其他内容。</w:t>
            </w:r>
          </w:p>
          <w:p>
            <w:pPr>
              <w:pStyle w:val="TableParagraph"/>
              <w:spacing w:before="275"/>
              <w:ind w:left="16" w:right="112"/>
              <w:jc w:val="both"/>
              <w:rPr>
                <w:sz w:val="21"/>
              </w:rPr>
            </w:pPr>
            <w:r>
              <w:rPr>
                <w:spacing w:val="-2"/>
                <w:sz w:val="21"/>
              </w:rPr>
              <w:t>（二）召集人应当保证会议记录内容真实、准确和完整。出席会议的董事、监事、董事会秘书、召集</w:t>
            </w:r>
            <w:r>
              <w:rPr>
                <w:spacing w:val="-3"/>
                <w:sz w:val="21"/>
              </w:rPr>
              <w:t>人或其代表、会议主持人应当在会议记录上签名。</w:t>
            </w:r>
          </w:p>
          <w:p>
            <w:pPr>
              <w:pStyle w:val="TableParagraph"/>
              <w:spacing w:line="267" w:lineRule="exact"/>
              <w:ind w:left="16"/>
              <w:rPr>
                <w:sz w:val="21"/>
              </w:rPr>
            </w:pPr>
            <w:r>
              <w:rPr>
                <w:spacing w:val="-3"/>
                <w:sz w:val="21"/>
              </w:rPr>
              <w:t>会议记录应当与现场出席股东的签名册及代理出席</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rPr>
                <w:sz w:val="21"/>
              </w:rPr>
            </w:pPr>
            <w:r>
              <w:rPr>
                <w:sz w:val="21"/>
              </w:rPr>
              <w:t>10.43</w:t>
            </w:r>
            <w:r>
              <w:rPr>
                <w:spacing w:val="-27"/>
                <w:sz w:val="21"/>
              </w:rPr>
              <w:t> </w:t>
            </w:r>
            <w:r>
              <w:rPr>
                <w:sz w:val="21"/>
              </w:rPr>
              <w:t>（一）股东会应有会议记录，由董事会秘书</w:t>
            </w:r>
            <w:r>
              <w:rPr>
                <w:spacing w:val="-2"/>
                <w:sz w:val="21"/>
              </w:rPr>
              <w:t>负责。会议记录记载以下内容：会议时间、地点、</w:t>
            </w:r>
            <w:r>
              <w:rPr>
                <w:spacing w:val="-2"/>
                <w:sz w:val="21"/>
              </w:rPr>
              <w:t>议程和召集人姓名或名称；会议主持人以及出席</w:t>
            </w:r>
            <w:r>
              <w:rPr>
                <w:strike/>
                <w:spacing w:val="-2"/>
                <w:sz w:val="21"/>
              </w:rPr>
              <w:t>或</w:t>
            </w:r>
            <w:r>
              <w:rPr>
                <w:strike/>
                <w:spacing w:val="80"/>
                <w:w w:val="150"/>
                <w:sz w:val="21"/>
              </w:rPr>
              <w:t>             </w:t>
            </w:r>
            <w:r>
              <w:rPr>
                <w:strike/>
                <w:spacing w:val="-2"/>
                <w:sz w:val="21"/>
              </w:rPr>
              <w:t>列席</w:t>
            </w:r>
            <w:r>
              <w:rPr>
                <w:strike w:val="0"/>
                <w:spacing w:val="-2"/>
                <w:sz w:val="21"/>
              </w:rPr>
              <w:t>会议的董事、</w:t>
            </w:r>
            <w:r>
              <w:rPr>
                <w:strike/>
                <w:spacing w:val="-2"/>
                <w:sz w:val="21"/>
              </w:rPr>
              <w:t>监事、经理和其他</w:t>
            </w:r>
            <w:r>
              <w:rPr>
                <w:strike w:val="0"/>
                <w:spacing w:val="-2"/>
                <w:sz w:val="21"/>
              </w:rPr>
              <w:t>高级管理人员姓名；出席会议的股东和代理人人数、所持有表决权的股份总数及占公司股份总数的比例；对每一提案的审议经过、发言要点和表决结果；股东的质询意见或建议以及相应的答复或说明；律师及计票人、监票人姓名；本章程规定应当载入会议记录的其</w:t>
            </w:r>
            <w:r>
              <w:rPr>
                <w:strike w:val="0"/>
                <w:spacing w:val="-4"/>
                <w:sz w:val="21"/>
              </w:rPr>
              <w:t>他内容。</w:t>
            </w:r>
          </w:p>
          <w:p>
            <w:pPr>
              <w:pStyle w:val="TableParagraph"/>
              <w:spacing w:before="275"/>
              <w:ind w:right="85"/>
              <w:jc w:val="both"/>
              <w:rPr>
                <w:sz w:val="21"/>
              </w:rPr>
            </w:pPr>
            <w:r>
              <w:rPr>
                <w:spacing w:val="-2"/>
                <w:sz w:val="21"/>
              </w:rPr>
              <w:t>（二）召集人应当保证会议记录内容真实、准确和完整。出席</w:t>
            </w:r>
            <w:r>
              <w:rPr>
                <w:spacing w:val="-2"/>
                <w:sz w:val="21"/>
                <w:u w:val="single"/>
              </w:rPr>
              <w:t>或者列席</w:t>
            </w:r>
            <w:r>
              <w:rPr>
                <w:spacing w:val="-2"/>
                <w:sz w:val="21"/>
                <w:u w:val="none"/>
              </w:rPr>
              <w:t>会议的董事、</w:t>
            </w:r>
            <w:r>
              <w:rPr>
                <w:strike/>
                <w:spacing w:val="-2"/>
                <w:sz w:val="21"/>
                <w:u w:val="none"/>
              </w:rPr>
              <w:t>监事、</w:t>
            </w:r>
            <w:r>
              <w:rPr>
                <w:strike w:val="0"/>
                <w:spacing w:val="-2"/>
                <w:sz w:val="21"/>
                <w:u w:val="none"/>
              </w:rPr>
              <w:t>董事会秘</w:t>
            </w:r>
            <w:r>
              <w:rPr>
                <w:strike w:val="0"/>
                <w:spacing w:val="-3"/>
                <w:sz w:val="21"/>
                <w:u w:val="none"/>
              </w:rPr>
              <w:t>书、召集人或其代表、会议主持人应当在会议记录</w:t>
            </w:r>
          </w:p>
          <w:p>
            <w:pPr>
              <w:pStyle w:val="TableParagraph"/>
              <w:spacing w:line="267" w:lineRule="exact"/>
              <w:rPr>
                <w:sz w:val="21"/>
              </w:rPr>
            </w:pPr>
            <w:r>
              <w:rPr>
                <w:spacing w:val="-3"/>
                <w:sz w:val="21"/>
              </w:rPr>
              <w:t>上签名。会议记录应当与现场出席股东的签名册及</w:t>
            </w:r>
          </w:p>
        </w:tc>
      </w:tr>
    </w:tbl>
    <w:p>
      <w:pPr>
        <w:spacing w:after="0" w:line="267" w:lineRule="exact"/>
        <w:rPr>
          <w:sz w:val="21"/>
        </w:rPr>
        <w:sectPr>
          <w:type w:val="continuous"/>
          <w:pgSz w:w="11910" w:h="16840"/>
          <w:pgMar w:header="0" w:footer="1357" w:top="1040" w:bottom="1685"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12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rPr>
                <w:sz w:val="21"/>
              </w:rPr>
            </w:pPr>
            <w:r>
              <w:rPr>
                <w:spacing w:val="-2"/>
                <w:sz w:val="21"/>
              </w:rPr>
              <w:t>的委托书、网络及其他方式表决情况的有效资料一</w:t>
            </w:r>
            <w:r>
              <w:rPr>
                <w:spacing w:val="-3"/>
                <w:sz w:val="21"/>
              </w:rPr>
              <w:t>并保存，保存期限不少于 </w:t>
            </w:r>
            <w:r>
              <w:rPr>
                <w:sz w:val="21"/>
              </w:rPr>
              <w:t>10</w:t>
            </w:r>
            <w:r>
              <w:rPr>
                <w:spacing w:val="-8"/>
                <w:sz w:val="21"/>
              </w:rPr>
              <w:t> 年。</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6"/>
              <w:rPr>
                <w:sz w:val="21"/>
              </w:rPr>
            </w:pPr>
            <w:r>
              <w:rPr>
                <w:spacing w:val="-2"/>
                <w:sz w:val="21"/>
              </w:rPr>
              <w:t>代理出席的委托书、网络及其他方式表决情况的有效资料一并保存，保存期限不少于 </w:t>
            </w:r>
            <w:r>
              <w:rPr>
                <w:sz w:val="21"/>
              </w:rPr>
              <w:t>10</w:t>
            </w:r>
            <w:r>
              <w:rPr>
                <w:spacing w:val="-7"/>
                <w:sz w:val="21"/>
              </w:rPr>
              <w:t> 年。</w:t>
            </w:r>
          </w:p>
        </w:tc>
      </w:tr>
      <w:tr>
        <w:trPr>
          <w:trHeight w:val="102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1"/>
              <w:ind w:left="0"/>
              <w:rPr>
                <w:rFonts w:ascii="Microsoft YaHei"/>
                <w:b/>
                <w:sz w:val="21"/>
              </w:rPr>
            </w:pPr>
          </w:p>
          <w:p>
            <w:pPr>
              <w:pStyle w:val="TableParagraph"/>
              <w:jc w:val="center"/>
              <w:rPr>
                <w:sz w:val="21"/>
              </w:rPr>
            </w:pPr>
            <w:r>
              <w:rPr>
                <w:spacing w:val="-5"/>
                <w:sz w:val="21"/>
              </w:rPr>
              <w:t>64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11.1</w:t>
            </w:r>
            <w:r>
              <w:rPr>
                <w:spacing w:val="-7"/>
                <w:sz w:val="21"/>
              </w:rPr>
              <w:t> 持有不同种类股份的股东，为类别股东。</w:t>
            </w:r>
          </w:p>
          <w:p>
            <w:pPr>
              <w:pStyle w:val="TableParagraph"/>
              <w:spacing w:before="279"/>
              <w:ind w:left="227"/>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2"/>
                <w:sz w:val="21"/>
              </w:rPr>
              <w:t>11.1</w:t>
            </w:r>
            <w:r>
              <w:rPr>
                <w:sz w:val="21"/>
              </w:rPr>
              <w:t> 持有不同</w:t>
            </w:r>
            <w:r>
              <w:rPr>
                <w:strike/>
                <w:spacing w:val="-2"/>
                <w:sz w:val="21"/>
              </w:rPr>
              <w:t>种</w:t>
            </w:r>
            <w:r>
              <w:rPr>
                <w:strike w:val="0"/>
                <w:spacing w:val="-2"/>
                <w:sz w:val="21"/>
              </w:rPr>
              <w:t>类</w:t>
            </w:r>
            <w:r>
              <w:rPr>
                <w:strike w:val="0"/>
                <w:spacing w:val="-2"/>
                <w:sz w:val="21"/>
                <w:u w:val="single"/>
              </w:rPr>
              <w:t>别</w:t>
            </w:r>
            <w:r>
              <w:rPr>
                <w:strike w:val="0"/>
                <w:spacing w:val="-3"/>
                <w:sz w:val="21"/>
                <w:u w:val="none"/>
              </w:rPr>
              <w:t>股份的股东，为类别股东。</w:t>
            </w:r>
          </w:p>
          <w:p>
            <w:pPr>
              <w:pStyle w:val="TableParagraph"/>
              <w:spacing w:before="279"/>
              <w:ind w:left="331"/>
              <w:rPr>
                <w:sz w:val="21"/>
              </w:rPr>
            </w:pPr>
            <w:r>
              <w:rPr>
                <w:spacing w:val="-5"/>
                <w:sz w:val="21"/>
              </w:rPr>
              <w:t>...</w:t>
            </w:r>
          </w:p>
        </w:tc>
      </w:tr>
      <w:tr>
        <w:trPr>
          <w:trHeight w:val="275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156"/>
              <w:ind w:left="0"/>
              <w:rPr>
                <w:rFonts w:ascii="Microsoft YaHei"/>
                <w:b/>
                <w:sz w:val="21"/>
              </w:rPr>
            </w:pPr>
          </w:p>
          <w:p>
            <w:pPr>
              <w:pStyle w:val="TableParagraph"/>
              <w:spacing w:before="1"/>
              <w:jc w:val="center"/>
              <w:rPr>
                <w:sz w:val="21"/>
              </w:rPr>
            </w:pPr>
            <w:r>
              <w:rPr>
                <w:spacing w:val="-5"/>
                <w:sz w:val="21"/>
              </w:rPr>
              <w:t>65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11.4</w:t>
            </w:r>
            <w:r>
              <w:rPr>
                <w:spacing w:val="50"/>
                <w:w w:val="150"/>
                <w:sz w:val="21"/>
              </w:rPr>
              <w:t> </w:t>
            </w:r>
            <w:r>
              <w:rPr>
                <w:spacing w:val="-5"/>
                <w:sz w:val="21"/>
              </w:rPr>
              <w:t>...</w:t>
            </w:r>
          </w:p>
          <w:p>
            <w:pPr>
              <w:pStyle w:val="TableParagraph"/>
              <w:spacing w:line="272" w:lineRule="exact" w:before="272"/>
              <w:ind w:left="438"/>
              <w:rPr>
                <w:sz w:val="21"/>
              </w:rPr>
            </w:pPr>
            <w:r>
              <w:rPr>
                <w:spacing w:val="-3"/>
                <w:sz w:val="21"/>
              </w:rPr>
              <w:t>前款所述“有利害关系的股东”的含义如下：</w:t>
            </w:r>
          </w:p>
          <w:p>
            <w:pPr>
              <w:pStyle w:val="TableParagraph"/>
              <w:ind w:left="16" w:right="112"/>
              <w:jc w:val="both"/>
              <w:rPr>
                <w:sz w:val="21"/>
              </w:rPr>
            </w:pPr>
            <w:r>
              <w:rPr>
                <w:spacing w:val="-4"/>
                <w:sz w:val="21"/>
              </w:rPr>
              <w:t>（一）</w:t>
            </w:r>
            <w:r>
              <w:rPr>
                <w:spacing w:val="-6"/>
                <w:sz w:val="21"/>
              </w:rPr>
              <w:t>在公司按公司章程第 </w:t>
            </w:r>
            <w:r>
              <w:rPr>
                <w:spacing w:val="-4"/>
                <w:sz w:val="21"/>
              </w:rPr>
              <w:t>5.3</w:t>
            </w:r>
            <w:r>
              <w:rPr>
                <w:spacing w:val="-9"/>
                <w:sz w:val="21"/>
              </w:rPr>
              <w:t> 条的规定向全体股</w:t>
            </w:r>
            <w:r>
              <w:rPr>
                <w:spacing w:val="-2"/>
                <w:sz w:val="21"/>
              </w:rPr>
              <w:t>东按照相同比例发出购回要约或者在证券交易所通过公开交易方式购回自己股份的情况下，“有利害</w:t>
            </w:r>
            <w:r>
              <w:rPr>
                <w:spacing w:val="-6"/>
                <w:sz w:val="21"/>
              </w:rPr>
              <w:t>关系的股东”是指本章程第 </w:t>
            </w:r>
            <w:r>
              <w:rPr>
                <w:spacing w:val="-4"/>
                <w:sz w:val="21"/>
              </w:rPr>
              <w:t>9.1</w:t>
            </w:r>
            <w:r>
              <w:rPr>
                <w:spacing w:val="-9"/>
                <w:sz w:val="21"/>
              </w:rPr>
              <w:t> 条所定义的控股股</w:t>
            </w:r>
            <w:r>
              <w:rPr>
                <w:spacing w:val="-6"/>
                <w:sz w:val="21"/>
              </w:rPr>
              <w:t>东；</w:t>
            </w:r>
          </w:p>
          <w:p>
            <w:pPr>
              <w:pStyle w:val="TableParagraph"/>
              <w:spacing w:line="270" w:lineRule="exact" w:before="26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11.4</w:t>
            </w:r>
            <w:r>
              <w:rPr>
                <w:spacing w:val="50"/>
                <w:w w:val="150"/>
                <w:sz w:val="21"/>
              </w:rPr>
              <w:t> </w:t>
            </w:r>
            <w:r>
              <w:rPr>
                <w:spacing w:val="-5"/>
                <w:sz w:val="21"/>
              </w:rPr>
              <w:t>...</w:t>
            </w:r>
          </w:p>
          <w:p>
            <w:pPr>
              <w:pStyle w:val="TableParagraph"/>
              <w:spacing w:line="272" w:lineRule="exact" w:before="272"/>
              <w:ind w:left="436"/>
              <w:rPr>
                <w:sz w:val="21"/>
              </w:rPr>
            </w:pPr>
            <w:r>
              <w:rPr>
                <w:spacing w:val="-3"/>
                <w:sz w:val="21"/>
              </w:rPr>
              <w:t>前款所述“有利害关系的股东”的含义如下：</w:t>
            </w:r>
          </w:p>
          <w:p>
            <w:pPr>
              <w:pStyle w:val="TableParagraph"/>
              <w:ind w:right="86"/>
              <w:jc w:val="both"/>
              <w:rPr>
                <w:sz w:val="21"/>
              </w:rPr>
            </w:pPr>
            <w:r>
              <w:rPr>
                <w:spacing w:val="-4"/>
                <w:sz w:val="21"/>
              </w:rPr>
              <w:t>（一）</w:t>
            </w:r>
            <w:r>
              <w:rPr>
                <w:spacing w:val="-6"/>
                <w:sz w:val="21"/>
              </w:rPr>
              <w:t>在公司按公司章程第 </w:t>
            </w:r>
            <w:r>
              <w:rPr>
                <w:spacing w:val="-4"/>
                <w:sz w:val="21"/>
              </w:rPr>
              <w:t>5.3</w:t>
            </w:r>
            <w:r>
              <w:rPr>
                <w:spacing w:val="-8"/>
                <w:sz w:val="21"/>
              </w:rPr>
              <w:t> 条的规定向全体股</w:t>
            </w:r>
            <w:r>
              <w:rPr>
                <w:spacing w:val="-2"/>
                <w:sz w:val="21"/>
              </w:rPr>
              <w:t>东按照相同比例发出购回要约或者在证券交易所通过公开交易方式购回自己股份的情况下，“有利害</w:t>
            </w:r>
            <w:r>
              <w:rPr>
                <w:spacing w:val="-6"/>
                <w:sz w:val="21"/>
              </w:rPr>
              <w:t>关系的股东”是指本章程第 </w:t>
            </w:r>
            <w:r>
              <w:rPr>
                <w:strike/>
                <w:spacing w:val="-4"/>
                <w:sz w:val="21"/>
              </w:rPr>
              <w:t>9.1</w:t>
            </w:r>
            <w:r>
              <w:rPr>
                <w:strike w:val="0"/>
                <w:spacing w:val="-4"/>
                <w:sz w:val="21"/>
                <w:u w:val="single"/>
              </w:rPr>
              <w:t>25.3</w:t>
            </w:r>
            <w:r>
              <w:rPr>
                <w:strike w:val="0"/>
                <w:spacing w:val="-8"/>
                <w:sz w:val="21"/>
                <w:u w:val="none"/>
              </w:rPr>
              <w:t> 条所定义的控</w:t>
            </w:r>
            <w:r>
              <w:rPr>
                <w:strike w:val="0"/>
                <w:spacing w:val="-4"/>
                <w:sz w:val="21"/>
                <w:u w:val="none"/>
              </w:rPr>
              <w:t>股股东；</w:t>
            </w:r>
          </w:p>
          <w:p>
            <w:pPr>
              <w:pStyle w:val="TableParagraph"/>
              <w:spacing w:line="270" w:lineRule="exact" w:before="269"/>
              <w:rPr>
                <w:sz w:val="21"/>
              </w:rPr>
            </w:pPr>
            <w:r>
              <w:rPr>
                <w:spacing w:val="-5"/>
                <w:sz w:val="21"/>
              </w:rPr>
              <w:t>...</w:t>
            </w:r>
          </w:p>
        </w:tc>
      </w:tr>
      <w:tr>
        <w:trPr>
          <w:trHeight w:val="220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43"/>
              <w:ind w:left="0"/>
              <w:rPr>
                <w:rFonts w:ascii="Microsoft YaHei"/>
                <w:b/>
                <w:sz w:val="21"/>
              </w:rPr>
            </w:pPr>
          </w:p>
          <w:p>
            <w:pPr>
              <w:pStyle w:val="TableParagraph"/>
              <w:jc w:val="center"/>
              <w:rPr>
                <w:sz w:val="21"/>
              </w:rPr>
            </w:pPr>
            <w:r>
              <w:rPr>
                <w:spacing w:val="-5"/>
                <w:sz w:val="21"/>
              </w:rPr>
              <w:t>66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11.6</w:t>
            </w:r>
            <w:r>
              <w:rPr>
                <w:spacing w:val="-6"/>
                <w:sz w:val="21"/>
              </w:rPr>
              <w:t> 公司召开类别股东会，发出书面通知的期限应</w:t>
            </w:r>
            <w:r>
              <w:rPr>
                <w:spacing w:val="-2"/>
                <w:sz w:val="21"/>
              </w:rPr>
              <w:t>当与召开该次类别股东会议一并拟召开的非类别股东会的书面通知期限相同。书面通知应将会议拟审议的事项以及开会日期和地点告知所有该类别股份的在册股东。拟出席会议的股东，应当于会议召开七日前，将出席会议的书面回复送达公司。</w:t>
            </w:r>
          </w:p>
          <w:p>
            <w:pPr>
              <w:pStyle w:val="TableParagraph"/>
              <w:spacing w:line="269" w:lineRule="exact"/>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6"/>
              <w:rPr>
                <w:sz w:val="21"/>
              </w:rPr>
            </w:pPr>
            <w:r>
              <w:rPr>
                <w:sz w:val="21"/>
              </w:rPr>
              <w:t>11.6 公司召开类别股东会，发出书面通知的期限</w:t>
            </w:r>
            <w:r>
              <w:rPr>
                <w:spacing w:val="-2"/>
                <w:sz w:val="21"/>
              </w:rPr>
              <w:t>应当与召开该次类别股东会议一并拟召开的非类别</w:t>
            </w:r>
            <w:r>
              <w:rPr>
                <w:spacing w:val="-2"/>
                <w:sz w:val="21"/>
              </w:rPr>
              <w:t>股东会的书面通知期限相同。书面通知应将会议拟</w:t>
            </w:r>
            <w:r>
              <w:rPr>
                <w:spacing w:val="-2"/>
                <w:sz w:val="21"/>
              </w:rPr>
              <w:t>审议的事项以及开会日期和地点告知所有该类别股</w:t>
            </w:r>
            <w:r>
              <w:rPr>
                <w:spacing w:val="-2"/>
                <w:sz w:val="21"/>
              </w:rPr>
              <w:t>份的在册股东。拟出席会议的股东，应当于会议召</w:t>
            </w:r>
            <w:r>
              <w:rPr>
                <w:spacing w:val="-2"/>
                <w:sz w:val="21"/>
              </w:rPr>
              <w:t>开</w:t>
            </w:r>
            <w:r>
              <w:rPr>
                <w:strike/>
                <w:spacing w:val="-2"/>
                <w:sz w:val="21"/>
              </w:rPr>
              <w:t>七</w:t>
            </w:r>
            <w:r>
              <w:rPr>
                <w:strike w:val="0"/>
                <w:spacing w:val="-2"/>
                <w:sz w:val="21"/>
                <w:u w:val="single"/>
              </w:rPr>
              <w:t>五</w:t>
            </w:r>
            <w:r>
              <w:rPr>
                <w:strike w:val="0"/>
                <w:spacing w:val="-2"/>
                <w:sz w:val="21"/>
                <w:u w:val="none"/>
              </w:rPr>
              <w:t>日前，将出席会议的书面回复送达公司。</w:t>
            </w:r>
          </w:p>
          <w:p>
            <w:pPr>
              <w:pStyle w:val="TableParagraph"/>
              <w:spacing w:line="269" w:lineRule="exact"/>
              <w:rPr>
                <w:sz w:val="21"/>
              </w:rPr>
            </w:pPr>
            <w:r>
              <w:rPr>
                <w:spacing w:val="-5"/>
                <w:sz w:val="21"/>
              </w:rPr>
              <w:t>...</w:t>
            </w: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spacing w:before="1"/>
              <w:jc w:val="center"/>
              <w:rPr>
                <w:sz w:val="21"/>
              </w:rPr>
            </w:pPr>
            <w:r>
              <w:rPr>
                <w:spacing w:val="-5"/>
                <w:sz w:val="21"/>
              </w:rPr>
              <w:t>67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4"/>
              <w:ind w:left="16" w:right="-15"/>
              <w:jc w:val="both"/>
              <w:rPr>
                <w:sz w:val="21"/>
              </w:rPr>
            </w:pPr>
            <w:r>
              <w:rPr>
                <w:sz w:val="21"/>
              </w:rPr>
              <w:t>12.1</w:t>
            </w:r>
            <w:r>
              <w:rPr>
                <w:spacing w:val="-3"/>
                <w:sz w:val="21"/>
              </w:rPr>
              <w:t> 公司设董事会，董事会由十三名董事组成，其</w:t>
            </w:r>
            <w:r>
              <w:rPr>
                <w:spacing w:val="13"/>
                <w:sz w:val="21"/>
              </w:rPr>
              <w:t>中五名为独立董事，且至少包括一名会计专业人</w:t>
            </w:r>
            <w:r>
              <w:rPr>
                <w:spacing w:val="-2"/>
                <w:sz w:val="21"/>
              </w:rPr>
              <w:t>士。董事会设董事长一人。</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
              <w:ind w:right="1"/>
              <w:jc w:val="both"/>
              <w:rPr>
                <w:sz w:val="21"/>
              </w:rPr>
            </w:pPr>
            <w:r>
              <w:rPr>
                <w:sz w:val="21"/>
              </w:rPr>
              <w:t>12.1 公司设董事会，董事会由十三名董事组成，</w:t>
            </w:r>
            <w:r>
              <w:rPr>
                <w:spacing w:val="-2"/>
                <w:sz w:val="21"/>
              </w:rPr>
              <w:t>其中五名为独立董事，且至少包括一名会计专业人士</w:t>
            </w:r>
            <w:r>
              <w:rPr>
                <w:spacing w:val="-2"/>
                <w:sz w:val="21"/>
                <w:u w:val="single"/>
              </w:rPr>
              <w:t>；职工代表担任的董事一名</w:t>
            </w:r>
            <w:r>
              <w:rPr>
                <w:spacing w:val="-2"/>
                <w:sz w:val="21"/>
                <w:u w:val="none"/>
              </w:rPr>
              <w:t>。董事会设董事长一</w:t>
            </w:r>
            <w:r>
              <w:rPr>
                <w:spacing w:val="-6"/>
                <w:sz w:val="21"/>
                <w:u w:val="none"/>
              </w:rPr>
              <w:t>人。</w:t>
            </w:r>
          </w:p>
          <w:p>
            <w:pPr>
              <w:pStyle w:val="TableParagraph"/>
              <w:spacing w:line="270" w:lineRule="exact" w:before="276"/>
              <w:rPr>
                <w:sz w:val="21"/>
              </w:rPr>
            </w:pPr>
            <w:r>
              <w:rPr>
                <w:spacing w:val="-5"/>
                <w:sz w:val="21"/>
              </w:rPr>
              <w:t>...</w:t>
            </w:r>
          </w:p>
        </w:tc>
      </w:tr>
    </w:tbl>
    <w:p>
      <w:pPr>
        <w:spacing w:after="0" w:line="270"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073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83"/>
              <w:ind w:left="0"/>
              <w:rPr>
                <w:rFonts w:ascii="Microsoft YaHei"/>
                <w:b/>
                <w:sz w:val="21"/>
              </w:rPr>
            </w:pPr>
          </w:p>
          <w:p>
            <w:pPr>
              <w:pStyle w:val="TableParagraph"/>
              <w:jc w:val="center"/>
              <w:rPr>
                <w:sz w:val="21"/>
              </w:rPr>
            </w:pPr>
            <w:r>
              <w:rPr>
                <w:spacing w:val="-5"/>
                <w:sz w:val="21"/>
              </w:rPr>
              <w:t>68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203"/>
              <w:ind w:left="0"/>
              <w:rPr>
                <w:rFonts w:ascii="Microsoft YaHei"/>
                <w:b/>
                <w:sz w:val="21"/>
              </w:rPr>
            </w:pPr>
          </w:p>
          <w:p>
            <w:pPr>
              <w:pStyle w:val="TableParagraph"/>
              <w:ind w:left="16" w:right="112"/>
              <w:rPr>
                <w:sz w:val="21"/>
              </w:rPr>
            </w:pPr>
            <w:r>
              <w:rPr>
                <w:sz w:val="21"/>
              </w:rPr>
              <w:t>12.3</w:t>
            </w:r>
            <w:r>
              <w:rPr>
                <w:spacing w:val="-27"/>
                <w:sz w:val="21"/>
              </w:rPr>
              <w:t> </w:t>
            </w:r>
            <w:r>
              <w:rPr>
                <w:sz w:val="21"/>
              </w:rPr>
              <w:t>（1）董事由股东大会选举产生，任期三年。</w:t>
            </w:r>
            <w:r>
              <w:rPr>
                <w:spacing w:val="-2"/>
                <w:sz w:val="21"/>
              </w:rPr>
              <w:t>董事选举实行累积投票制度。选举董事时，每位股</w:t>
            </w:r>
            <w:r>
              <w:rPr>
                <w:spacing w:val="-2"/>
                <w:sz w:val="21"/>
              </w:rPr>
              <w:t>东拥有的选票数等于其所持有的股票数乘以他有权</w:t>
            </w:r>
            <w:r>
              <w:rPr>
                <w:spacing w:val="-2"/>
                <w:sz w:val="21"/>
              </w:rPr>
              <w:t>选出的董事人数的乘积数，每位股东可以将其拥有</w:t>
            </w:r>
            <w:r>
              <w:rPr>
                <w:spacing w:val="-2"/>
                <w:sz w:val="21"/>
              </w:rPr>
              <w:t>的全部选票投向某一位董事候选人，也可以任意分</w:t>
            </w:r>
            <w:r>
              <w:rPr>
                <w:spacing w:val="-2"/>
                <w:sz w:val="21"/>
              </w:rPr>
              <w:t>配给其有权选举的所有董事候选人，或用全部选票</w:t>
            </w:r>
            <w:r>
              <w:rPr>
                <w:spacing w:val="-2"/>
                <w:sz w:val="21"/>
              </w:rPr>
              <w:t>来投向两位或多位董事候选人，得票多者当选。独</w:t>
            </w:r>
            <w:r>
              <w:rPr>
                <w:spacing w:val="-2"/>
                <w:sz w:val="21"/>
              </w:rPr>
              <w:t>立董事和非独立董事实行分开投票。董事任期届 满，可以连选连任。</w:t>
            </w:r>
          </w:p>
          <w:p>
            <w:pPr>
              <w:pStyle w:val="TableParagraph"/>
              <w:ind w:left="0"/>
              <w:rPr>
                <w:rFonts w:ascii="Microsoft YaHei"/>
                <w:b/>
                <w:sz w:val="21"/>
              </w:rPr>
            </w:pPr>
          </w:p>
          <w:p>
            <w:pPr>
              <w:pStyle w:val="TableParagraph"/>
              <w:ind w:left="0"/>
              <w:rPr>
                <w:rFonts w:ascii="Microsoft YaHei"/>
                <w:b/>
                <w:sz w:val="21"/>
              </w:rPr>
            </w:pPr>
          </w:p>
          <w:p>
            <w:pPr>
              <w:pStyle w:val="TableParagraph"/>
              <w:spacing w:before="298"/>
              <w:ind w:left="0"/>
              <w:rPr>
                <w:rFonts w:ascii="Microsoft YaHei"/>
                <w:b/>
                <w:sz w:val="21"/>
              </w:rPr>
            </w:pPr>
          </w:p>
          <w:p>
            <w:pPr>
              <w:pStyle w:val="TableParagraph"/>
              <w:ind w:left="16"/>
              <w:rPr>
                <w:sz w:val="21"/>
              </w:rPr>
            </w:pPr>
            <w:r>
              <w:rPr>
                <w:spacing w:val="-5"/>
                <w:sz w:val="21"/>
                <w:u w:val="single"/>
              </w:rPr>
              <w:t>...</w:t>
            </w:r>
          </w:p>
          <w:p>
            <w:pPr>
              <w:pStyle w:val="TableParagraph"/>
              <w:spacing w:before="279"/>
              <w:ind w:left="16" w:right="9"/>
              <w:rPr>
                <w:sz w:val="21"/>
              </w:rPr>
            </w:pPr>
            <w:r>
              <w:rPr>
                <w:spacing w:val="-2"/>
                <w:sz w:val="21"/>
              </w:rPr>
              <w:t>（3）董事长由全体董事的过半数选举和</w:t>
            </w:r>
            <w:r>
              <w:rPr>
                <w:spacing w:val="-2"/>
                <w:sz w:val="21"/>
                <w:u w:val="single"/>
              </w:rPr>
              <w:t>罢免</w:t>
            </w:r>
            <w:r>
              <w:rPr>
                <w:spacing w:val="-2"/>
                <w:sz w:val="21"/>
                <w:u w:val="none"/>
              </w:rPr>
              <w:t>，董事长任期三年，可以连选连任。</w:t>
            </w:r>
          </w:p>
          <w:p>
            <w:pPr>
              <w:pStyle w:val="TableParagraph"/>
              <w:spacing w:before="280"/>
              <w:ind w:left="16"/>
              <w:rPr>
                <w:sz w:val="21"/>
              </w:rPr>
            </w:pPr>
            <w:r>
              <w:rPr>
                <w:spacing w:val="-5"/>
                <w:sz w:val="21"/>
                <w:u w:val="single"/>
              </w:rPr>
              <w:t>...</w:t>
            </w:r>
          </w:p>
          <w:p>
            <w:pPr>
              <w:pStyle w:val="TableParagraph"/>
              <w:numPr>
                <w:ilvl w:val="0"/>
                <w:numId w:val="8"/>
              </w:numPr>
              <w:tabs>
                <w:tab w:pos="541" w:val="left" w:leader="none"/>
              </w:tabs>
              <w:spacing w:line="240" w:lineRule="auto" w:before="279" w:after="0"/>
              <w:ind w:left="16" w:right="9" w:firstLine="0"/>
              <w:jc w:val="left"/>
              <w:rPr>
                <w:sz w:val="21"/>
              </w:rPr>
            </w:pPr>
            <w:r>
              <w:rPr>
                <w:spacing w:val="-2"/>
                <w:sz w:val="21"/>
              </w:rPr>
              <w:t>股东大会在遵守有关法律、行政法规规定的前提下，可以以普通决议的方式罢免任何任期未届满的董事，包括任何兼任公司经理或其他管理职位的董事，但依据任何合同可提出的索偿要求不受此影</w:t>
            </w:r>
            <w:r>
              <w:rPr>
                <w:spacing w:val="-6"/>
                <w:sz w:val="21"/>
              </w:rPr>
              <w:t>响。</w:t>
            </w:r>
          </w:p>
          <w:p>
            <w:pPr>
              <w:pStyle w:val="TableParagraph"/>
              <w:numPr>
                <w:ilvl w:val="0"/>
                <w:numId w:val="8"/>
              </w:numPr>
              <w:tabs>
                <w:tab w:pos="1067" w:val="left" w:leader="none"/>
              </w:tabs>
              <w:spacing w:line="272" w:lineRule="exact" w:before="277" w:after="0"/>
              <w:ind w:left="1067" w:right="0" w:hanging="525"/>
              <w:jc w:val="left"/>
              <w:rPr>
                <w:sz w:val="21"/>
              </w:rPr>
            </w:pPr>
            <w:r>
              <w:rPr>
                <w:spacing w:val="-2"/>
                <w:sz w:val="21"/>
              </w:rPr>
              <w:t>董事可兼任</w:t>
            </w:r>
            <w:r>
              <w:rPr>
                <w:spacing w:val="-2"/>
                <w:sz w:val="21"/>
                <w:u w:val="single"/>
              </w:rPr>
              <w:t>经理或其他</w:t>
            </w:r>
            <w:r>
              <w:rPr>
                <w:spacing w:val="-2"/>
                <w:sz w:val="21"/>
                <w:u w:val="none"/>
              </w:rPr>
              <w:t>高级管理职</w:t>
            </w:r>
            <w:r>
              <w:rPr>
                <w:spacing w:val="-10"/>
                <w:sz w:val="21"/>
                <w:u w:val="single"/>
              </w:rPr>
              <w:t>位</w:t>
            </w:r>
          </w:p>
          <w:p>
            <w:pPr>
              <w:pStyle w:val="TableParagraph"/>
              <w:spacing w:line="272" w:lineRule="exact"/>
              <w:ind w:left="16"/>
              <w:rPr>
                <w:sz w:val="21"/>
              </w:rPr>
            </w:pPr>
            <w:r>
              <w:rPr>
                <w:spacing w:val="-2"/>
                <w:sz w:val="21"/>
                <w:u w:val="single"/>
              </w:rPr>
              <w:t>（监事职位除外）</w:t>
            </w:r>
            <w:r>
              <w:rPr>
                <w:spacing w:val="-10"/>
                <w:sz w:val="21"/>
                <w:u w:val="none"/>
              </w:rPr>
              <w:t>。</w:t>
            </w:r>
          </w:p>
          <w:p>
            <w:pPr>
              <w:pStyle w:val="TableParagraph"/>
              <w:spacing w:before="279"/>
              <w:ind w:left="16"/>
              <w:rPr>
                <w:sz w:val="21"/>
              </w:rPr>
            </w:pPr>
            <w:r>
              <w:rPr>
                <w:spacing w:val="-5"/>
                <w:sz w:val="21"/>
                <w:u w:val="single"/>
              </w:rPr>
              <w:t>...</w:t>
            </w:r>
          </w:p>
          <w:p>
            <w:pPr>
              <w:pStyle w:val="TableParagraph"/>
              <w:spacing w:before="281"/>
              <w:ind w:left="16" w:right="9"/>
              <w:rPr>
                <w:sz w:val="21"/>
              </w:rPr>
            </w:pPr>
            <w:r>
              <w:rPr>
                <w:spacing w:val="-2"/>
                <w:sz w:val="21"/>
              </w:rPr>
              <w:t>（8）兼任经理或者其他高级管理人员职务的董事以及由职工代表担任的董事，总计不得超过公司董事</w:t>
            </w:r>
            <w:r>
              <w:rPr>
                <w:spacing w:val="-11"/>
                <w:sz w:val="21"/>
              </w:rPr>
              <w:t>总数的 </w:t>
            </w:r>
            <w:r>
              <w:rPr>
                <w:sz w:val="21"/>
              </w:rPr>
              <w:t>1/2。</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290"/>
              <w:ind w:right="87"/>
              <w:rPr>
                <w:sz w:val="21"/>
              </w:rPr>
            </w:pPr>
            <w:r>
              <w:rPr>
                <w:sz w:val="21"/>
              </w:rPr>
              <w:t>12.3</w:t>
            </w:r>
            <w:r>
              <w:rPr>
                <w:spacing w:val="-27"/>
                <w:sz w:val="21"/>
              </w:rPr>
              <w:t> </w:t>
            </w:r>
            <w:r>
              <w:rPr>
                <w:sz w:val="21"/>
              </w:rPr>
              <w:t>（1）</w:t>
            </w:r>
            <w:r>
              <w:rPr>
                <w:sz w:val="21"/>
                <w:u w:val="single"/>
              </w:rPr>
              <w:t>非职工代表担任的</w:t>
            </w:r>
            <w:r>
              <w:rPr>
                <w:sz w:val="21"/>
                <w:u w:val="none"/>
              </w:rPr>
              <w:t>董事由股东会选举产</w:t>
            </w:r>
            <w:r>
              <w:rPr>
                <w:spacing w:val="-2"/>
                <w:sz w:val="21"/>
                <w:u w:val="none"/>
              </w:rPr>
              <w:t>生，任期三年。董事选举实行累积投票制度。选举</w:t>
            </w:r>
            <w:r>
              <w:rPr>
                <w:spacing w:val="-2"/>
                <w:sz w:val="21"/>
                <w:u w:val="none"/>
              </w:rPr>
              <w:t>董事时，每位股东拥有的选票数等于其所持有的股</w:t>
            </w:r>
            <w:r>
              <w:rPr>
                <w:spacing w:val="-2"/>
                <w:sz w:val="21"/>
                <w:u w:val="none"/>
              </w:rPr>
              <w:t>票数乘以他有权选出的董事人数的乘积数，每位股</w:t>
            </w:r>
            <w:r>
              <w:rPr>
                <w:spacing w:val="-2"/>
                <w:sz w:val="21"/>
                <w:u w:val="none"/>
              </w:rPr>
              <w:t>东可以将其拥有的全部选票投向某一位董事候选 人，也可以任意分配给其有权选举的所有董事候选</w:t>
            </w:r>
            <w:r>
              <w:rPr>
                <w:spacing w:val="-2"/>
                <w:sz w:val="21"/>
                <w:u w:val="none"/>
              </w:rPr>
              <w:t>人，或用全部选票来投向两位或多位董事候选人，</w:t>
            </w:r>
            <w:r>
              <w:rPr>
                <w:spacing w:val="-2"/>
                <w:sz w:val="21"/>
                <w:u w:val="none"/>
              </w:rPr>
              <w:t>得票多者当选。独立董事和非独立董事实行分开投</w:t>
            </w:r>
            <w:r>
              <w:rPr>
                <w:spacing w:val="-2"/>
                <w:sz w:val="21"/>
                <w:u w:val="none"/>
              </w:rPr>
              <w:t>票。董事任期届满，可以连选连任。</w:t>
            </w:r>
          </w:p>
          <w:p>
            <w:pPr>
              <w:pStyle w:val="TableParagraph"/>
              <w:spacing w:before="274"/>
              <w:rPr>
                <w:sz w:val="21"/>
              </w:rPr>
            </w:pPr>
            <w:r>
              <w:rPr>
                <w:spacing w:val="-5"/>
                <w:sz w:val="21"/>
                <w:u w:val="single"/>
              </w:rPr>
              <w:t>...</w:t>
            </w:r>
          </w:p>
          <w:p>
            <w:pPr>
              <w:pStyle w:val="TableParagraph"/>
              <w:spacing w:before="280"/>
              <w:ind w:right="402"/>
              <w:rPr>
                <w:sz w:val="21"/>
              </w:rPr>
            </w:pPr>
            <w:r>
              <w:rPr>
                <w:spacing w:val="-2"/>
                <w:sz w:val="21"/>
              </w:rPr>
              <w:t>（3）董事长由全体董事的过半数选举和</w:t>
            </w:r>
            <w:r>
              <w:rPr>
                <w:strike/>
                <w:spacing w:val="-2"/>
                <w:sz w:val="21"/>
              </w:rPr>
              <w:t>罢免</w:t>
            </w:r>
            <w:r>
              <w:rPr>
                <w:strike w:val="0"/>
                <w:spacing w:val="-2"/>
                <w:sz w:val="21"/>
                <w:u w:val="single"/>
              </w:rPr>
              <w:t>解</w:t>
            </w:r>
            <w:r>
              <w:rPr>
                <w:strike w:val="0"/>
                <w:spacing w:val="80"/>
                <w:w w:val="150"/>
                <w:sz w:val="21"/>
                <w:u w:val="single"/>
              </w:rPr>
              <w:t>            </w:t>
            </w:r>
            <w:r>
              <w:rPr>
                <w:strike w:val="0"/>
                <w:spacing w:val="-2"/>
                <w:sz w:val="21"/>
                <w:u w:val="single"/>
              </w:rPr>
              <w:t>任</w:t>
            </w:r>
            <w:r>
              <w:rPr>
                <w:strike w:val="0"/>
                <w:spacing w:val="-2"/>
                <w:sz w:val="21"/>
                <w:u w:val="none"/>
              </w:rPr>
              <w:t>，董事长任期三年，可以连选连任。</w:t>
            </w:r>
          </w:p>
          <w:p>
            <w:pPr>
              <w:pStyle w:val="TableParagraph"/>
              <w:spacing w:before="279"/>
              <w:rPr>
                <w:sz w:val="21"/>
              </w:rPr>
            </w:pPr>
            <w:r>
              <w:rPr>
                <w:spacing w:val="-5"/>
                <w:sz w:val="21"/>
                <w:u w:val="single"/>
              </w:rPr>
              <w:t>...</w:t>
            </w:r>
          </w:p>
          <w:p>
            <w:pPr>
              <w:pStyle w:val="TableParagraph"/>
              <w:numPr>
                <w:ilvl w:val="0"/>
                <w:numId w:val="9"/>
              </w:numPr>
              <w:tabs>
                <w:tab w:pos="539" w:val="left" w:leader="none"/>
              </w:tabs>
              <w:spacing w:line="240" w:lineRule="auto" w:before="279" w:after="0"/>
              <w:ind w:left="14" w:right="85" w:firstLine="0"/>
              <w:jc w:val="left"/>
              <w:rPr>
                <w:sz w:val="21"/>
              </w:rPr>
            </w:pPr>
            <w:r>
              <w:rPr>
                <w:spacing w:val="-2"/>
                <w:sz w:val="21"/>
              </w:rPr>
              <w:t>股东会在遵守有关法律、行政法规规定的前提下，可以以普通决议的方式</w:t>
            </w:r>
            <w:r>
              <w:rPr>
                <w:spacing w:val="-2"/>
                <w:sz w:val="21"/>
                <w:u w:val="single"/>
              </w:rPr>
              <w:t>解任</w:t>
            </w:r>
            <w:r>
              <w:rPr>
                <w:spacing w:val="-2"/>
                <w:sz w:val="21"/>
                <w:u w:val="none"/>
              </w:rPr>
              <w:t>任何任期未届满的董事，包括任何兼任公司</w:t>
            </w:r>
            <w:r>
              <w:rPr>
                <w:strike/>
                <w:spacing w:val="-2"/>
                <w:sz w:val="21"/>
                <w:u w:val="none"/>
              </w:rPr>
              <w:t>经理或其他</w:t>
            </w:r>
            <w:r>
              <w:rPr>
                <w:strike w:val="0"/>
                <w:spacing w:val="-2"/>
                <w:sz w:val="21"/>
                <w:u w:val="single"/>
              </w:rPr>
              <w:t>高级</w:t>
            </w:r>
            <w:r>
              <w:rPr>
                <w:strike w:val="0"/>
                <w:spacing w:val="-2"/>
                <w:sz w:val="21"/>
                <w:u w:val="none"/>
              </w:rPr>
              <w:t>管理职</w:t>
            </w:r>
            <w:r>
              <w:rPr>
                <w:strike/>
                <w:spacing w:val="-2"/>
                <w:sz w:val="21"/>
                <w:u w:val="none"/>
              </w:rPr>
              <w:t>位</w:t>
            </w:r>
            <w:r>
              <w:rPr>
                <w:strike w:val="0"/>
                <w:spacing w:val="-2"/>
                <w:sz w:val="21"/>
                <w:u w:val="single"/>
              </w:rPr>
              <w:t>务</w:t>
            </w:r>
            <w:r>
              <w:rPr>
                <w:strike w:val="0"/>
                <w:spacing w:val="-2"/>
                <w:sz w:val="21"/>
                <w:u w:val="none"/>
              </w:rPr>
              <w:t>的董事，但依据任何合同可提出的索偿要求不受此影响。</w:t>
            </w:r>
          </w:p>
          <w:p>
            <w:pPr>
              <w:pStyle w:val="TableParagraph"/>
              <w:numPr>
                <w:ilvl w:val="0"/>
                <w:numId w:val="9"/>
              </w:numPr>
              <w:tabs>
                <w:tab w:pos="539" w:val="left" w:leader="none"/>
              </w:tabs>
              <w:spacing w:line="240" w:lineRule="auto" w:before="277" w:after="0"/>
              <w:ind w:left="14" w:right="196" w:firstLine="0"/>
              <w:jc w:val="left"/>
              <w:rPr>
                <w:sz w:val="21"/>
              </w:rPr>
            </w:pPr>
            <w:r>
              <w:rPr>
                <w:spacing w:val="-2"/>
                <w:sz w:val="21"/>
              </w:rPr>
              <w:t>董事可兼任</w:t>
            </w:r>
            <w:r>
              <w:rPr>
                <w:strike/>
                <w:spacing w:val="-2"/>
                <w:sz w:val="21"/>
              </w:rPr>
              <w:t>经理或其他</w:t>
            </w:r>
            <w:r>
              <w:rPr>
                <w:strike w:val="0"/>
                <w:spacing w:val="-2"/>
                <w:sz w:val="21"/>
              </w:rPr>
              <w:t>高级管理职</w:t>
            </w:r>
            <w:r>
              <w:rPr>
                <w:strike/>
                <w:spacing w:val="-2"/>
                <w:sz w:val="21"/>
              </w:rPr>
              <w:t>位</w:t>
            </w:r>
            <w:r>
              <w:rPr>
                <w:strike w:val="0"/>
                <w:spacing w:val="-2"/>
                <w:sz w:val="21"/>
                <w:u w:val="single"/>
              </w:rPr>
              <w:t>务</w:t>
            </w:r>
            <w:r>
              <w:rPr>
                <w:strike/>
                <w:spacing w:val="-2"/>
                <w:sz w:val="21"/>
                <w:u w:val="none"/>
              </w:rPr>
              <w:t>（监</w:t>
            </w:r>
            <w:r>
              <w:rPr>
                <w:strike/>
                <w:spacing w:val="80"/>
                <w:w w:val="150"/>
                <w:sz w:val="21"/>
                <w:u w:val="none"/>
              </w:rPr>
              <w:t>             </w:t>
            </w:r>
            <w:r>
              <w:rPr>
                <w:strike/>
                <w:spacing w:val="-2"/>
                <w:sz w:val="21"/>
                <w:u w:val="none"/>
              </w:rPr>
              <w:t>事职位除外）</w:t>
            </w:r>
            <w:r>
              <w:rPr>
                <w:strike w:val="0"/>
                <w:spacing w:val="-2"/>
                <w:sz w:val="21"/>
                <w:u w:val="none"/>
              </w:rPr>
              <w:t>。</w:t>
            </w:r>
          </w:p>
          <w:p>
            <w:pPr>
              <w:pStyle w:val="TableParagraph"/>
              <w:spacing w:before="280"/>
              <w:rPr>
                <w:sz w:val="21"/>
              </w:rPr>
            </w:pPr>
            <w:r>
              <w:rPr>
                <w:spacing w:val="-5"/>
                <w:sz w:val="21"/>
                <w:u w:val="single"/>
              </w:rPr>
              <w:t>...</w:t>
            </w:r>
          </w:p>
          <w:p>
            <w:pPr>
              <w:pStyle w:val="TableParagraph"/>
              <w:numPr>
                <w:ilvl w:val="0"/>
                <w:numId w:val="10"/>
              </w:numPr>
              <w:tabs>
                <w:tab w:pos="539" w:val="left" w:leader="none"/>
              </w:tabs>
              <w:spacing w:line="240" w:lineRule="auto" w:before="279" w:after="0"/>
              <w:ind w:left="14" w:right="86" w:firstLine="0"/>
              <w:jc w:val="left"/>
              <w:rPr>
                <w:sz w:val="19"/>
                <w:u w:val="single"/>
              </w:rPr>
            </w:pPr>
            <w:r>
              <w:rPr>
                <w:spacing w:val="-2"/>
                <w:sz w:val="21"/>
              </w:rPr>
              <w:t>兼任</w:t>
            </w:r>
            <w:r>
              <w:rPr>
                <w:strike/>
                <w:spacing w:val="-2"/>
                <w:sz w:val="21"/>
              </w:rPr>
              <w:t>经理或者其他</w:t>
            </w:r>
            <w:r>
              <w:rPr>
                <w:strike w:val="0"/>
                <w:spacing w:val="-2"/>
                <w:sz w:val="21"/>
              </w:rPr>
              <w:t>高级管理</w:t>
            </w:r>
            <w:r>
              <w:rPr>
                <w:strike/>
                <w:spacing w:val="-2"/>
                <w:sz w:val="21"/>
              </w:rPr>
              <w:t>人员</w:t>
            </w:r>
            <w:r>
              <w:rPr>
                <w:strike w:val="0"/>
                <w:spacing w:val="-2"/>
                <w:sz w:val="21"/>
              </w:rPr>
              <w:t>职务的董事以及由职工代表担任的董事，总计不得超过公司董</w:t>
            </w:r>
            <w:r>
              <w:rPr>
                <w:strike w:val="0"/>
                <w:spacing w:val="-9"/>
                <w:sz w:val="21"/>
              </w:rPr>
              <w:t>事总数的 </w:t>
            </w:r>
            <w:r>
              <w:rPr>
                <w:strike w:val="0"/>
                <w:sz w:val="21"/>
              </w:rPr>
              <w:t>1/2。</w:t>
            </w:r>
          </w:p>
          <w:p>
            <w:pPr>
              <w:pStyle w:val="TableParagraph"/>
              <w:spacing w:before="278"/>
              <w:rPr>
                <w:b/>
                <w:sz w:val="21"/>
              </w:rPr>
            </w:pPr>
            <w:r>
              <w:rPr>
                <w:b/>
                <w:spacing w:val="-2"/>
                <w:sz w:val="21"/>
                <w:u w:val="single"/>
              </w:rPr>
              <w:t>新增条款：</w:t>
            </w:r>
          </w:p>
          <w:p>
            <w:pPr>
              <w:pStyle w:val="TableParagraph"/>
              <w:numPr>
                <w:ilvl w:val="0"/>
                <w:numId w:val="10"/>
              </w:numPr>
              <w:tabs>
                <w:tab w:pos="539" w:val="left" w:leader="none"/>
              </w:tabs>
              <w:spacing w:line="240" w:lineRule="auto" w:before="279" w:after="0"/>
              <w:ind w:left="14" w:right="86" w:firstLine="0"/>
              <w:jc w:val="left"/>
              <w:rPr>
                <w:sz w:val="19"/>
                <w:u w:val="single"/>
              </w:rPr>
            </w:pPr>
            <w:r>
              <w:rPr>
                <w:spacing w:val="-2"/>
                <w:sz w:val="21"/>
                <w:u w:val="single"/>
              </w:rPr>
              <w:t>董事会设职工代表董事 </w:t>
            </w:r>
            <w:r>
              <w:rPr>
                <w:sz w:val="21"/>
                <w:u w:val="single"/>
              </w:rPr>
              <w:t>1</w:t>
            </w:r>
            <w:r>
              <w:rPr>
                <w:spacing w:val="-5"/>
                <w:sz w:val="21"/>
                <w:u w:val="single"/>
              </w:rPr>
              <w:t> 名，由公司职工通</w:t>
            </w:r>
            <w:r>
              <w:rPr>
                <w:spacing w:val="80"/>
                <w:w w:val="150"/>
                <w:sz w:val="21"/>
                <w:u w:val="single"/>
              </w:rPr>
              <w:t>             </w:t>
            </w:r>
            <w:r>
              <w:rPr>
                <w:spacing w:val="-2"/>
                <w:sz w:val="21"/>
                <w:u w:val="single"/>
              </w:rPr>
              <w:t>过职工代表大会、职工大会或者其他形式民主选举</w:t>
            </w:r>
            <w:r>
              <w:rPr>
                <w:spacing w:val="-4"/>
                <w:sz w:val="21"/>
                <w:u w:val="single"/>
              </w:rPr>
              <w:t>产生。</w:t>
            </w:r>
          </w:p>
        </w:tc>
      </w:tr>
    </w:tbl>
    <w:p>
      <w:pPr>
        <w:spacing w:after="0" w:line="240" w:lineRule="auto"/>
        <w:jc w:val="left"/>
        <w:rPr>
          <w:sz w:val="19"/>
        </w:rPr>
        <w:sectPr>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93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63"/>
              <w:ind w:left="0"/>
              <w:rPr>
                <w:rFonts w:ascii="Microsoft YaHei"/>
                <w:b/>
                <w:sz w:val="21"/>
              </w:rPr>
            </w:pPr>
          </w:p>
          <w:p>
            <w:pPr>
              <w:pStyle w:val="TableParagraph"/>
              <w:jc w:val="center"/>
              <w:rPr>
                <w:sz w:val="21"/>
              </w:rPr>
            </w:pPr>
            <w:r>
              <w:rPr>
                <w:spacing w:val="-5"/>
                <w:sz w:val="21"/>
              </w:rPr>
              <w:t>69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rPr>
                <w:sz w:val="21"/>
              </w:rPr>
            </w:pPr>
            <w:r>
              <w:rPr>
                <w:sz w:val="21"/>
              </w:rPr>
              <w:t>12.4</w:t>
            </w:r>
            <w:r>
              <w:rPr>
                <w:spacing w:val="-1"/>
                <w:sz w:val="21"/>
              </w:rPr>
              <w:t>  董事可以在任期届满以前提出辞职。董事辞</w:t>
            </w:r>
          </w:p>
          <w:p>
            <w:pPr>
              <w:pStyle w:val="TableParagraph"/>
              <w:spacing w:before="1"/>
              <w:ind w:left="16" w:right="-15"/>
              <w:jc w:val="both"/>
              <w:rPr>
                <w:sz w:val="21"/>
              </w:rPr>
            </w:pPr>
            <w:r>
              <w:rPr>
                <w:spacing w:val="-1"/>
                <w:sz w:val="21"/>
              </w:rPr>
              <w:t>职应向董事会提交书面辞职报告。董事会将在 </w:t>
            </w:r>
            <w:r>
              <w:rPr>
                <w:sz w:val="21"/>
              </w:rPr>
              <w:t>2</w:t>
            </w:r>
            <w:r>
              <w:rPr>
                <w:spacing w:val="-3"/>
                <w:sz w:val="21"/>
              </w:rPr>
              <w:t> 日</w:t>
            </w:r>
            <w:r>
              <w:rPr>
                <w:spacing w:val="-2"/>
                <w:sz w:val="21"/>
              </w:rPr>
              <w:t>内披露有关情况。</w:t>
            </w:r>
          </w:p>
          <w:p>
            <w:pPr>
              <w:pStyle w:val="TableParagraph"/>
              <w:spacing w:before="277"/>
              <w:ind w:left="16" w:right="-15"/>
              <w:jc w:val="both"/>
              <w:rPr>
                <w:sz w:val="21"/>
              </w:rPr>
            </w:pPr>
            <w:r>
              <w:rPr>
                <w:spacing w:val="-2"/>
                <w:sz w:val="21"/>
              </w:rPr>
              <w:t>如因董事的辞职导致公司董事会低于法定最低人数时，在改选出的董事就任前，原董事仍应当依照法律、行政法规、部门规章和本章程规定，履行董事</w:t>
            </w:r>
            <w:r>
              <w:rPr>
                <w:spacing w:val="-4"/>
                <w:sz w:val="21"/>
              </w:rPr>
              <w:t>职务。</w:t>
            </w:r>
          </w:p>
          <w:p>
            <w:pPr>
              <w:pStyle w:val="TableParagraph"/>
              <w:spacing w:before="279"/>
              <w:ind w:left="16" w:right="-15"/>
              <w:rPr>
                <w:sz w:val="21"/>
              </w:rPr>
            </w:pPr>
            <w:r>
              <w:rPr>
                <w:spacing w:val="-2"/>
                <w:sz w:val="21"/>
              </w:rPr>
              <w:t>除前款所列情形外，董事辞职自辞职报告送达董事会时生效。</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12.4 董事可以在任期届满以前提出辞</w:t>
            </w:r>
            <w:r>
              <w:rPr>
                <w:strike/>
                <w:sz w:val="21"/>
              </w:rPr>
              <w:t>职</w:t>
            </w:r>
            <w:r>
              <w:rPr>
                <w:strike w:val="0"/>
                <w:sz w:val="21"/>
                <w:u w:val="single"/>
              </w:rPr>
              <w:t>任</w:t>
            </w:r>
            <w:r>
              <w:rPr>
                <w:strike w:val="0"/>
                <w:sz w:val="21"/>
                <w:u w:val="none"/>
              </w:rPr>
              <w:t>。董事</w:t>
            </w:r>
            <w:r>
              <w:rPr>
                <w:strike w:val="0"/>
                <w:spacing w:val="-2"/>
                <w:sz w:val="21"/>
                <w:u w:val="none"/>
              </w:rPr>
              <w:t>辞</w:t>
            </w:r>
            <w:r>
              <w:rPr>
                <w:strike/>
                <w:spacing w:val="-2"/>
                <w:sz w:val="21"/>
                <w:u w:val="none"/>
              </w:rPr>
              <w:t>职</w:t>
            </w:r>
            <w:r>
              <w:rPr>
                <w:strike w:val="0"/>
                <w:spacing w:val="-2"/>
                <w:sz w:val="21"/>
                <w:u w:val="single"/>
              </w:rPr>
              <w:t>任</w:t>
            </w:r>
            <w:r>
              <w:rPr>
                <w:strike w:val="0"/>
                <w:spacing w:val="-2"/>
                <w:sz w:val="21"/>
                <w:u w:val="none"/>
              </w:rPr>
              <w:t>应向董事会提交书面辞职报告。董事会将在 </w:t>
            </w:r>
            <w:r>
              <w:rPr>
                <w:strike w:val="0"/>
                <w:sz w:val="21"/>
                <w:u w:val="none"/>
              </w:rPr>
              <w:t>2</w:t>
            </w:r>
            <w:r>
              <w:rPr>
                <w:strike w:val="0"/>
                <w:spacing w:val="-7"/>
                <w:sz w:val="21"/>
                <w:u w:val="none"/>
              </w:rPr>
              <w:t> 日内披露有关情况。</w:t>
            </w:r>
          </w:p>
          <w:p>
            <w:pPr>
              <w:pStyle w:val="TableParagraph"/>
              <w:spacing w:before="278"/>
              <w:ind w:right="-15"/>
              <w:jc w:val="both"/>
              <w:rPr>
                <w:sz w:val="21"/>
              </w:rPr>
            </w:pPr>
            <w:r>
              <w:rPr>
                <w:spacing w:val="-2"/>
                <w:sz w:val="21"/>
              </w:rPr>
              <w:t>如因董事的辞</w:t>
            </w:r>
            <w:r>
              <w:rPr>
                <w:strike/>
                <w:spacing w:val="-2"/>
                <w:sz w:val="21"/>
              </w:rPr>
              <w:t>职</w:t>
            </w:r>
            <w:r>
              <w:rPr>
                <w:strike w:val="0"/>
                <w:spacing w:val="-2"/>
                <w:sz w:val="21"/>
                <w:u w:val="single"/>
              </w:rPr>
              <w:t>任</w:t>
            </w:r>
            <w:r>
              <w:rPr>
                <w:strike w:val="0"/>
                <w:spacing w:val="-2"/>
                <w:sz w:val="21"/>
                <w:u w:val="none"/>
              </w:rPr>
              <w:t>导致公司董事会</w:t>
            </w:r>
            <w:r>
              <w:rPr>
                <w:strike w:val="0"/>
                <w:spacing w:val="-2"/>
                <w:sz w:val="21"/>
                <w:u w:val="single"/>
              </w:rPr>
              <w:t>成员</w:t>
            </w:r>
            <w:r>
              <w:rPr>
                <w:strike w:val="0"/>
                <w:spacing w:val="-2"/>
                <w:sz w:val="21"/>
                <w:u w:val="none"/>
              </w:rPr>
              <w:t>低于法定最低人数时，在改选出的董事就任前，原董事仍应当依照法律、行政法规、部门规章和本章程规定，履行董事职务。</w:t>
            </w:r>
          </w:p>
          <w:p>
            <w:pPr>
              <w:pStyle w:val="TableParagraph"/>
              <w:spacing w:before="279"/>
              <w:ind w:right="3"/>
              <w:rPr>
                <w:sz w:val="21"/>
              </w:rPr>
            </w:pPr>
            <w:r>
              <w:rPr>
                <w:strike/>
                <w:spacing w:val="-2"/>
                <w:sz w:val="21"/>
              </w:rPr>
              <w:t>除前款所列情形外，董事辞职自辞职报告送达董事会时生效。</w:t>
            </w:r>
          </w:p>
          <w:p>
            <w:pPr>
              <w:pStyle w:val="TableParagraph"/>
              <w:spacing w:before="279"/>
              <w:rPr>
                <w:b/>
                <w:sz w:val="21"/>
              </w:rPr>
            </w:pPr>
            <w:r>
              <w:rPr>
                <w:b/>
                <w:spacing w:val="-2"/>
                <w:sz w:val="21"/>
                <w:u w:val="single"/>
              </w:rPr>
              <w:t>新增条款：</w:t>
            </w:r>
          </w:p>
          <w:p>
            <w:pPr>
              <w:pStyle w:val="TableParagraph"/>
              <w:spacing w:before="280"/>
              <w:ind w:right="2"/>
              <w:jc w:val="both"/>
              <w:rPr>
                <w:sz w:val="21"/>
              </w:rPr>
            </w:pPr>
            <w:r>
              <w:rPr>
                <w:spacing w:val="10"/>
                <w:sz w:val="21"/>
                <w:u w:val="single"/>
              </w:rPr>
              <w:t>股东会可以决议解任董事，决议作出之日解任生</w:t>
            </w:r>
            <w:r>
              <w:rPr>
                <w:spacing w:val="40"/>
                <w:sz w:val="21"/>
                <w:u w:val="single"/>
              </w:rPr>
              <w:t> </w:t>
            </w:r>
            <w:r>
              <w:rPr>
                <w:spacing w:val="-2"/>
                <w:sz w:val="21"/>
                <w:u w:val="single"/>
              </w:rPr>
              <w:t>效。无正当理由，在任期届满前解任董事的，董事可以要求公司予以赔偿。</w:t>
            </w:r>
          </w:p>
        </w:tc>
      </w:tr>
      <w:tr>
        <w:trPr>
          <w:trHeight w:val="322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31"/>
              <w:ind w:left="0"/>
              <w:rPr>
                <w:rFonts w:ascii="Microsoft YaHei"/>
                <w:b/>
                <w:sz w:val="21"/>
              </w:rPr>
            </w:pPr>
          </w:p>
          <w:p>
            <w:pPr>
              <w:pStyle w:val="TableParagraph"/>
              <w:jc w:val="center"/>
              <w:rPr>
                <w:sz w:val="21"/>
              </w:rPr>
            </w:pPr>
            <w:r>
              <w:rPr>
                <w:spacing w:val="-5"/>
                <w:sz w:val="21"/>
              </w:rPr>
              <w:t>70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12.5 </w:t>
            </w:r>
            <w:r>
              <w:rPr>
                <w:spacing w:val="-5"/>
                <w:sz w:val="21"/>
              </w:rPr>
              <w:t>...</w:t>
            </w:r>
          </w:p>
          <w:p>
            <w:pPr>
              <w:pStyle w:val="TableParagraph"/>
              <w:spacing w:before="279"/>
              <w:ind w:left="16" w:right="1" w:firstLine="419"/>
              <w:rPr>
                <w:sz w:val="21"/>
              </w:rPr>
            </w:pPr>
            <w:r>
              <w:rPr>
                <w:spacing w:val="-2"/>
                <w:sz w:val="21"/>
              </w:rPr>
              <w:t>（四）制订公司的年度财务预算方案、决算方</w:t>
            </w:r>
            <w:r>
              <w:rPr>
                <w:spacing w:val="-6"/>
                <w:sz w:val="21"/>
              </w:rPr>
              <w:t>案；</w:t>
            </w:r>
          </w:p>
          <w:p>
            <w:pPr>
              <w:pStyle w:val="TableParagraph"/>
              <w:spacing w:before="278"/>
              <w:ind w:left="16"/>
              <w:rPr>
                <w:sz w:val="21"/>
              </w:rPr>
            </w:pPr>
            <w:r>
              <w:rPr>
                <w:spacing w:val="-5"/>
                <w:sz w:val="21"/>
              </w:rPr>
              <w:t>...</w:t>
            </w:r>
          </w:p>
          <w:p>
            <w:pPr>
              <w:pStyle w:val="TableParagraph"/>
              <w:spacing w:before="281"/>
              <w:ind w:left="16" w:right="-15"/>
              <w:rPr>
                <w:sz w:val="21"/>
              </w:rPr>
            </w:pPr>
            <w:r>
              <w:rPr>
                <w:spacing w:val="-2"/>
                <w:sz w:val="21"/>
              </w:rPr>
              <w:t>（十七）法律、行政法规、部门规章或本章程授予的其他职权；及</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12.5 </w:t>
            </w:r>
            <w:r>
              <w:rPr>
                <w:spacing w:val="-5"/>
                <w:sz w:val="21"/>
              </w:rPr>
              <w:t>...</w:t>
            </w:r>
          </w:p>
          <w:p>
            <w:pPr>
              <w:pStyle w:val="TableParagraph"/>
              <w:spacing w:before="279"/>
              <w:ind w:right="-15" w:firstLine="422"/>
              <w:rPr>
                <w:sz w:val="21"/>
              </w:rPr>
            </w:pPr>
            <w:r>
              <w:rPr>
                <w:spacing w:val="-2"/>
                <w:sz w:val="21"/>
              </w:rPr>
              <w:t>（四）</w:t>
            </w:r>
            <w:r>
              <w:rPr>
                <w:strike/>
                <w:spacing w:val="-2"/>
                <w:sz w:val="21"/>
              </w:rPr>
              <w:t>制订</w:t>
            </w:r>
            <w:r>
              <w:rPr>
                <w:strike w:val="0"/>
                <w:spacing w:val="-2"/>
                <w:sz w:val="21"/>
                <w:u w:val="single"/>
              </w:rPr>
              <w:t>决定</w:t>
            </w:r>
            <w:r>
              <w:rPr>
                <w:strike w:val="0"/>
                <w:spacing w:val="-2"/>
                <w:sz w:val="21"/>
                <w:u w:val="none"/>
              </w:rPr>
              <w:t>公司的年度财务预算方案、决</w:t>
            </w:r>
            <w:r>
              <w:rPr>
                <w:strike w:val="0"/>
                <w:spacing w:val="-4"/>
                <w:sz w:val="21"/>
                <w:u w:val="none"/>
              </w:rPr>
              <w:t>算方案；</w:t>
            </w:r>
          </w:p>
          <w:p>
            <w:pPr>
              <w:pStyle w:val="TableParagraph"/>
              <w:spacing w:before="278"/>
              <w:rPr>
                <w:sz w:val="21"/>
              </w:rPr>
            </w:pPr>
            <w:r>
              <w:rPr>
                <w:spacing w:val="-5"/>
                <w:sz w:val="21"/>
              </w:rPr>
              <w:t>...</w:t>
            </w:r>
          </w:p>
          <w:p>
            <w:pPr>
              <w:pStyle w:val="TableParagraph"/>
              <w:spacing w:before="281"/>
              <w:ind w:right="-15"/>
              <w:rPr>
                <w:sz w:val="21"/>
              </w:rPr>
            </w:pPr>
            <w:r>
              <w:rPr>
                <w:spacing w:val="-2"/>
                <w:sz w:val="21"/>
              </w:rPr>
              <w:t>（十七）法律、行政法规、部门规章</w:t>
            </w:r>
            <w:r>
              <w:rPr>
                <w:strike/>
                <w:spacing w:val="-2"/>
                <w:sz w:val="21"/>
              </w:rPr>
              <w:t>或</w:t>
            </w:r>
            <w:r>
              <w:rPr>
                <w:strike w:val="0"/>
                <w:spacing w:val="-2"/>
                <w:sz w:val="21"/>
                <w:u w:val="single"/>
              </w:rPr>
              <w:t>、</w:t>
            </w:r>
            <w:r>
              <w:rPr>
                <w:strike w:val="0"/>
                <w:spacing w:val="-2"/>
                <w:sz w:val="21"/>
                <w:u w:val="none"/>
              </w:rPr>
              <w:t>本章程</w:t>
            </w:r>
            <w:r>
              <w:rPr>
                <w:strike w:val="0"/>
                <w:spacing w:val="-2"/>
                <w:sz w:val="21"/>
                <w:u w:val="single"/>
              </w:rPr>
              <w:t>或</w:t>
            </w:r>
            <w:r>
              <w:rPr>
                <w:strike w:val="0"/>
                <w:spacing w:val="80"/>
                <w:w w:val="150"/>
                <w:sz w:val="21"/>
                <w:u w:val="single"/>
              </w:rPr>
              <w:t>              </w:t>
            </w:r>
            <w:r>
              <w:rPr>
                <w:strike w:val="0"/>
                <w:spacing w:val="-2"/>
                <w:sz w:val="21"/>
                <w:u w:val="single"/>
              </w:rPr>
              <w:t>者股东会</w:t>
            </w:r>
            <w:r>
              <w:rPr>
                <w:strike w:val="0"/>
                <w:spacing w:val="-2"/>
                <w:sz w:val="21"/>
                <w:u w:val="none"/>
              </w:rPr>
              <w:t>授予的其他职权；及</w:t>
            </w:r>
          </w:p>
          <w:p>
            <w:pPr>
              <w:pStyle w:val="TableParagraph"/>
              <w:spacing w:before="278"/>
              <w:rPr>
                <w:sz w:val="21"/>
              </w:rPr>
            </w:pPr>
            <w:r>
              <w:rPr>
                <w:spacing w:val="-5"/>
                <w:sz w:val="21"/>
              </w:rPr>
              <w:t>...</w:t>
            </w:r>
          </w:p>
        </w:tc>
      </w:tr>
      <w:tr>
        <w:trPr>
          <w:trHeight w:val="186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75"/>
              <w:ind w:left="0"/>
              <w:rPr>
                <w:rFonts w:ascii="Microsoft YaHei"/>
                <w:b/>
                <w:sz w:val="21"/>
              </w:rPr>
            </w:pPr>
          </w:p>
          <w:p>
            <w:pPr>
              <w:pStyle w:val="TableParagraph"/>
              <w:jc w:val="center"/>
              <w:rPr>
                <w:sz w:val="21"/>
              </w:rPr>
            </w:pPr>
            <w:r>
              <w:rPr>
                <w:spacing w:val="-5"/>
                <w:sz w:val="21"/>
              </w:rPr>
              <w:t>71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12.11</w:t>
            </w:r>
            <w:r>
              <w:rPr>
                <w:spacing w:val="-2"/>
                <w:sz w:val="21"/>
              </w:rPr>
              <w:t> </w:t>
            </w:r>
            <w:r>
              <w:rPr>
                <w:spacing w:val="-5"/>
                <w:sz w:val="21"/>
              </w:rPr>
              <w:t>...</w:t>
            </w:r>
          </w:p>
          <w:p>
            <w:pPr>
              <w:pStyle w:val="TableParagraph"/>
              <w:spacing w:before="279"/>
              <w:ind w:left="16" w:right="-15"/>
              <w:jc w:val="both"/>
              <w:rPr>
                <w:sz w:val="21"/>
              </w:rPr>
            </w:pPr>
            <w:r>
              <w:rPr>
                <w:spacing w:val="-2"/>
                <w:sz w:val="21"/>
              </w:rPr>
              <w:t>代表十分之一以上表决权的股东、三分之一以上董事或者监事会，可以提议召开董事会临时会议。董事长应当自接到提议后十日内，召集和主持董事会</w:t>
            </w:r>
            <w:r>
              <w:rPr>
                <w:spacing w:val="-4"/>
                <w:sz w:val="21"/>
              </w:rPr>
              <w:t>会议。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12.11</w:t>
            </w:r>
            <w:r>
              <w:rPr>
                <w:spacing w:val="-2"/>
                <w:sz w:val="21"/>
              </w:rPr>
              <w:t> </w:t>
            </w:r>
            <w:r>
              <w:rPr>
                <w:spacing w:val="-5"/>
                <w:sz w:val="21"/>
              </w:rPr>
              <w:t>...</w:t>
            </w:r>
          </w:p>
          <w:p>
            <w:pPr>
              <w:pStyle w:val="TableParagraph"/>
              <w:spacing w:before="279"/>
              <w:jc w:val="both"/>
              <w:rPr>
                <w:sz w:val="21"/>
              </w:rPr>
            </w:pPr>
            <w:r>
              <w:rPr>
                <w:spacing w:val="-2"/>
                <w:sz w:val="21"/>
              </w:rPr>
              <w:t>代表十分之一以上表决权的股东、三分之一以上董事或者</w:t>
            </w:r>
            <w:r>
              <w:rPr>
                <w:strike/>
                <w:spacing w:val="-2"/>
                <w:sz w:val="21"/>
              </w:rPr>
              <w:t>监事</w:t>
            </w:r>
            <w:r>
              <w:rPr>
                <w:strike w:val="0"/>
                <w:spacing w:val="-2"/>
                <w:sz w:val="21"/>
                <w:u w:val="single"/>
              </w:rPr>
              <w:t>审计委员</w:t>
            </w:r>
            <w:r>
              <w:rPr>
                <w:strike w:val="0"/>
                <w:spacing w:val="-2"/>
                <w:sz w:val="21"/>
                <w:u w:val="none"/>
              </w:rPr>
              <w:t>会，可以提议召开董事会临时会议。董事长应当自接到提议后十日内，召集和主持董事会会议。</w:t>
            </w:r>
          </w:p>
        </w:tc>
      </w:tr>
    </w:tbl>
    <w:p>
      <w:pPr>
        <w:spacing w:after="0"/>
        <w:jc w:val="both"/>
        <w:rPr>
          <w:sz w:val="21"/>
        </w:rPr>
        <w:sectPr>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2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99"/>
              <w:ind w:left="0"/>
              <w:rPr>
                <w:rFonts w:ascii="Microsoft YaHei"/>
                <w:b/>
                <w:sz w:val="21"/>
              </w:rPr>
            </w:pPr>
          </w:p>
          <w:p>
            <w:pPr>
              <w:pStyle w:val="TableParagraph"/>
              <w:spacing w:before="1"/>
              <w:jc w:val="center"/>
              <w:rPr>
                <w:sz w:val="21"/>
              </w:rPr>
            </w:pPr>
            <w:r>
              <w:rPr>
                <w:spacing w:val="-5"/>
                <w:sz w:val="21"/>
              </w:rPr>
              <w:t>72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12.12 （一）董事会开会时间和地址如已由董事会</w:t>
            </w:r>
            <w:r>
              <w:rPr>
                <w:spacing w:val="-2"/>
                <w:sz w:val="21"/>
              </w:rPr>
              <w:t>事先规定，其召开无须给予通知。如果董事会未事先决定董事会会议举行的时间和地点，董事长应责成公司秘书在该会议举行的不少于十天、不多于三十天前，将董事会会议举行的时间和地点用电传、电报、传真、特快专递、挂号邮寄或经专人送递通知全体董事和监事。</w:t>
            </w:r>
          </w:p>
          <w:p>
            <w:pPr>
              <w:pStyle w:val="TableParagraph"/>
              <w:spacing w:before="276"/>
              <w:ind w:left="16" w:right="-15"/>
              <w:jc w:val="both"/>
              <w:rPr>
                <w:sz w:val="21"/>
              </w:rPr>
            </w:pPr>
            <w:r>
              <w:rPr>
                <w:spacing w:val="-2"/>
                <w:sz w:val="21"/>
              </w:rPr>
              <w:t>（二）如需召开临时董事会会议时，董事长应责成公司秘书在临时董事会会议举行的不少于二天、不多于十天前，将临时董事会举行的时间、地点和方式，用电传、电报、传真或经专人通知全体董事、经理和监事。</w:t>
            </w:r>
          </w:p>
          <w:p>
            <w:pPr>
              <w:pStyle w:val="TableParagraph"/>
              <w:spacing w:before="277"/>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
              <w:jc w:val="both"/>
              <w:rPr>
                <w:sz w:val="21"/>
              </w:rPr>
            </w:pPr>
            <w:r>
              <w:rPr>
                <w:sz w:val="21"/>
              </w:rPr>
              <w:t>12.12 （一）董事会开会时间和地址如已由董事会</w:t>
            </w:r>
            <w:r>
              <w:rPr>
                <w:spacing w:val="-2"/>
                <w:sz w:val="21"/>
              </w:rPr>
              <w:t>事先规定，其召开无须给予通知。如果董事会未事先决定董事会会议举行的时间和地点，董事长应责成公司秘书在该会议举行的不少于十天、不多于三十天前，将董事会会议举行的时间和地点用电传、电报、传真、特快专递、挂号邮寄或经专人送递通知全体董事</w:t>
            </w:r>
            <w:r>
              <w:rPr>
                <w:strike/>
                <w:spacing w:val="-2"/>
                <w:sz w:val="21"/>
              </w:rPr>
              <w:t>和监事</w:t>
            </w:r>
            <w:r>
              <w:rPr>
                <w:strike w:val="0"/>
                <w:spacing w:val="-2"/>
                <w:sz w:val="21"/>
              </w:rPr>
              <w:t>。</w:t>
            </w:r>
          </w:p>
          <w:p>
            <w:pPr>
              <w:pStyle w:val="TableParagraph"/>
              <w:spacing w:before="276"/>
              <w:ind w:right="3"/>
              <w:jc w:val="both"/>
              <w:rPr>
                <w:sz w:val="21"/>
              </w:rPr>
            </w:pPr>
            <w:r>
              <w:rPr>
                <w:spacing w:val="-2"/>
                <w:sz w:val="21"/>
              </w:rPr>
              <w:t>（二）如需召开临时董事会会议时，董事长应责成</w:t>
            </w:r>
            <w:r>
              <w:rPr>
                <w:spacing w:val="-2"/>
                <w:sz w:val="21"/>
              </w:rPr>
              <w:t>公司秘书在临时董事会会议举行的不少于二天、不多于十天前，将临时董事会举行的时间、地点和方式，用电传、电报、传真或经专人通知全体董事、经理</w:t>
            </w:r>
            <w:r>
              <w:rPr>
                <w:strike/>
                <w:spacing w:val="-2"/>
                <w:sz w:val="21"/>
              </w:rPr>
              <w:t>和监事</w:t>
            </w:r>
            <w:r>
              <w:rPr>
                <w:strike w:val="0"/>
                <w:spacing w:val="-2"/>
                <w:sz w:val="21"/>
              </w:rPr>
              <w:t>。</w:t>
            </w:r>
          </w:p>
          <w:p>
            <w:pPr>
              <w:pStyle w:val="TableParagraph"/>
              <w:spacing w:before="277"/>
              <w:rPr>
                <w:sz w:val="21"/>
              </w:rPr>
            </w:pPr>
            <w:r>
              <w:rPr>
                <w:spacing w:val="-5"/>
                <w:sz w:val="21"/>
              </w:rPr>
              <w:t>...</w:t>
            </w:r>
          </w:p>
        </w:tc>
      </w:tr>
      <w:tr>
        <w:trPr>
          <w:trHeight w:val="241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49"/>
              <w:ind w:left="0"/>
              <w:rPr>
                <w:rFonts w:ascii="Microsoft YaHei"/>
                <w:b/>
                <w:sz w:val="21"/>
              </w:rPr>
            </w:pPr>
          </w:p>
          <w:p>
            <w:pPr>
              <w:pStyle w:val="TableParagraph"/>
              <w:jc w:val="center"/>
              <w:rPr>
                <w:sz w:val="21"/>
              </w:rPr>
            </w:pPr>
            <w:r>
              <w:rPr>
                <w:spacing w:val="-5"/>
                <w:sz w:val="21"/>
              </w:rPr>
              <w:t>73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12.14 董事与董事会会议决议事项所涉及的企业有</w:t>
            </w:r>
            <w:r>
              <w:rPr>
                <w:spacing w:val="-2"/>
                <w:sz w:val="21"/>
              </w:rPr>
              <w:t>关联关系的,不得对该项决议行使表决权，也不得代理其他董事行使表决权。该董事会会议由过半数的无关联关系董事出席即可举行，董事会会议所作决议须经无关联关系董事过半数通过。出席董事会的</w:t>
            </w:r>
            <w:r>
              <w:rPr>
                <w:spacing w:val="-1"/>
                <w:sz w:val="21"/>
              </w:rPr>
              <w:t>无关联董事人数不足 </w:t>
            </w:r>
            <w:r>
              <w:rPr>
                <w:sz w:val="21"/>
              </w:rPr>
              <w:t>3</w:t>
            </w:r>
            <w:r>
              <w:rPr>
                <w:spacing w:val="-2"/>
                <w:sz w:val="21"/>
              </w:rPr>
              <w:t> 人的，应将该事项提交股东大会审议。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5"/>
              <w:jc w:val="both"/>
              <w:rPr>
                <w:sz w:val="21"/>
              </w:rPr>
            </w:pPr>
            <w:r>
              <w:rPr>
                <w:sz w:val="21"/>
              </w:rPr>
              <w:t>12.14</w:t>
            </w:r>
            <w:r>
              <w:rPr>
                <w:spacing w:val="80"/>
                <w:w w:val="150"/>
                <w:sz w:val="21"/>
              </w:rPr>
              <w:t> </w:t>
            </w:r>
            <w:r>
              <w:rPr>
                <w:sz w:val="21"/>
              </w:rPr>
              <w:t>董事与董事会会议决议事项所涉及的企业</w:t>
            </w:r>
            <w:r>
              <w:rPr>
                <w:sz w:val="21"/>
                <w:u w:val="single"/>
              </w:rPr>
              <w:t>或者个人</w:t>
            </w:r>
            <w:r>
              <w:rPr>
                <w:sz w:val="21"/>
                <w:u w:val="none"/>
              </w:rPr>
              <w:t>有关联关系的,</w:t>
            </w:r>
            <w:r>
              <w:rPr>
                <w:sz w:val="21"/>
                <w:u w:val="single"/>
              </w:rPr>
              <w:t>该董事应当及时向董事会</w:t>
            </w:r>
            <w:r>
              <w:rPr>
                <w:spacing w:val="40"/>
                <w:sz w:val="21"/>
                <w:u w:val="single"/>
              </w:rPr>
              <w:t> </w:t>
            </w:r>
            <w:r>
              <w:rPr>
                <w:spacing w:val="-2"/>
                <w:sz w:val="21"/>
                <w:u w:val="single"/>
              </w:rPr>
              <w:t>书面报告。有关联关系的董事</w:t>
            </w:r>
            <w:r>
              <w:rPr>
                <w:spacing w:val="-2"/>
                <w:sz w:val="21"/>
                <w:u w:val="none"/>
              </w:rPr>
              <w:t>不得对该项决议行使表决权，也不得代理其他董事行使表决权。该董事会会议由过半数的无关联关系董事出席即可举行，董事会会议所作决议须经无关联关系董事过半数通</w:t>
            </w:r>
            <w:r>
              <w:rPr>
                <w:sz w:val="21"/>
                <w:u w:val="none"/>
              </w:rPr>
              <w:t>过。出席董事会</w:t>
            </w:r>
            <w:r>
              <w:rPr>
                <w:sz w:val="21"/>
                <w:u w:val="single"/>
              </w:rPr>
              <w:t>会议</w:t>
            </w:r>
            <w:r>
              <w:rPr>
                <w:sz w:val="21"/>
                <w:u w:val="none"/>
              </w:rPr>
              <w:t>的无关联</w:t>
            </w:r>
            <w:r>
              <w:rPr>
                <w:sz w:val="21"/>
                <w:u w:val="single"/>
              </w:rPr>
              <w:t>关系</w:t>
            </w:r>
            <w:r>
              <w:rPr>
                <w:sz w:val="21"/>
                <w:u w:val="none"/>
              </w:rPr>
              <w:t>董事人数不足 3</w:t>
            </w:r>
            <w:r>
              <w:rPr>
                <w:spacing w:val="-2"/>
                <w:sz w:val="21"/>
                <w:u w:val="none"/>
              </w:rPr>
              <w:t>人的，应</w:t>
            </w:r>
            <w:r>
              <w:rPr>
                <w:spacing w:val="-2"/>
                <w:sz w:val="21"/>
                <w:u w:val="single"/>
              </w:rPr>
              <w:t>当</w:t>
            </w:r>
            <w:r>
              <w:rPr>
                <w:spacing w:val="-2"/>
                <w:sz w:val="21"/>
                <w:u w:val="none"/>
              </w:rPr>
              <w:t>将该事项提交股东会审议。</w:t>
            </w:r>
          </w:p>
        </w:tc>
      </w:tr>
      <w:tr>
        <w:trPr>
          <w:trHeight w:val="248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5"/>
              <w:ind w:left="0"/>
              <w:rPr>
                <w:rFonts w:ascii="Microsoft YaHei"/>
                <w:b/>
                <w:sz w:val="21"/>
              </w:rPr>
            </w:pPr>
          </w:p>
          <w:p>
            <w:pPr>
              <w:pStyle w:val="TableParagraph"/>
              <w:jc w:val="center"/>
              <w:rPr>
                <w:sz w:val="21"/>
              </w:rPr>
            </w:pPr>
            <w:r>
              <w:rPr>
                <w:spacing w:val="-5"/>
                <w:sz w:val="21"/>
              </w:rPr>
              <w:t>74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jc w:val="both"/>
              <w:rPr>
                <w:sz w:val="21"/>
              </w:rPr>
            </w:pPr>
            <w:r>
              <w:rPr>
                <w:sz w:val="21"/>
              </w:rPr>
              <w:t>12.19</w:t>
            </w:r>
            <w:r>
              <w:rPr>
                <w:spacing w:val="-6"/>
                <w:sz w:val="21"/>
              </w:rPr>
              <w:t> 董事会应当对会议所议事项的决定记载为会</w:t>
            </w:r>
            <w:r>
              <w:rPr>
                <w:spacing w:val="-2"/>
                <w:sz w:val="21"/>
              </w:rPr>
              <w:t>议记录，由出席会议的董事和记录员在会议记录上</w:t>
            </w:r>
            <w:r>
              <w:rPr>
                <w:spacing w:val="-2"/>
                <w:sz w:val="21"/>
              </w:rPr>
              <w:t>签名。董事应当对董事会的决议承担责任。董事会</w:t>
            </w:r>
            <w:r>
              <w:rPr>
                <w:spacing w:val="-2"/>
                <w:sz w:val="21"/>
              </w:rPr>
              <w:t>的决议违反法律、行政法规或者本章程，致使公司</w:t>
            </w:r>
            <w:r>
              <w:rPr>
                <w:spacing w:val="-2"/>
                <w:sz w:val="21"/>
              </w:rPr>
              <w:t>遭受严重损失的，参与决议的董事对公司负赔偿责</w:t>
            </w:r>
            <w:r>
              <w:rPr>
                <w:spacing w:val="-2"/>
                <w:sz w:val="21"/>
              </w:rPr>
              <w:t>任；但经证明在表决时曾表明异议并记载于会议记</w:t>
            </w:r>
            <w:r>
              <w:rPr>
                <w:spacing w:val="-2"/>
                <w:sz w:val="21"/>
              </w:rPr>
              <w:t>录的，该董事可以免除责任。</w:t>
            </w:r>
          </w:p>
          <w:p>
            <w:pPr>
              <w:pStyle w:val="TableParagraph"/>
              <w:spacing w:line="270" w:lineRule="exact" w:before="276"/>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jc w:val="both"/>
              <w:rPr>
                <w:sz w:val="21"/>
              </w:rPr>
            </w:pPr>
            <w:r>
              <w:rPr>
                <w:sz w:val="21"/>
              </w:rPr>
              <w:t>12.19</w:t>
            </w:r>
            <w:r>
              <w:rPr>
                <w:spacing w:val="-6"/>
                <w:sz w:val="21"/>
              </w:rPr>
              <w:t> 董事会应当对会议所议事项的决定记载为会</w:t>
            </w:r>
            <w:r>
              <w:rPr>
                <w:spacing w:val="-2"/>
                <w:sz w:val="21"/>
              </w:rPr>
              <w:t>议记录，由出席会议的董事和记录员在会议记录上</w:t>
            </w:r>
            <w:r>
              <w:rPr>
                <w:spacing w:val="-2"/>
                <w:sz w:val="21"/>
              </w:rPr>
              <w:t>签名。董事应当对董事会的决议承担责任。董事会</w:t>
            </w:r>
            <w:r>
              <w:rPr>
                <w:spacing w:val="-2"/>
                <w:sz w:val="21"/>
              </w:rPr>
              <w:t>的决议违反法律、行政法规或者本章程</w:t>
            </w:r>
            <w:r>
              <w:rPr>
                <w:spacing w:val="-2"/>
                <w:sz w:val="21"/>
                <w:u w:val="single"/>
              </w:rPr>
              <w:t>、股东会决</w:t>
            </w:r>
            <w:r>
              <w:rPr>
                <w:spacing w:val="40"/>
                <w:sz w:val="21"/>
                <w:u w:val="single"/>
              </w:rPr>
              <w:t> </w:t>
            </w:r>
            <w:r>
              <w:rPr>
                <w:spacing w:val="-2"/>
                <w:sz w:val="21"/>
                <w:u w:val="single"/>
              </w:rPr>
              <w:t>议</w:t>
            </w:r>
            <w:r>
              <w:rPr>
                <w:spacing w:val="-2"/>
                <w:sz w:val="21"/>
                <w:u w:val="none"/>
              </w:rPr>
              <w:t>，致使公司遭受严重损失的，参与决议的董事对公司负赔偿责任；但经证明在表决时曾表明异议并记载于会议记录的，该董事可以免除责任。</w:t>
            </w:r>
          </w:p>
          <w:p>
            <w:pPr>
              <w:pStyle w:val="TableParagraph"/>
              <w:spacing w:line="270" w:lineRule="exact" w:before="276"/>
              <w:rPr>
                <w:sz w:val="21"/>
              </w:rPr>
            </w:pPr>
            <w:r>
              <w:rPr>
                <w:spacing w:val="-5"/>
                <w:sz w:val="21"/>
              </w:rPr>
              <w:t>...</w:t>
            </w:r>
          </w:p>
        </w:tc>
      </w:tr>
    </w:tbl>
    <w:p>
      <w:pPr>
        <w:spacing w:after="0" w:line="270" w:lineRule="exact"/>
        <w:rPr>
          <w:sz w:val="21"/>
        </w:rPr>
        <w:sectPr>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6341" w:hRule="atLeast"/>
        </w:trPr>
        <w:tc>
          <w:tcPr>
            <w:tcW w:w="754" w:type="dxa"/>
            <w:tcBorders>
              <w:top w:val="single" w:sz="6" w:space="0" w:color="666666"/>
              <w:left w:val="single" w:sz="6" w:space="0" w:color="666666"/>
              <w:bottom w:val="single" w:sz="4" w:space="0" w:color="000000"/>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48"/>
              <w:ind w:left="0"/>
              <w:rPr>
                <w:rFonts w:ascii="Microsoft YaHei"/>
                <w:b/>
                <w:sz w:val="21"/>
              </w:rPr>
            </w:pPr>
          </w:p>
          <w:p>
            <w:pPr>
              <w:pStyle w:val="TableParagraph"/>
              <w:jc w:val="center"/>
              <w:rPr>
                <w:sz w:val="21"/>
              </w:rPr>
            </w:pPr>
            <w:r>
              <w:rPr>
                <w:spacing w:val="-5"/>
                <w:sz w:val="21"/>
              </w:rPr>
              <w:t>75</w:t>
            </w:r>
          </w:p>
        </w:tc>
        <w:tc>
          <w:tcPr>
            <w:tcW w:w="4772" w:type="dxa"/>
            <w:tcBorders>
              <w:top w:val="single" w:sz="6" w:space="0" w:color="666666"/>
              <w:left w:val="single" w:sz="6" w:space="0" w:color="666666"/>
              <w:bottom w:val="single" w:sz="4" w:space="0" w:color="000000"/>
              <w:right w:val="single" w:sz="6" w:space="0" w:color="666666"/>
            </w:tcBorders>
          </w:tcPr>
          <w:p>
            <w:pPr>
              <w:pStyle w:val="TableParagraph"/>
              <w:spacing w:before="11"/>
              <w:ind w:left="16"/>
              <w:rPr>
                <w:sz w:val="21"/>
              </w:rPr>
            </w:pPr>
            <w:r>
              <w:rPr>
                <w:sz w:val="21"/>
              </w:rPr>
              <w:t>12.21</w:t>
            </w:r>
            <w:r>
              <w:rPr>
                <w:spacing w:val="-2"/>
                <w:sz w:val="21"/>
              </w:rPr>
              <w:t> </w:t>
            </w:r>
            <w:r>
              <w:rPr>
                <w:spacing w:val="-5"/>
                <w:sz w:val="21"/>
              </w:rPr>
              <w:t>...</w:t>
            </w:r>
          </w:p>
          <w:p>
            <w:pPr>
              <w:pStyle w:val="TableParagraph"/>
              <w:spacing w:before="279"/>
              <w:ind w:left="16" w:right="-15"/>
              <w:jc w:val="both"/>
              <w:rPr>
                <w:sz w:val="21"/>
              </w:rPr>
            </w:pPr>
            <w:r>
              <w:rPr>
                <w:spacing w:val="-2"/>
                <w:sz w:val="21"/>
              </w:rPr>
              <w:t>（四）董事会下设战略委员会、提名委员会、薪酬</w:t>
            </w:r>
            <w:r>
              <w:rPr>
                <w:spacing w:val="13"/>
                <w:sz w:val="21"/>
              </w:rPr>
              <w:t>与考核委员会、审计委员会，并分别制定工作细</w:t>
            </w:r>
            <w:r>
              <w:rPr>
                <w:spacing w:val="-2"/>
                <w:sz w:val="21"/>
              </w:rPr>
              <w:t>则。其中，提名委员会、薪酬与考核委员会中独立董事应当过半数并担任召集人。</w:t>
            </w:r>
          </w:p>
          <w:p>
            <w:pPr>
              <w:pStyle w:val="TableParagraph"/>
              <w:spacing w:before="279"/>
              <w:ind w:left="16" w:right="-15" w:firstLine="419"/>
              <w:jc w:val="both"/>
              <w:rPr>
                <w:sz w:val="21"/>
              </w:rPr>
            </w:pPr>
            <w:r>
              <w:rPr>
                <w:spacing w:val="-2"/>
                <w:sz w:val="21"/>
              </w:rPr>
              <w:t>审计委员会成员应当为不在公司担任高级管理人员的董事，其中独立董事应当过半数，并由独立董事中会计专业人士担任召集人。</w:t>
            </w:r>
          </w:p>
          <w:p>
            <w:pPr>
              <w:pStyle w:val="TableParagraph"/>
              <w:ind w:left="0"/>
              <w:rPr>
                <w:rFonts w:ascii="Microsoft YaHei"/>
                <w:b/>
                <w:sz w:val="21"/>
              </w:rPr>
            </w:pPr>
          </w:p>
          <w:p>
            <w:pPr>
              <w:pStyle w:val="TableParagraph"/>
              <w:spacing w:before="109"/>
              <w:ind w:left="0"/>
              <w:rPr>
                <w:rFonts w:ascii="Microsoft YaHei"/>
                <w:b/>
                <w:sz w:val="21"/>
              </w:rPr>
            </w:pPr>
          </w:p>
          <w:p>
            <w:pPr>
              <w:pStyle w:val="TableParagraph"/>
              <w:spacing w:before="1"/>
              <w:ind w:left="16" w:right="-15" w:firstLine="419"/>
              <w:jc w:val="both"/>
              <w:rPr>
                <w:sz w:val="21"/>
              </w:rPr>
            </w:pPr>
            <w:r>
              <w:rPr>
                <w:spacing w:val="-2"/>
                <w:sz w:val="21"/>
              </w:rPr>
              <w:t>独立董事应当亲自出席专门委员会会议，因故不能亲自出席会议的，应当事先审阅会议材料，形</w:t>
            </w:r>
            <w:r>
              <w:rPr>
                <w:spacing w:val="13"/>
                <w:sz w:val="21"/>
              </w:rPr>
              <w:t>成明确的意见，并书面委托其他独立董事代为出</w:t>
            </w:r>
            <w:r>
              <w:rPr>
                <w:spacing w:val="-2"/>
                <w:sz w:val="21"/>
              </w:rPr>
              <w:t>席。独立董事履职中关注到专门委员会职责范围内的上市公司重大事项，可以依照程序及时提请专门委员会进行讨论和审议。</w:t>
            </w:r>
          </w:p>
          <w:p>
            <w:pPr>
              <w:pStyle w:val="TableParagraph"/>
              <w:spacing w:before="277"/>
              <w:ind w:left="16"/>
              <w:rPr>
                <w:sz w:val="21"/>
              </w:rPr>
            </w:pPr>
            <w:r>
              <w:rPr>
                <w:spacing w:val="-5"/>
                <w:sz w:val="21"/>
              </w:rPr>
              <w:t>...</w:t>
            </w:r>
          </w:p>
        </w:tc>
        <w:tc>
          <w:tcPr>
            <w:tcW w:w="4743" w:type="dxa"/>
            <w:tcBorders>
              <w:top w:val="single" w:sz="6" w:space="0" w:color="666666"/>
              <w:left w:val="single" w:sz="6" w:space="0" w:color="666666"/>
              <w:bottom w:val="single" w:sz="4" w:space="0" w:color="000000"/>
              <w:right w:val="single" w:sz="6" w:space="0" w:color="666666"/>
            </w:tcBorders>
          </w:tcPr>
          <w:p>
            <w:pPr>
              <w:pStyle w:val="TableParagraph"/>
              <w:spacing w:before="11"/>
              <w:rPr>
                <w:sz w:val="21"/>
              </w:rPr>
            </w:pPr>
            <w:r>
              <w:rPr>
                <w:sz w:val="21"/>
              </w:rPr>
              <w:t>12.21</w:t>
            </w:r>
            <w:r>
              <w:rPr>
                <w:spacing w:val="-2"/>
                <w:sz w:val="21"/>
              </w:rPr>
              <w:t> </w:t>
            </w:r>
            <w:r>
              <w:rPr>
                <w:spacing w:val="-5"/>
                <w:sz w:val="21"/>
              </w:rPr>
              <w:t>...</w:t>
            </w:r>
          </w:p>
          <w:p>
            <w:pPr>
              <w:pStyle w:val="TableParagraph"/>
              <w:spacing w:before="279"/>
              <w:ind w:right="-15"/>
              <w:jc w:val="both"/>
              <w:rPr>
                <w:sz w:val="21"/>
              </w:rPr>
            </w:pPr>
            <w:r>
              <w:rPr>
                <w:spacing w:val="-2"/>
                <w:sz w:val="21"/>
              </w:rPr>
              <w:t>（四）董事会下设战略委员会、提名委员会、薪酬</w:t>
            </w:r>
            <w:r>
              <w:rPr>
                <w:spacing w:val="10"/>
                <w:sz w:val="21"/>
              </w:rPr>
              <w:t>与考核委员会、审计委员会，并分别制定工作细</w:t>
            </w:r>
            <w:r>
              <w:rPr>
                <w:spacing w:val="-2"/>
                <w:sz w:val="21"/>
              </w:rPr>
              <w:t>则。其中，提名委员会、薪酬与考核委员会中独立</w:t>
            </w:r>
            <w:r>
              <w:rPr>
                <w:spacing w:val="11"/>
                <w:sz w:val="21"/>
              </w:rPr>
              <w:t>董事应当过半数并担任召集人。审计委员会</w:t>
            </w:r>
            <w:r>
              <w:rPr>
                <w:spacing w:val="1"/>
                <w:sz w:val="21"/>
                <w:u w:val="single"/>
              </w:rPr>
              <w:t>行使</w:t>
            </w:r>
          </w:p>
          <w:p>
            <w:pPr>
              <w:pStyle w:val="TableParagraph"/>
              <w:jc w:val="both"/>
              <w:rPr>
                <w:sz w:val="21"/>
              </w:rPr>
            </w:pPr>
            <w:r>
              <w:rPr>
                <w:spacing w:val="-2"/>
                <w:sz w:val="21"/>
                <w:u w:val="single"/>
              </w:rPr>
              <w:t>《公司法》规定的监事会的职权，</w:t>
            </w:r>
            <w:r>
              <w:rPr>
                <w:spacing w:val="-2"/>
                <w:sz w:val="21"/>
                <w:u w:val="none"/>
              </w:rPr>
              <w:t>成员应当为不在</w:t>
            </w:r>
            <w:r>
              <w:rPr>
                <w:spacing w:val="-2"/>
                <w:sz w:val="21"/>
                <w:u w:val="none"/>
              </w:rPr>
              <w:t>公司担任高级管理人员的董事，其中独立董事应当</w:t>
            </w:r>
            <w:r>
              <w:rPr>
                <w:spacing w:val="10"/>
                <w:sz w:val="21"/>
                <w:u w:val="none"/>
              </w:rPr>
              <w:t>过半数，并由独立董事中会计专业人士担任召集</w:t>
            </w:r>
            <w:r>
              <w:rPr>
                <w:spacing w:val="-2"/>
                <w:sz w:val="21"/>
                <w:u w:val="none"/>
              </w:rPr>
              <w:t>人</w:t>
            </w:r>
            <w:r>
              <w:rPr>
                <w:spacing w:val="-2"/>
                <w:sz w:val="21"/>
                <w:u w:val="single"/>
              </w:rPr>
              <w:t>，董事会成员中的职工代表可以成为审计委员会</w:t>
            </w:r>
            <w:r>
              <w:rPr>
                <w:spacing w:val="40"/>
                <w:sz w:val="21"/>
                <w:u w:val="single"/>
              </w:rPr>
              <w:t> </w:t>
            </w:r>
            <w:r>
              <w:rPr>
                <w:spacing w:val="-2"/>
                <w:sz w:val="21"/>
                <w:u w:val="single"/>
              </w:rPr>
              <w:t>成员</w:t>
            </w:r>
            <w:r>
              <w:rPr>
                <w:spacing w:val="-2"/>
                <w:sz w:val="21"/>
                <w:u w:val="none"/>
              </w:rPr>
              <w:t>。独立董事应当亲自出席专门委员会会议，因故不能亲自出席会议的，应当事先审阅会议材料，形成明确的意见，并书面委托其他独立董事代为出席。独立董事履职中关注到专门委员会职责范围内的上市公司重大事项，可以依照程序及时提请专门委员会进行讨论和审议。</w:t>
            </w:r>
          </w:p>
          <w:p>
            <w:pPr>
              <w:pStyle w:val="TableParagraph"/>
              <w:spacing w:before="273"/>
              <w:rPr>
                <w:sz w:val="21"/>
              </w:rPr>
            </w:pPr>
            <w:r>
              <w:rPr>
                <w:spacing w:val="-5"/>
                <w:sz w:val="21"/>
              </w:rPr>
              <w:t>...</w:t>
            </w:r>
          </w:p>
        </w:tc>
      </w:tr>
      <w:tr>
        <w:trPr>
          <w:trHeight w:val="7171" w:hRule="atLeast"/>
        </w:trPr>
        <w:tc>
          <w:tcPr>
            <w:tcW w:w="754" w:type="dxa"/>
            <w:tcBorders>
              <w:top w:val="single" w:sz="4" w:space="0" w:color="000000"/>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03"/>
              <w:ind w:left="0"/>
              <w:rPr>
                <w:rFonts w:ascii="Microsoft YaHei"/>
                <w:b/>
                <w:sz w:val="21"/>
              </w:rPr>
            </w:pPr>
          </w:p>
          <w:p>
            <w:pPr>
              <w:pStyle w:val="TableParagraph"/>
              <w:jc w:val="center"/>
              <w:rPr>
                <w:sz w:val="21"/>
              </w:rPr>
            </w:pPr>
            <w:r>
              <w:rPr>
                <w:spacing w:val="-5"/>
                <w:sz w:val="21"/>
              </w:rPr>
              <w:t>76</w:t>
            </w:r>
          </w:p>
        </w:tc>
        <w:tc>
          <w:tcPr>
            <w:tcW w:w="4772" w:type="dxa"/>
            <w:tcBorders>
              <w:top w:val="single" w:sz="4" w:space="0" w:color="000000"/>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12.22 公司董事会审计委员会负责监察审核公司财</w:t>
            </w:r>
            <w:r>
              <w:rPr>
                <w:spacing w:val="13"/>
                <w:sz w:val="21"/>
              </w:rPr>
              <w:t>务信息及其披露、监督及评估内外部财务汇报制</w:t>
            </w:r>
            <w:r>
              <w:rPr>
                <w:spacing w:val="-2"/>
                <w:sz w:val="21"/>
              </w:rPr>
              <w:t>度、风险管理及内部控制，下列事项应当经审计委员会全体成员过半数同意后，提交董事会审议：</w:t>
            </w:r>
          </w:p>
          <w:p>
            <w:pPr>
              <w:pStyle w:val="TableParagraph"/>
              <w:spacing w:before="279"/>
              <w:ind w:left="16"/>
              <w:rPr>
                <w:sz w:val="21"/>
              </w:rPr>
            </w:pPr>
            <w:r>
              <w:rPr>
                <w:spacing w:val="-5"/>
                <w:sz w:val="21"/>
              </w:rPr>
              <w:t>...</w:t>
            </w:r>
          </w:p>
          <w:p>
            <w:pPr>
              <w:pStyle w:val="TableParagraph"/>
              <w:spacing w:before="279"/>
              <w:ind w:left="16" w:right="-15"/>
              <w:rPr>
                <w:sz w:val="21"/>
              </w:rPr>
            </w:pPr>
            <w:r>
              <w:rPr>
                <w:spacing w:val="-2"/>
                <w:sz w:val="21"/>
              </w:rPr>
              <w:t>（二）聘用或者解聘承办上市公司审计业务的会计师事务所；</w:t>
            </w:r>
          </w:p>
          <w:p>
            <w:pPr>
              <w:pStyle w:val="TableParagraph"/>
              <w:spacing w:before="277"/>
              <w:ind w:left="16"/>
              <w:rPr>
                <w:sz w:val="21"/>
              </w:rPr>
            </w:pPr>
            <w:r>
              <w:rPr>
                <w:spacing w:val="-2"/>
                <w:sz w:val="21"/>
              </w:rPr>
              <w:t>（三）</w:t>
            </w:r>
            <w:r>
              <w:rPr>
                <w:spacing w:val="-3"/>
                <w:sz w:val="21"/>
              </w:rPr>
              <w:t>聘任或者解聘上市公司财务负责人；</w:t>
            </w:r>
          </w:p>
          <w:p>
            <w:pPr>
              <w:pStyle w:val="TableParagraph"/>
              <w:spacing w:before="279"/>
              <w:ind w:left="16"/>
              <w:rPr>
                <w:sz w:val="21"/>
              </w:rPr>
            </w:pPr>
            <w:r>
              <w:rPr>
                <w:spacing w:val="-5"/>
                <w:sz w:val="21"/>
              </w:rPr>
              <w:t>...</w:t>
            </w:r>
          </w:p>
          <w:p>
            <w:pPr>
              <w:pStyle w:val="TableParagraph"/>
              <w:spacing w:before="282"/>
              <w:ind w:left="16" w:right="-15"/>
              <w:rPr>
                <w:sz w:val="21"/>
              </w:rPr>
            </w:pPr>
            <w:r>
              <w:rPr>
                <w:spacing w:val="-2"/>
                <w:sz w:val="21"/>
              </w:rPr>
              <w:t>（五）法律、行政法规、中国证监会及上市规则规定和公司章程规定的其他事项。</w:t>
            </w:r>
          </w:p>
          <w:p>
            <w:pPr>
              <w:pStyle w:val="TableParagraph"/>
              <w:spacing w:before="277"/>
              <w:ind w:left="16"/>
              <w:rPr>
                <w:sz w:val="21"/>
              </w:rPr>
            </w:pPr>
            <w:r>
              <w:rPr>
                <w:spacing w:val="-5"/>
                <w:sz w:val="21"/>
              </w:rPr>
              <w:t>...</w:t>
            </w:r>
          </w:p>
        </w:tc>
        <w:tc>
          <w:tcPr>
            <w:tcW w:w="4743" w:type="dxa"/>
            <w:tcBorders>
              <w:top w:val="single" w:sz="4" w:space="0" w:color="000000"/>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12.22 公司董事会审计委员会负责</w:t>
            </w:r>
            <w:r>
              <w:rPr>
                <w:strike/>
                <w:sz w:val="21"/>
              </w:rPr>
              <w:t>监察</w:t>
            </w:r>
            <w:r>
              <w:rPr>
                <w:strike w:val="0"/>
                <w:sz w:val="21"/>
              </w:rPr>
              <w:t>审核公司财</w:t>
            </w:r>
            <w:r>
              <w:rPr>
                <w:strike w:val="0"/>
                <w:spacing w:val="11"/>
                <w:sz w:val="21"/>
              </w:rPr>
              <w:t>务信息及其披露、监督及评估内外部</w:t>
            </w:r>
            <w:r>
              <w:rPr>
                <w:strike/>
                <w:spacing w:val="8"/>
                <w:sz w:val="21"/>
              </w:rPr>
              <w:t>财务汇报制</w:t>
            </w:r>
            <w:r>
              <w:rPr>
                <w:strike/>
                <w:spacing w:val="40"/>
                <w:sz w:val="21"/>
              </w:rPr>
              <w:t> </w:t>
            </w:r>
            <w:r>
              <w:rPr>
                <w:strike/>
                <w:spacing w:val="-2"/>
                <w:sz w:val="21"/>
              </w:rPr>
              <w:t>度、风险管理</w:t>
            </w:r>
            <w:r>
              <w:rPr>
                <w:strike w:val="0"/>
                <w:spacing w:val="-2"/>
                <w:sz w:val="21"/>
                <w:u w:val="single"/>
              </w:rPr>
              <w:t>审计工作</w:t>
            </w:r>
            <w:r>
              <w:rPr>
                <w:strike w:val="0"/>
                <w:spacing w:val="-2"/>
                <w:sz w:val="21"/>
                <w:u w:val="none"/>
              </w:rPr>
              <w:t>及内部控制，下列事项应当经审计委员会全体成员过半数同意后，提交董事会</w:t>
            </w:r>
            <w:r>
              <w:rPr>
                <w:strike w:val="0"/>
                <w:spacing w:val="-4"/>
                <w:sz w:val="21"/>
                <w:u w:val="none"/>
              </w:rPr>
              <w:t>审议：</w:t>
            </w:r>
          </w:p>
          <w:p>
            <w:pPr>
              <w:pStyle w:val="TableParagraph"/>
              <w:spacing w:before="277"/>
              <w:rPr>
                <w:sz w:val="21"/>
              </w:rPr>
            </w:pPr>
            <w:r>
              <w:rPr>
                <w:spacing w:val="-5"/>
                <w:sz w:val="21"/>
              </w:rPr>
              <w:t>...</w:t>
            </w:r>
          </w:p>
          <w:p>
            <w:pPr>
              <w:pStyle w:val="TableParagraph"/>
              <w:spacing w:before="279"/>
              <w:ind w:right="1"/>
              <w:rPr>
                <w:sz w:val="21"/>
              </w:rPr>
            </w:pPr>
            <w:r>
              <w:rPr>
                <w:spacing w:val="-2"/>
                <w:sz w:val="21"/>
              </w:rPr>
              <w:t>（二）聘用或者解聘承办</w:t>
            </w:r>
            <w:r>
              <w:rPr>
                <w:strike/>
                <w:spacing w:val="-2"/>
                <w:sz w:val="21"/>
              </w:rPr>
              <w:t>上市</w:t>
            </w:r>
            <w:r>
              <w:rPr>
                <w:strike w:val="0"/>
                <w:spacing w:val="-2"/>
                <w:sz w:val="21"/>
              </w:rPr>
              <w:t>公司审计业务的会计师事务所；</w:t>
            </w:r>
          </w:p>
          <w:p>
            <w:pPr>
              <w:pStyle w:val="TableParagraph"/>
              <w:spacing w:before="280"/>
              <w:rPr>
                <w:sz w:val="21"/>
              </w:rPr>
            </w:pPr>
            <w:r>
              <w:rPr>
                <w:spacing w:val="-2"/>
                <w:sz w:val="21"/>
              </w:rPr>
              <w:t>（三）聘任或者解聘</w:t>
            </w:r>
            <w:r>
              <w:rPr>
                <w:strike/>
                <w:spacing w:val="-2"/>
                <w:sz w:val="21"/>
              </w:rPr>
              <w:t>上市</w:t>
            </w:r>
            <w:r>
              <w:rPr>
                <w:strike w:val="0"/>
                <w:spacing w:val="-4"/>
                <w:sz w:val="21"/>
              </w:rPr>
              <w:t>公司财务负责人；</w:t>
            </w:r>
          </w:p>
          <w:p>
            <w:pPr>
              <w:pStyle w:val="TableParagraph"/>
              <w:spacing w:before="279"/>
              <w:rPr>
                <w:sz w:val="21"/>
              </w:rPr>
            </w:pPr>
            <w:r>
              <w:rPr>
                <w:spacing w:val="-5"/>
                <w:sz w:val="21"/>
              </w:rPr>
              <w:t>...</w:t>
            </w:r>
          </w:p>
          <w:p>
            <w:pPr>
              <w:pStyle w:val="TableParagraph"/>
              <w:spacing w:before="279"/>
              <w:ind w:right="-15"/>
              <w:rPr>
                <w:sz w:val="21"/>
              </w:rPr>
            </w:pPr>
            <w:r>
              <w:rPr>
                <w:spacing w:val="-2"/>
                <w:sz w:val="21"/>
              </w:rPr>
              <w:t>（五）法律、行政法规、中国证监会</w:t>
            </w:r>
            <w:r>
              <w:rPr>
                <w:strike/>
                <w:spacing w:val="-2"/>
                <w:sz w:val="21"/>
              </w:rPr>
              <w:t>及上市规则</w:t>
            </w:r>
            <w:r>
              <w:rPr>
                <w:strike w:val="0"/>
                <w:spacing w:val="-2"/>
                <w:sz w:val="21"/>
              </w:rPr>
              <w:t>规定和公司章程规定的其他事项。</w:t>
            </w:r>
          </w:p>
          <w:p>
            <w:pPr>
              <w:pStyle w:val="TableParagraph"/>
              <w:spacing w:before="280"/>
              <w:rPr>
                <w:sz w:val="21"/>
              </w:rPr>
            </w:pPr>
            <w:r>
              <w:rPr>
                <w:spacing w:val="-5"/>
                <w:sz w:val="21"/>
              </w:rPr>
              <w:t>...</w:t>
            </w:r>
          </w:p>
          <w:p>
            <w:pPr>
              <w:pStyle w:val="TableParagraph"/>
              <w:spacing w:before="279"/>
              <w:rPr>
                <w:b/>
                <w:sz w:val="21"/>
              </w:rPr>
            </w:pPr>
            <w:r>
              <w:rPr>
                <w:b/>
                <w:spacing w:val="-2"/>
                <w:sz w:val="21"/>
                <w:u w:val="single"/>
              </w:rPr>
              <w:t>新增条款：</w:t>
            </w:r>
          </w:p>
          <w:p>
            <w:pPr>
              <w:pStyle w:val="TableParagraph"/>
              <w:spacing w:before="279"/>
              <w:ind w:right="-15" w:firstLine="420"/>
              <w:jc w:val="both"/>
              <w:rPr>
                <w:sz w:val="21"/>
              </w:rPr>
            </w:pPr>
            <w:r>
              <w:rPr>
                <w:spacing w:val="-2"/>
                <w:sz w:val="21"/>
                <w:u w:val="single"/>
              </w:rPr>
              <w:t>审计委员会作出决议，应当经审计委员会成员</w:t>
            </w:r>
            <w:r>
              <w:rPr>
                <w:spacing w:val="40"/>
                <w:sz w:val="21"/>
                <w:u w:val="single"/>
              </w:rPr>
              <w:t> </w:t>
            </w:r>
            <w:r>
              <w:rPr>
                <w:spacing w:val="-2"/>
                <w:sz w:val="21"/>
                <w:u w:val="single"/>
              </w:rPr>
              <w:t>的过半数通过。审计委员会决议的表决，应当一人</w:t>
            </w:r>
            <w:r>
              <w:rPr>
                <w:spacing w:val="-1"/>
                <w:sz w:val="21"/>
                <w:u w:val="single"/>
              </w:rPr>
              <w:t>一票。审计委员会决议应当按规定制作会议记录，</w:t>
            </w:r>
          </w:p>
          <w:p>
            <w:pPr>
              <w:pStyle w:val="TableParagraph"/>
              <w:spacing w:line="267" w:lineRule="exact"/>
              <w:rPr>
                <w:sz w:val="21"/>
              </w:rPr>
            </w:pPr>
            <w:r>
              <w:rPr>
                <w:spacing w:val="10"/>
                <w:sz w:val="21"/>
                <w:u w:val="single"/>
              </w:rPr>
              <w:t>出席会议的审计委员会成员应当在会议记录上签</w:t>
            </w:r>
          </w:p>
        </w:tc>
      </w:tr>
    </w:tbl>
    <w:p>
      <w:pPr>
        <w:spacing w:after="0" w:line="267" w:lineRule="exact"/>
        <w:rPr>
          <w:sz w:val="21"/>
        </w:rPr>
        <w:sectPr>
          <w:pgSz w:w="11910" w:h="16840"/>
          <w:pgMar w:header="0" w:footer="1357" w:top="1040" w:bottom="1697"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Pr>
          <w:p>
            <w:pPr>
              <w:pStyle w:val="TableParagraph"/>
              <w:spacing w:before="13"/>
              <w:jc w:val="center"/>
              <w:rPr>
                <w:b/>
                <w:sz w:val="21"/>
              </w:rPr>
            </w:pPr>
            <w:r>
              <w:rPr>
                <w:b/>
                <w:spacing w:val="-5"/>
                <w:sz w:val="21"/>
              </w:rPr>
              <w:t>序号</w:t>
            </w:r>
          </w:p>
        </w:tc>
        <w:tc>
          <w:tcPr>
            <w:tcW w:w="4772" w:type="dxa"/>
          </w:tcPr>
          <w:p>
            <w:pPr>
              <w:pStyle w:val="TableParagraph"/>
              <w:spacing w:line="270" w:lineRule="exact" w:before="66"/>
              <w:ind w:left="34"/>
              <w:jc w:val="center"/>
              <w:rPr>
                <w:b/>
                <w:sz w:val="21"/>
              </w:rPr>
            </w:pPr>
            <w:r>
              <w:rPr>
                <w:b/>
                <w:spacing w:val="-4"/>
                <w:sz w:val="21"/>
              </w:rPr>
              <w:t>修订前</w:t>
            </w:r>
          </w:p>
        </w:tc>
        <w:tc>
          <w:tcPr>
            <w:tcW w:w="4743" w:type="dxa"/>
          </w:tcPr>
          <w:p>
            <w:pPr>
              <w:pStyle w:val="TableParagraph"/>
              <w:spacing w:line="270" w:lineRule="exact" w:before="66"/>
              <w:ind w:left="29"/>
              <w:jc w:val="center"/>
              <w:rPr>
                <w:b/>
                <w:sz w:val="21"/>
              </w:rPr>
            </w:pPr>
            <w:r>
              <w:rPr>
                <w:b/>
                <w:spacing w:val="-4"/>
                <w:sz w:val="21"/>
              </w:rPr>
              <w:t>修订后</w:t>
            </w:r>
          </w:p>
        </w:tc>
      </w:tr>
      <w:tr>
        <w:trPr>
          <w:trHeight w:val="566" w:hRule="atLeast"/>
        </w:trPr>
        <w:tc>
          <w:tcPr>
            <w:tcW w:w="754" w:type="dxa"/>
            <w:tcBorders>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left w:val="single" w:sz="6" w:space="0" w:color="666666"/>
              <w:bottom w:val="single" w:sz="6" w:space="0" w:color="666666"/>
              <w:right w:val="single" w:sz="6" w:space="0" w:color="666666"/>
            </w:tcBorders>
          </w:tcPr>
          <w:p>
            <w:pPr>
              <w:pStyle w:val="TableParagraph"/>
              <w:spacing w:before="7"/>
              <w:rPr>
                <w:sz w:val="21"/>
              </w:rPr>
            </w:pPr>
            <w:r>
              <w:rPr>
                <w:spacing w:val="-3"/>
                <w:sz w:val="21"/>
                <w:u w:val="single"/>
              </w:rPr>
              <w:t>名。审计委员会工作规程由董事会负责制定。</w:t>
            </w:r>
          </w:p>
        </w:tc>
      </w:tr>
      <w:tr>
        <w:trPr>
          <w:trHeight w:val="151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55"/>
              <w:ind w:left="0"/>
              <w:rPr>
                <w:rFonts w:ascii="Microsoft YaHei"/>
                <w:b/>
                <w:sz w:val="21"/>
              </w:rPr>
            </w:pPr>
          </w:p>
          <w:p>
            <w:pPr>
              <w:pStyle w:val="TableParagraph"/>
              <w:spacing w:before="1"/>
              <w:jc w:val="center"/>
              <w:rPr>
                <w:sz w:val="21"/>
              </w:rPr>
            </w:pPr>
            <w:r>
              <w:rPr>
                <w:spacing w:val="-5"/>
                <w:sz w:val="21"/>
              </w:rPr>
              <w:t>77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12.27 董事执行公司职务时违反法律、行政法规、</w:t>
            </w:r>
            <w:r>
              <w:rPr>
                <w:spacing w:val="-2"/>
                <w:sz w:val="21"/>
              </w:rPr>
              <w:t>部门规章或本章程的规定，给公司造成损失的，应当承担赔偿责任。</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
              <w:jc w:val="both"/>
              <w:rPr>
                <w:sz w:val="21"/>
              </w:rPr>
            </w:pPr>
            <w:r>
              <w:rPr>
                <w:sz w:val="21"/>
              </w:rPr>
              <w:t>12.27 </w:t>
            </w:r>
            <w:r>
              <w:rPr>
                <w:sz w:val="21"/>
                <w:u w:val="single"/>
              </w:rPr>
              <w:t>董事执行公司职务，给他人造成损害的，</w:t>
            </w:r>
            <w:r>
              <w:rPr>
                <w:spacing w:val="40"/>
                <w:sz w:val="21"/>
                <w:u w:val="single"/>
              </w:rPr>
              <w:t> </w:t>
            </w:r>
            <w:r>
              <w:rPr>
                <w:spacing w:val="-2"/>
                <w:sz w:val="21"/>
                <w:u w:val="single"/>
              </w:rPr>
              <w:t>公司将承担赔偿责任；董事存在故意或者重大过失的，也应当承担赔偿责任。</w:t>
            </w:r>
            <w:r>
              <w:rPr>
                <w:spacing w:val="-2"/>
                <w:sz w:val="21"/>
                <w:u w:val="none"/>
              </w:rPr>
              <w:t>董事执行公司职务时违反法律、行政法规、部门规章或本章程的规定，给公司造成损失的，应当承担赔偿责任。</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78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13.1 </w:t>
            </w:r>
            <w:r>
              <w:rPr>
                <w:spacing w:val="-5"/>
                <w:sz w:val="21"/>
              </w:rPr>
              <w:t>...</w:t>
            </w:r>
          </w:p>
          <w:p>
            <w:pPr>
              <w:pStyle w:val="TableParagraph"/>
              <w:spacing w:before="279"/>
              <w:ind w:left="16" w:right="112"/>
              <w:jc w:val="both"/>
              <w:rPr>
                <w:sz w:val="21"/>
              </w:rPr>
            </w:pPr>
            <w:r>
              <w:rPr>
                <w:spacing w:val="-2"/>
                <w:sz w:val="21"/>
              </w:rPr>
              <w:t>公司董事会成员中应当有三分之一以上独立董事，其中至少有一名会计专业人士。独立董事应当忠实履行职务，维护公司利益，尤其要关注社会公众股股东的合法权益不受损害。</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13.1</w:t>
            </w:r>
            <w:r>
              <w:rPr>
                <w:spacing w:val="50"/>
                <w:w w:val="150"/>
                <w:sz w:val="21"/>
              </w:rPr>
              <w:t> </w:t>
            </w:r>
            <w:r>
              <w:rPr>
                <w:spacing w:val="-5"/>
                <w:sz w:val="21"/>
              </w:rPr>
              <w:t>...</w:t>
            </w:r>
          </w:p>
          <w:p>
            <w:pPr>
              <w:pStyle w:val="TableParagraph"/>
              <w:spacing w:before="279"/>
              <w:ind w:right="85"/>
              <w:jc w:val="both"/>
              <w:rPr>
                <w:sz w:val="21"/>
              </w:rPr>
            </w:pPr>
            <w:r>
              <w:rPr>
                <w:spacing w:val="-2"/>
                <w:sz w:val="21"/>
              </w:rPr>
              <w:t>公司董事会成员中应当有</w:t>
            </w:r>
            <w:r>
              <w:rPr>
                <w:spacing w:val="-2"/>
                <w:sz w:val="21"/>
                <w:u w:val="single"/>
              </w:rPr>
              <w:t>不低于</w:t>
            </w:r>
            <w:r>
              <w:rPr>
                <w:spacing w:val="-2"/>
                <w:sz w:val="21"/>
                <w:u w:val="none"/>
              </w:rPr>
              <w:t>三分之一</w:t>
            </w:r>
            <w:r>
              <w:rPr>
                <w:strike/>
                <w:spacing w:val="-2"/>
                <w:sz w:val="21"/>
                <w:u w:val="none"/>
              </w:rPr>
              <w:t>以上</w:t>
            </w:r>
            <w:r>
              <w:rPr>
                <w:strike w:val="0"/>
                <w:spacing w:val="-2"/>
                <w:sz w:val="21"/>
                <w:u w:val="single"/>
              </w:rPr>
              <w:t>的</w:t>
            </w:r>
            <w:r>
              <w:rPr>
                <w:strike w:val="0"/>
                <w:spacing w:val="-2"/>
                <w:sz w:val="21"/>
                <w:u w:val="none"/>
              </w:rPr>
              <w:t>独立董事，其中至少有一名会计专业人士。独立董事应当忠实履行职务，维护公司利益，尤其要关注社会公众股股东的合法权益不受损害。</w:t>
            </w:r>
          </w:p>
        </w:tc>
      </w:tr>
      <w:tr>
        <w:trPr>
          <w:trHeight w:val="266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113"/>
              <w:ind w:left="0"/>
              <w:rPr>
                <w:rFonts w:ascii="Microsoft YaHei"/>
                <w:b/>
                <w:sz w:val="21"/>
              </w:rPr>
            </w:pPr>
          </w:p>
          <w:p>
            <w:pPr>
              <w:pStyle w:val="TableParagraph"/>
              <w:jc w:val="center"/>
              <w:rPr>
                <w:sz w:val="21"/>
              </w:rPr>
            </w:pPr>
            <w:r>
              <w:rPr>
                <w:spacing w:val="-5"/>
                <w:sz w:val="21"/>
              </w:rPr>
              <w:t>79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00"/>
              <w:ind w:left="16" w:right="9"/>
              <w:rPr>
                <w:sz w:val="21"/>
              </w:rPr>
            </w:pPr>
            <w:r>
              <w:rPr>
                <w:sz w:val="21"/>
              </w:rPr>
              <w:t>13.3</w:t>
            </w:r>
            <w:r>
              <w:rPr>
                <w:spacing w:val="-6"/>
                <w:sz w:val="21"/>
              </w:rPr>
              <w:t> 公司董事会、监事会、单独或者合并持有公司</w:t>
            </w:r>
            <w:r>
              <w:rPr>
                <w:spacing w:val="-8"/>
                <w:sz w:val="21"/>
              </w:rPr>
              <w:t>已发行股份 </w:t>
            </w:r>
            <w:r>
              <w:rPr>
                <w:sz w:val="21"/>
              </w:rPr>
              <w:t>1％以上的股东可以提出独立董事候选</w:t>
            </w:r>
            <w:r>
              <w:rPr>
                <w:spacing w:val="-2"/>
                <w:sz w:val="21"/>
              </w:rPr>
              <w:t>人，并经股东大会选举决定；公司股东大会选举两名以上独立董事的，应当实行累积投票制；中小股东表决情况应当单独计票并披露。提名人不得提名与其存在利害关系的人员或者有其他可能影响独立履职情形的关系密切人员作为独立董事候选人。</w:t>
            </w:r>
          </w:p>
          <w:p>
            <w:pPr>
              <w:pStyle w:val="TableParagraph"/>
              <w:spacing w:before="275"/>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00"/>
              <w:ind w:right="86"/>
              <w:jc w:val="both"/>
              <w:rPr>
                <w:sz w:val="21"/>
              </w:rPr>
            </w:pPr>
            <w:r>
              <w:rPr>
                <w:sz w:val="21"/>
              </w:rPr>
              <w:t>13.3 公司董事会、</w:t>
            </w:r>
            <w:r>
              <w:rPr>
                <w:strike/>
                <w:sz w:val="21"/>
              </w:rPr>
              <w:t>监事会、</w:t>
            </w:r>
            <w:r>
              <w:rPr>
                <w:strike w:val="0"/>
                <w:sz w:val="21"/>
              </w:rPr>
              <w:t>单独或者合并持有公</w:t>
            </w:r>
            <w:r>
              <w:rPr>
                <w:strike w:val="0"/>
                <w:spacing w:val="-4"/>
                <w:sz w:val="21"/>
              </w:rPr>
              <w:t>司已发行股份 </w:t>
            </w:r>
            <w:r>
              <w:rPr>
                <w:strike w:val="0"/>
                <w:sz w:val="21"/>
              </w:rPr>
              <w:t>1％以上的股东可以提出独立董事候</w:t>
            </w:r>
            <w:r>
              <w:rPr>
                <w:strike w:val="0"/>
                <w:spacing w:val="-2"/>
                <w:sz w:val="21"/>
              </w:rPr>
              <w:t>选人，并经股东会选举决定；公司股东会选举两名</w:t>
            </w:r>
            <w:r>
              <w:rPr>
                <w:strike w:val="0"/>
                <w:spacing w:val="-2"/>
                <w:sz w:val="21"/>
              </w:rPr>
              <w:t>以上独立董事的，应当实行累积投票制；中小股东</w:t>
            </w:r>
            <w:r>
              <w:rPr>
                <w:strike w:val="0"/>
                <w:spacing w:val="-2"/>
                <w:sz w:val="21"/>
              </w:rPr>
              <w:t>表决情况应当单独计票并披露。提名人不得提名与</w:t>
            </w:r>
            <w:r>
              <w:rPr>
                <w:strike w:val="0"/>
                <w:spacing w:val="-2"/>
                <w:sz w:val="21"/>
              </w:rPr>
              <w:t>其存在利害关系的人员或者有其他可能影响独立履</w:t>
            </w:r>
            <w:r>
              <w:rPr>
                <w:strike w:val="0"/>
                <w:spacing w:val="-2"/>
                <w:sz w:val="21"/>
              </w:rPr>
              <w:t>职情形的关系密切人员作为独立董事候选人。</w:t>
            </w:r>
          </w:p>
          <w:p>
            <w:pPr>
              <w:pStyle w:val="TableParagraph"/>
              <w:spacing w:before="275"/>
              <w:rPr>
                <w:sz w:val="21"/>
              </w:rPr>
            </w:pPr>
            <w:r>
              <w:rPr>
                <w:spacing w:val="-5"/>
                <w:sz w:val="21"/>
              </w:rPr>
              <w:t>...</w:t>
            </w:r>
          </w:p>
        </w:tc>
      </w:tr>
      <w:tr>
        <w:trPr>
          <w:trHeight w:val="359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16"/>
              <w:ind w:left="0"/>
              <w:rPr>
                <w:rFonts w:ascii="Microsoft YaHei"/>
                <w:b/>
                <w:sz w:val="21"/>
              </w:rPr>
            </w:pPr>
          </w:p>
          <w:p>
            <w:pPr>
              <w:pStyle w:val="TableParagraph"/>
              <w:spacing w:before="1"/>
              <w:jc w:val="center"/>
              <w:rPr>
                <w:sz w:val="21"/>
              </w:rPr>
            </w:pPr>
            <w:r>
              <w:rPr>
                <w:spacing w:val="-5"/>
                <w:sz w:val="21"/>
              </w:rPr>
              <w:t>80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jc w:val="both"/>
              <w:rPr>
                <w:sz w:val="21"/>
              </w:rPr>
            </w:pPr>
            <w:r>
              <w:rPr>
                <w:sz w:val="21"/>
              </w:rPr>
              <w:t>13.7</w:t>
            </w:r>
            <w:r>
              <w:rPr>
                <w:spacing w:val="-6"/>
                <w:sz w:val="21"/>
              </w:rPr>
              <w:t> 独立董事履行下列职责：</w:t>
            </w:r>
          </w:p>
          <w:p>
            <w:pPr>
              <w:pStyle w:val="TableParagraph"/>
              <w:spacing w:before="279"/>
              <w:ind w:left="16"/>
              <w:rPr>
                <w:sz w:val="21"/>
              </w:rPr>
            </w:pPr>
            <w:r>
              <w:rPr>
                <w:spacing w:val="-5"/>
                <w:sz w:val="21"/>
              </w:rPr>
              <w:t>...</w:t>
            </w:r>
          </w:p>
          <w:p>
            <w:pPr>
              <w:pStyle w:val="TableParagraph"/>
              <w:spacing w:before="279"/>
              <w:ind w:left="16"/>
              <w:jc w:val="both"/>
              <w:rPr>
                <w:sz w:val="21"/>
              </w:rPr>
            </w:pPr>
            <w:r>
              <w:rPr>
                <w:spacing w:val="-2"/>
                <w:sz w:val="21"/>
              </w:rPr>
              <w:t>（二）</w:t>
            </w:r>
            <w:r>
              <w:rPr>
                <w:spacing w:val="-12"/>
                <w:sz w:val="21"/>
              </w:rPr>
              <w:t>对本章程 </w:t>
            </w:r>
            <w:r>
              <w:rPr>
                <w:spacing w:val="-2"/>
                <w:sz w:val="21"/>
              </w:rPr>
              <w:t>13.6</w:t>
            </w:r>
            <w:r>
              <w:rPr>
                <w:spacing w:val="-17"/>
                <w:sz w:val="21"/>
              </w:rPr>
              <w:t> 条、</w:t>
            </w:r>
            <w:r>
              <w:rPr>
                <w:spacing w:val="-2"/>
                <w:sz w:val="21"/>
              </w:rPr>
              <w:t>12.22</w:t>
            </w:r>
            <w:r>
              <w:rPr>
                <w:spacing w:val="-18"/>
                <w:sz w:val="21"/>
              </w:rPr>
              <w:t> 条、</w:t>
            </w:r>
            <w:r>
              <w:rPr>
                <w:spacing w:val="-2"/>
                <w:sz w:val="21"/>
              </w:rPr>
              <w:t>12.23</w:t>
            </w:r>
            <w:r>
              <w:rPr>
                <w:spacing w:val="-20"/>
                <w:sz w:val="21"/>
              </w:rPr>
              <w:t> 条、</w:t>
            </w:r>
          </w:p>
          <w:p>
            <w:pPr>
              <w:pStyle w:val="TableParagraph"/>
              <w:spacing w:before="1"/>
              <w:ind w:left="16" w:right="112"/>
              <w:jc w:val="both"/>
              <w:rPr>
                <w:sz w:val="21"/>
              </w:rPr>
            </w:pPr>
            <w:r>
              <w:rPr>
                <w:sz w:val="21"/>
              </w:rPr>
              <w:t>12.24</w:t>
            </w:r>
            <w:r>
              <w:rPr>
                <w:spacing w:val="-6"/>
                <w:sz w:val="21"/>
              </w:rPr>
              <w:t> 条所列公司与其控股股东、实际控制人、董</w:t>
            </w:r>
            <w:r>
              <w:rPr>
                <w:spacing w:val="-2"/>
                <w:sz w:val="21"/>
              </w:rPr>
              <w:t>事、高级管理人员之间的潜在重大利益冲突事项进</w:t>
            </w:r>
            <w:r>
              <w:rPr>
                <w:spacing w:val="-2"/>
                <w:sz w:val="21"/>
              </w:rPr>
              <w:t>行监督，促使董事会决策符合公司整体利益，保护</w:t>
            </w:r>
            <w:r>
              <w:rPr>
                <w:spacing w:val="-2"/>
                <w:sz w:val="21"/>
              </w:rPr>
              <w:t>中小股东合法权益；</w:t>
            </w:r>
          </w:p>
          <w:p>
            <w:pPr>
              <w:pStyle w:val="TableParagraph"/>
              <w:spacing w:before="276"/>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jc w:val="both"/>
              <w:rPr>
                <w:sz w:val="21"/>
              </w:rPr>
            </w:pPr>
            <w:r>
              <w:rPr>
                <w:sz w:val="21"/>
              </w:rPr>
              <w:t>13.7</w:t>
            </w:r>
            <w:r>
              <w:rPr>
                <w:spacing w:val="2"/>
                <w:sz w:val="21"/>
              </w:rPr>
              <w:t> 独立董事</w:t>
            </w:r>
            <w:r>
              <w:rPr>
                <w:sz w:val="21"/>
                <w:u w:val="single"/>
              </w:rPr>
              <w:t>作为董事会的成员，对公司及全体</w:t>
            </w:r>
            <w:r>
              <w:rPr>
                <w:spacing w:val="40"/>
                <w:sz w:val="21"/>
                <w:u w:val="single"/>
              </w:rPr>
              <w:t> </w:t>
            </w:r>
            <w:r>
              <w:rPr>
                <w:spacing w:val="11"/>
                <w:sz w:val="21"/>
                <w:u w:val="single"/>
              </w:rPr>
              <w:t>股东负有忠实义务、勤勉义务，审慎</w:t>
            </w:r>
            <w:r>
              <w:rPr>
                <w:spacing w:val="8"/>
                <w:sz w:val="21"/>
                <w:u w:val="none"/>
              </w:rPr>
              <w:t>履行下列职</w:t>
            </w:r>
            <w:r>
              <w:rPr>
                <w:spacing w:val="-6"/>
                <w:sz w:val="21"/>
                <w:u w:val="none"/>
              </w:rPr>
              <w:t>责：</w:t>
            </w:r>
          </w:p>
          <w:p>
            <w:pPr>
              <w:pStyle w:val="TableParagraph"/>
              <w:spacing w:before="278"/>
              <w:rPr>
                <w:sz w:val="21"/>
              </w:rPr>
            </w:pPr>
            <w:r>
              <w:rPr>
                <w:spacing w:val="-5"/>
                <w:sz w:val="21"/>
              </w:rPr>
              <w:t>...</w:t>
            </w:r>
          </w:p>
          <w:p>
            <w:pPr>
              <w:pStyle w:val="TableParagraph"/>
              <w:spacing w:before="279"/>
              <w:jc w:val="both"/>
              <w:rPr>
                <w:sz w:val="21"/>
              </w:rPr>
            </w:pPr>
            <w:r>
              <w:rPr>
                <w:sz w:val="21"/>
              </w:rPr>
              <w:t>（二）对</w:t>
            </w:r>
            <w:r>
              <w:rPr>
                <w:strike/>
                <w:spacing w:val="3"/>
                <w:sz w:val="21"/>
              </w:rPr>
              <w:t>本章程 </w:t>
            </w:r>
            <w:r>
              <w:rPr>
                <w:strike/>
                <w:sz w:val="21"/>
              </w:rPr>
              <w:t>13.6</w:t>
            </w:r>
            <w:r>
              <w:rPr>
                <w:strike/>
                <w:spacing w:val="4"/>
                <w:sz w:val="21"/>
              </w:rPr>
              <w:t> 条、</w:t>
            </w:r>
            <w:r>
              <w:rPr>
                <w:strike/>
                <w:sz w:val="21"/>
              </w:rPr>
              <w:t>12.22</w:t>
            </w:r>
            <w:r>
              <w:rPr>
                <w:strike/>
                <w:spacing w:val="4"/>
                <w:sz w:val="21"/>
              </w:rPr>
              <w:t> 条、</w:t>
            </w:r>
            <w:r>
              <w:rPr>
                <w:strike/>
                <w:sz w:val="21"/>
              </w:rPr>
              <w:t>12.23</w:t>
            </w:r>
            <w:r>
              <w:rPr>
                <w:strike/>
                <w:spacing w:val="1"/>
                <w:sz w:val="21"/>
              </w:rPr>
              <w:t> 条、</w:t>
            </w:r>
          </w:p>
          <w:p>
            <w:pPr>
              <w:pStyle w:val="TableParagraph"/>
              <w:spacing w:before="1"/>
              <w:jc w:val="both"/>
              <w:rPr>
                <w:sz w:val="21"/>
              </w:rPr>
            </w:pPr>
            <w:r>
              <w:rPr>
                <w:strike/>
                <w:sz w:val="21"/>
              </w:rPr>
              <w:t>12.24 条所列</w:t>
            </w:r>
            <w:r>
              <w:rPr>
                <w:strike w:val="0"/>
                <w:sz w:val="21"/>
              </w:rPr>
              <w:t>公司与其控股股东、实际控制人、董</w:t>
            </w:r>
            <w:r>
              <w:rPr>
                <w:strike w:val="0"/>
                <w:spacing w:val="-2"/>
                <w:sz w:val="21"/>
              </w:rPr>
              <w:t>事、高级管理人员之间的潜在重大利益冲突事项进行监督，促使董事会决策符合公司整体利益，保护中小股东合法权益；</w:t>
            </w:r>
          </w:p>
          <w:p>
            <w:pPr>
              <w:pStyle w:val="TableParagraph"/>
              <w:spacing w:line="270" w:lineRule="exact" w:before="276"/>
              <w:rPr>
                <w:sz w:val="21"/>
              </w:rPr>
            </w:pPr>
            <w:r>
              <w:rPr>
                <w:spacing w:val="-5"/>
                <w:sz w:val="21"/>
              </w:rPr>
              <w:t>...</w:t>
            </w:r>
          </w:p>
        </w:tc>
      </w:tr>
      <w:tr>
        <w:trPr>
          <w:trHeight w:val="306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13"/>
              <w:ind w:left="0"/>
              <w:rPr>
                <w:rFonts w:ascii="Microsoft YaHei"/>
                <w:b/>
                <w:sz w:val="21"/>
              </w:rPr>
            </w:pPr>
          </w:p>
          <w:p>
            <w:pPr>
              <w:pStyle w:val="TableParagraph"/>
              <w:jc w:val="center"/>
              <w:rPr>
                <w:sz w:val="21"/>
              </w:rPr>
            </w:pPr>
            <w:r>
              <w:rPr>
                <w:spacing w:val="-5"/>
                <w:sz w:val="21"/>
              </w:rPr>
              <w:t>81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29"/>
              <w:ind w:left="0"/>
              <w:rPr>
                <w:rFonts w:ascii="Microsoft YaHei"/>
                <w:b/>
                <w:sz w:val="21"/>
              </w:rPr>
            </w:pPr>
          </w:p>
          <w:p>
            <w:pPr>
              <w:pStyle w:val="TableParagraph"/>
              <w:ind w:left="16" w:right="9"/>
              <w:rPr>
                <w:sz w:val="21"/>
              </w:rPr>
            </w:pPr>
            <w:r>
              <w:rPr>
                <w:sz w:val="21"/>
              </w:rPr>
              <w:t>13.9</w:t>
            </w:r>
            <w:r>
              <w:rPr>
                <w:spacing w:val="-6"/>
                <w:sz w:val="21"/>
              </w:rPr>
              <w:t> 公司应当定期或者不定期召开由全部独立董事</w:t>
            </w:r>
            <w:r>
              <w:rPr>
                <w:spacing w:val="-2"/>
                <w:sz w:val="21"/>
              </w:rPr>
              <w:t>参加的会议（以下简称“独立董事专门会议”）。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sz w:val="21"/>
              </w:rPr>
              <w:t>13.9</w:t>
            </w:r>
            <w:r>
              <w:rPr>
                <w:spacing w:val="-2"/>
                <w:sz w:val="21"/>
              </w:rPr>
              <w:t> </w:t>
            </w:r>
            <w:r>
              <w:rPr>
                <w:b/>
                <w:spacing w:val="-2"/>
                <w:sz w:val="21"/>
                <w:u w:val="single"/>
              </w:rPr>
              <w:t>新增条款：</w:t>
            </w:r>
          </w:p>
          <w:p>
            <w:pPr>
              <w:pStyle w:val="TableParagraph"/>
              <w:spacing w:before="280"/>
              <w:ind w:right="86"/>
              <w:jc w:val="both"/>
              <w:rPr>
                <w:sz w:val="21"/>
              </w:rPr>
            </w:pPr>
            <w:r>
              <w:rPr>
                <w:spacing w:val="-2"/>
                <w:sz w:val="21"/>
                <w:u w:val="single"/>
              </w:rPr>
              <w:t>公司建立全部由独立董事参加的专门会议机制。董</w:t>
            </w:r>
            <w:r>
              <w:rPr>
                <w:spacing w:val="40"/>
                <w:sz w:val="21"/>
                <w:u w:val="single"/>
              </w:rPr>
              <w:t> </w:t>
            </w:r>
            <w:r>
              <w:rPr>
                <w:spacing w:val="-2"/>
                <w:sz w:val="21"/>
                <w:u w:val="single"/>
              </w:rPr>
              <w:t>事会审议关联交易等事项的，由独立董事专门会议事先认可。</w:t>
            </w:r>
          </w:p>
          <w:p>
            <w:pPr>
              <w:pStyle w:val="TableParagraph"/>
              <w:spacing w:before="278"/>
              <w:ind w:right="85"/>
              <w:jc w:val="both"/>
              <w:rPr>
                <w:sz w:val="21"/>
              </w:rPr>
            </w:pPr>
            <w:r>
              <w:rPr>
                <w:spacing w:val="-2"/>
                <w:sz w:val="21"/>
              </w:rPr>
              <w:t>公司应当定期或者不定期召开</w:t>
            </w:r>
            <w:r>
              <w:rPr>
                <w:strike/>
                <w:spacing w:val="-2"/>
                <w:sz w:val="21"/>
              </w:rPr>
              <w:t>由全部独立董事参加</w:t>
            </w:r>
            <w:r>
              <w:rPr>
                <w:strike/>
                <w:spacing w:val="40"/>
                <w:sz w:val="21"/>
              </w:rPr>
              <w:t> </w:t>
            </w:r>
            <w:r>
              <w:rPr>
                <w:strike/>
                <w:spacing w:val="-2"/>
                <w:sz w:val="21"/>
              </w:rPr>
              <w:t>的会议（以下简称“</w:t>
            </w:r>
            <w:r>
              <w:rPr>
                <w:strike w:val="0"/>
                <w:spacing w:val="-2"/>
                <w:sz w:val="21"/>
              </w:rPr>
              <w:t>独立董事专门会议</w:t>
            </w:r>
            <w:r>
              <w:rPr>
                <w:strike/>
                <w:spacing w:val="-2"/>
                <w:sz w:val="21"/>
              </w:rPr>
              <w:t>”）</w:t>
            </w:r>
            <w:r>
              <w:rPr>
                <w:strike w:val="0"/>
                <w:spacing w:val="-2"/>
                <w:sz w:val="21"/>
              </w:rPr>
              <w:t>。</w:t>
            </w:r>
            <w:r>
              <w:rPr>
                <w:strike w:val="0"/>
                <w:spacing w:val="-2"/>
                <w:sz w:val="21"/>
                <w:u w:val="single"/>
              </w:rPr>
              <w:t>本章</w:t>
            </w:r>
            <w:r>
              <w:rPr>
                <w:strike w:val="0"/>
                <w:spacing w:val="-5"/>
                <w:sz w:val="21"/>
                <w:u w:val="single"/>
              </w:rPr>
              <w:t>程第 </w:t>
            </w:r>
            <w:r>
              <w:rPr>
                <w:strike w:val="0"/>
                <w:sz w:val="21"/>
                <w:u w:val="single"/>
              </w:rPr>
              <w:t>13.6</w:t>
            </w:r>
            <w:r>
              <w:rPr>
                <w:strike w:val="0"/>
                <w:spacing w:val="-7"/>
                <w:sz w:val="21"/>
                <w:u w:val="single"/>
              </w:rPr>
              <w:t> 条、第 </w:t>
            </w:r>
            <w:r>
              <w:rPr>
                <w:strike w:val="0"/>
                <w:sz w:val="21"/>
                <w:u w:val="single"/>
              </w:rPr>
              <w:t>13.8</w:t>
            </w:r>
            <w:r>
              <w:rPr>
                <w:strike w:val="0"/>
                <w:spacing w:val="-4"/>
                <w:sz w:val="21"/>
                <w:u w:val="single"/>
              </w:rPr>
              <w:t> 条第一款第</w:t>
            </w:r>
            <w:r>
              <w:rPr>
                <w:strike w:val="0"/>
                <w:sz w:val="21"/>
                <w:u w:val="single"/>
              </w:rPr>
              <w:t>（一）项至第</w:t>
            </w:r>
          </w:p>
          <w:p>
            <w:pPr>
              <w:pStyle w:val="TableParagraph"/>
              <w:spacing w:line="270" w:lineRule="exact"/>
              <w:rPr>
                <w:sz w:val="21"/>
              </w:rPr>
            </w:pPr>
            <w:r>
              <w:rPr>
                <w:spacing w:val="-2"/>
                <w:sz w:val="21"/>
                <w:u w:val="single"/>
              </w:rPr>
              <w:t>（三）</w:t>
            </w:r>
            <w:r>
              <w:rPr>
                <w:spacing w:val="-3"/>
                <w:sz w:val="21"/>
                <w:u w:val="single"/>
              </w:rPr>
              <w:t>项所列事项，应当经独立董事专门会议审</w:t>
            </w:r>
          </w:p>
        </w:tc>
      </w:tr>
    </w:tbl>
    <w:p>
      <w:pPr>
        <w:spacing w:after="0" w:line="270"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69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jc w:val="both"/>
              <w:rPr>
                <w:sz w:val="21"/>
              </w:rPr>
            </w:pPr>
            <w:r>
              <w:rPr>
                <w:spacing w:val="-2"/>
                <w:sz w:val="21"/>
              </w:rPr>
              <w:t>独立董事专门会议应当由过半数独立董事共同推举一名独立董事召集和主持；召集人不履职或者不能履职时，两名及以上独立董事可以自行召集并推举一名代表主持。</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5"/>
                <w:sz w:val="21"/>
                <w:u w:val="single"/>
              </w:rPr>
              <w:t>议。</w:t>
            </w:r>
          </w:p>
          <w:p>
            <w:pPr>
              <w:pStyle w:val="TableParagraph"/>
              <w:spacing w:before="279"/>
              <w:ind w:right="86"/>
              <w:jc w:val="both"/>
              <w:rPr>
                <w:sz w:val="21"/>
              </w:rPr>
            </w:pPr>
            <w:r>
              <w:rPr>
                <w:spacing w:val="-2"/>
                <w:sz w:val="21"/>
              </w:rPr>
              <w:t>独立董事专门会议应当由过半数独立董事共同推举一名独立董事召集和主持；召集人不履职或者不能履职时，两名及以上独立董事可以自行召集并推举一名代表主持。</w:t>
            </w:r>
          </w:p>
          <w:p>
            <w:pPr>
              <w:pStyle w:val="TableParagraph"/>
              <w:spacing w:before="279"/>
              <w:rPr>
                <w:b/>
                <w:sz w:val="21"/>
              </w:rPr>
            </w:pPr>
            <w:r>
              <w:rPr>
                <w:b/>
                <w:spacing w:val="-2"/>
                <w:sz w:val="21"/>
                <w:u w:val="single"/>
              </w:rPr>
              <w:t>新增条款：</w:t>
            </w:r>
          </w:p>
          <w:p>
            <w:pPr>
              <w:pStyle w:val="TableParagraph"/>
              <w:spacing w:before="279"/>
              <w:ind w:right="86"/>
              <w:rPr>
                <w:sz w:val="21"/>
              </w:rPr>
            </w:pPr>
            <w:r>
              <w:rPr>
                <w:spacing w:val="-2"/>
                <w:sz w:val="21"/>
                <w:u w:val="single"/>
              </w:rPr>
              <w:t>独立董事专门会议可以根据需要研究讨论公司其他</w:t>
            </w:r>
            <w:r>
              <w:rPr>
                <w:spacing w:val="-4"/>
                <w:sz w:val="21"/>
                <w:u w:val="single"/>
              </w:rPr>
              <w:t>事项。</w:t>
            </w:r>
          </w:p>
          <w:p>
            <w:pPr>
              <w:pStyle w:val="TableParagraph"/>
              <w:spacing w:before="279"/>
              <w:ind w:right="86"/>
              <w:jc w:val="both"/>
              <w:rPr>
                <w:sz w:val="21"/>
              </w:rPr>
            </w:pPr>
            <w:r>
              <w:rPr>
                <w:spacing w:val="-2"/>
                <w:sz w:val="21"/>
                <w:u w:val="single"/>
              </w:rPr>
              <w:t>独立董事专门会议应当按规定制作会议记录，独立</w:t>
            </w:r>
            <w:r>
              <w:rPr>
                <w:spacing w:val="40"/>
                <w:sz w:val="21"/>
                <w:u w:val="single"/>
              </w:rPr>
              <w:t> </w:t>
            </w:r>
            <w:r>
              <w:rPr>
                <w:spacing w:val="-2"/>
                <w:sz w:val="21"/>
                <w:u w:val="single"/>
              </w:rPr>
              <w:t>董事的意见应当在会议记录中载明。独立董事应当对会议记录签字确认。</w:t>
            </w:r>
          </w:p>
          <w:p>
            <w:pPr>
              <w:pStyle w:val="TableParagraph"/>
              <w:spacing w:line="270" w:lineRule="exact" w:before="279"/>
              <w:rPr>
                <w:sz w:val="21"/>
              </w:rPr>
            </w:pPr>
            <w:r>
              <w:rPr>
                <w:spacing w:val="-3"/>
                <w:sz w:val="21"/>
                <w:u w:val="single"/>
              </w:rPr>
              <w:t>公司为独立董事专门会议的召开提供便利和支持。</w:t>
            </w:r>
          </w:p>
        </w:tc>
      </w:tr>
      <w:tr>
        <w:trPr>
          <w:trHeight w:val="153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65"/>
              <w:ind w:left="0"/>
              <w:rPr>
                <w:rFonts w:ascii="Microsoft YaHei"/>
                <w:b/>
                <w:sz w:val="21"/>
              </w:rPr>
            </w:pPr>
          </w:p>
          <w:p>
            <w:pPr>
              <w:pStyle w:val="TableParagraph"/>
              <w:jc w:val="center"/>
              <w:rPr>
                <w:sz w:val="21"/>
              </w:rPr>
            </w:pPr>
            <w:r>
              <w:rPr>
                <w:spacing w:val="-5"/>
                <w:sz w:val="21"/>
              </w:rPr>
              <w:t>82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76"/>
              <w:ind w:left="16" w:right="9"/>
              <w:rPr>
                <w:sz w:val="21"/>
              </w:rPr>
            </w:pPr>
            <w:r>
              <w:rPr>
                <w:sz w:val="21"/>
              </w:rPr>
              <w:t>14.3</w:t>
            </w:r>
            <w:r>
              <w:rPr>
                <w:spacing w:val="-6"/>
                <w:sz w:val="21"/>
              </w:rPr>
              <w:t> 公司董事、经理或者其他高级管理人员可以兼</w:t>
            </w:r>
            <w:r>
              <w:rPr>
                <w:spacing w:val="-2"/>
                <w:sz w:val="21"/>
              </w:rPr>
              <w:t>任公司秘书。公司聘请的会计师事务所的会计师不得兼任公司秘书。</w:t>
            </w:r>
          </w:p>
          <w:p>
            <w:pPr>
              <w:pStyle w:val="TableParagraph"/>
              <w:spacing w:before="280"/>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76"/>
              <w:ind w:right="86"/>
              <w:rPr>
                <w:sz w:val="21"/>
              </w:rPr>
            </w:pPr>
            <w:r>
              <w:rPr>
                <w:sz w:val="21"/>
              </w:rPr>
              <w:t>14.3 公司董事、</w:t>
            </w:r>
            <w:r>
              <w:rPr>
                <w:strike/>
                <w:sz w:val="21"/>
              </w:rPr>
              <w:t>经理或者其他</w:t>
            </w:r>
            <w:r>
              <w:rPr>
                <w:strike w:val="0"/>
                <w:sz w:val="21"/>
              </w:rPr>
              <w:t>高级管理人员可以</w:t>
            </w:r>
            <w:r>
              <w:rPr>
                <w:strike w:val="0"/>
                <w:spacing w:val="-2"/>
                <w:sz w:val="21"/>
              </w:rPr>
              <w:t>兼任公司秘书。公司聘请的会计师事务所的会计师</w:t>
            </w:r>
            <w:r>
              <w:rPr>
                <w:strike w:val="0"/>
                <w:spacing w:val="-2"/>
                <w:sz w:val="21"/>
              </w:rPr>
              <w:t>不得兼任公司秘书。</w:t>
            </w:r>
          </w:p>
          <w:p>
            <w:pPr>
              <w:pStyle w:val="TableParagraph"/>
              <w:spacing w:before="280"/>
              <w:rPr>
                <w:sz w:val="21"/>
              </w:rPr>
            </w:pPr>
            <w:r>
              <w:rPr>
                <w:spacing w:val="-5"/>
                <w:sz w:val="21"/>
              </w:rPr>
              <w:t>...</w:t>
            </w:r>
          </w:p>
        </w:tc>
      </w:tr>
      <w:tr>
        <w:trPr>
          <w:trHeight w:val="153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67"/>
              <w:ind w:left="0"/>
              <w:rPr>
                <w:rFonts w:ascii="Microsoft YaHei"/>
                <w:b/>
                <w:sz w:val="21"/>
              </w:rPr>
            </w:pPr>
          </w:p>
          <w:p>
            <w:pPr>
              <w:pStyle w:val="TableParagraph"/>
              <w:spacing w:before="1"/>
              <w:jc w:val="center"/>
              <w:rPr>
                <w:sz w:val="21"/>
              </w:rPr>
            </w:pPr>
            <w:r>
              <w:rPr>
                <w:spacing w:val="-5"/>
                <w:sz w:val="21"/>
              </w:rPr>
              <w:t>83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78"/>
              <w:ind w:left="16" w:right="112"/>
              <w:rPr>
                <w:sz w:val="21"/>
              </w:rPr>
            </w:pPr>
            <w:r>
              <w:rPr>
                <w:sz w:val="21"/>
              </w:rPr>
              <w:t>15.2 在公司控股股东、实际控制人单位担任除董</w:t>
            </w:r>
            <w:r>
              <w:rPr>
                <w:spacing w:val="-2"/>
                <w:sz w:val="21"/>
              </w:rPr>
              <w:t>事、监事以外其他行政职务的人员，不得担任公司</w:t>
            </w:r>
            <w:r>
              <w:rPr>
                <w:spacing w:val="-2"/>
                <w:sz w:val="21"/>
              </w:rPr>
              <w:t>的高级管理人员。</w:t>
            </w:r>
          </w:p>
          <w:p>
            <w:pPr>
              <w:pStyle w:val="TableParagraph"/>
              <w:spacing w:before="278"/>
              <w:ind w:left="122"/>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6"/>
              <w:rPr>
                <w:sz w:val="21"/>
              </w:rPr>
            </w:pPr>
            <w:r>
              <w:rPr>
                <w:sz w:val="21"/>
              </w:rPr>
              <w:t>15.2 在公司控股股东、实际控制人单位担任除董</w:t>
            </w:r>
            <w:r>
              <w:rPr>
                <w:spacing w:val="-2"/>
                <w:sz w:val="21"/>
              </w:rPr>
              <w:t>事</w:t>
            </w:r>
            <w:r>
              <w:rPr>
                <w:strike/>
                <w:spacing w:val="-2"/>
                <w:sz w:val="21"/>
              </w:rPr>
              <w:t>、监事</w:t>
            </w:r>
            <w:r>
              <w:rPr>
                <w:strike w:val="0"/>
                <w:spacing w:val="-2"/>
                <w:sz w:val="21"/>
              </w:rPr>
              <w:t>以外其他行政职务的人员，不得担任公司</w:t>
            </w:r>
            <w:r>
              <w:rPr>
                <w:strike w:val="0"/>
                <w:spacing w:val="-2"/>
                <w:sz w:val="21"/>
              </w:rPr>
              <w:t>的高级管理人员。</w:t>
            </w:r>
          </w:p>
          <w:p>
            <w:pPr>
              <w:pStyle w:val="TableParagraph"/>
              <w:spacing w:before="278"/>
              <w:rPr>
                <w:sz w:val="21"/>
              </w:rPr>
            </w:pPr>
            <w:r>
              <w:rPr>
                <w:spacing w:val="-5"/>
                <w:sz w:val="21"/>
              </w:rPr>
              <w:t>...</w:t>
            </w:r>
          </w:p>
        </w:tc>
      </w:tr>
      <w:tr>
        <w:trPr>
          <w:trHeight w:val="332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84"/>
              <w:ind w:left="0"/>
              <w:rPr>
                <w:rFonts w:ascii="Microsoft YaHei"/>
                <w:b/>
                <w:sz w:val="21"/>
              </w:rPr>
            </w:pPr>
          </w:p>
          <w:p>
            <w:pPr>
              <w:pStyle w:val="TableParagraph"/>
              <w:jc w:val="center"/>
              <w:rPr>
                <w:sz w:val="21"/>
              </w:rPr>
            </w:pPr>
            <w:r>
              <w:rPr>
                <w:spacing w:val="-5"/>
                <w:sz w:val="21"/>
              </w:rPr>
              <w:t>84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15.4</w:t>
            </w:r>
            <w:r>
              <w:rPr>
                <w:spacing w:val="-7"/>
                <w:sz w:val="21"/>
              </w:rPr>
              <w:t> 公司经理对董事会负责，行使下列职权：</w:t>
            </w:r>
          </w:p>
          <w:p>
            <w:pPr>
              <w:pStyle w:val="TableParagraph"/>
              <w:spacing w:before="279"/>
              <w:ind w:left="16"/>
              <w:rPr>
                <w:sz w:val="21"/>
              </w:rPr>
            </w:pPr>
            <w:r>
              <w:rPr>
                <w:spacing w:val="-5"/>
                <w:sz w:val="21"/>
              </w:rPr>
              <w:t>...</w:t>
            </w:r>
          </w:p>
          <w:p>
            <w:pPr>
              <w:pStyle w:val="TableParagraph"/>
              <w:spacing w:before="279"/>
              <w:ind w:left="16" w:right="112"/>
              <w:rPr>
                <w:sz w:val="21"/>
              </w:rPr>
            </w:pPr>
            <w:r>
              <w:rPr>
                <w:spacing w:val="-2"/>
                <w:sz w:val="21"/>
              </w:rPr>
              <w:t>（七）聘任或者解聘除应由董事会聘任或者解聘以外的负责管理人员；</w:t>
            </w:r>
          </w:p>
          <w:p>
            <w:pPr>
              <w:pStyle w:val="TableParagraph"/>
              <w:spacing w:before="280"/>
              <w:ind w:left="16" w:right="112"/>
              <w:jc w:val="both"/>
              <w:rPr>
                <w:sz w:val="21"/>
              </w:rPr>
            </w:pPr>
            <w:r>
              <w:rPr>
                <w:spacing w:val="-2"/>
                <w:sz w:val="21"/>
              </w:rPr>
              <w:t>（八）亲自（或委托一名副经理）召集和主持经理办公会议，经理办公会议由经理及其他高级管理人</w:t>
            </w:r>
            <w:r>
              <w:rPr>
                <w:spacing w:val="-4"/>
                <w:sz w:val="21"/>
              </w:rPr>
              <w:t>员参加；</w:t>
            </w:r>
          </w:p>
          <w:p>
            <w:pPr>
              <w:pStyle w:val="TableParagraph"/>
              <w:spacing w:line="268" w:lineRule="exact"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15.4</w:t>
            </w:r>
            <w:r>
              <w:rPr>
                <w:spacing w:val="-7"/>
                <w:sz w:val="21"/>
              </w:rPr>
              <w:t> 公司经理对董事会负责，行使下列职权：</w:t>
            </w:r>
          </w:p>
          <w:p>
            <w:pPr>
              <w:pStyle w:val="TableParagraph"/>
              <w:spacing w:before="279"/>
              <w:rPr>
                <w:sz w:val="21"/>
              </w:rPr>
            </w:pPr>
            <w:r>
              <w:rPr>
                <w:spacing w:val="-5"/>
                <w:sz w:val="21"/>
              </w:rPr>
              <w:t>...</w:t>
            </w:r>
          </w:p>
          <w:p>
            <w:pPr>
              <w:pStyle w:val="TableParagraph"/>
              <w:spacing w:before="279"/>
              <w:ind w:right="3"/>
              <w:rPr>
                <w:sz w:val="21"/>
              </w:rPr>
            </w:pPr>
            <w:r>
              <w:rPr>
                <w:spacing w:val="-2"/>
                <w:sz w:val="21"/>
              </w:rPr>
              <w:t>（七）聘任或者解聘除应由董事会聘任或者解聘以外的</w:t>
            </w:r>
            <w:r>
              <w:rPr>
                <w:strike/>
                <w:spacing w:val="-2"/>
                <w:sz w:val="21"/>
              </w:rPr>
              <w:t>负责</w:t>
            </w:r>
            <w:r>
              <w:rPr>
                <w:strike w:val="0"/>
                <w:spacing w:val="-2"/>
                <w:sz w:val="21"/>
              </w:rPr>
              <w:t>管理人员；</w:t>
            </w:r>
          </w:p>
          <w:p>
            <w:pPr>
              <w:pStyle w:val="TableParagraph"/>
              <w:spacing w:before="280"/>
              <w:ind w:right="-15"/>
              <w:jc w:val="both"/>
              <w:rPr>
                <w:sz w:val="21"/>
              </w:rPr>
            </w:pPr>
            <w:r>
              <w:rPr>
                <w:spacing w:val="-2"/>
                <w:sz w:val="21"/>
              </w:rPr>
              <w:t>（八）亲自（或委托一名副经理）召集和主持经理办公会议，经理办公会议由</w:t>
            </w:r>
            <w:r>
              <w:rPr>
                <w:strike/>
                <w:spacing w:val="-2"/>
                <w:sz w:val="21"/>
              </w:rPr>
              <w:t>经理及其他</w:t>
            </w:r>
            <w:r>
              <w:rPr>
                <w:strike w:val="0"/>
                <w:spacing w:val="-2"/>
                <w:sz w:val="21"/>
              </w:rPr>
              <w:t>高级管理人</w:t>
            </w:r>
            <w:r>
              <w:rPr>
                <w:strike w:val="0"/>
                <w:spacing w:val="-4"/>
                <w:sz w:val="21"/>
              </w:rPr>
              <w:t>员参加；</w:t>
            </w:r>
          </w:p>
          <w:p>
            <w:pPr>
              <w:pStyle w:val="TableParagraph"/>
              <w:spacing w:line="268" w:lineRule="exact" w:before="278"/>
              <w:rPr>
                <w:sz w:val="21"/>
              </w:rPr>
            </w:pPr>
            <w:r>
              <w:rPr>
                <w:spacing w:val="-5"/>
                <w:sz w:val="21"/>
              </w:rPr>
              <w:t>...</w:t>
            </w:r>
          </w:p>
        </w:tc>
      </w:tr>
      <w:tr>
        <w:trPr>
          <w:trHeight w:val="239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39"/>
              <w:ind w:left="0"/>
              <w:rPr>
                <w:rFonts w:ascii="Microsoft YaHei"/>
                <w:b/>
                <w:sz w:val="21"/>
              </w:rPr>
            </w:pPr>
          </w:p>
          <w:p>
            <w:pPr>
              <w:pStyle w:val="TableParagraph"/>
              <w:jc w:val="center"/>
              <w:rPr>
                <w:sz w:val="21"/>
              </w:rPr>
            </w:pPr>
            <w:r>
              <w:rPr>
                <w:spacing w:val="-5"/>
                <w:sz w:val="21"/>
              </w:rPr>
              <w:t>85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95"/>
              <w:ind w:left="16"/>
              <w:rPr>
                <w:sz w:val="21"/>
              </w:rPr>
            </w:pPr>
            <w:r>
              <w:rPr>
                <w:sz w:val="21"/>
              </w:rPr>
              <w:t>15.6</w:t>
            </w:r>
            <w:r>
              <w:rPr>
                <w:spacing w:val="-6"/>
                <w:sz w:val="21"/>
              </w:rPr>
              <w:t> 经理工作细则包括下列内容：</w:t>
            </w:r>
          </w:p>
          <w:p>
            <w:pPr>
              <w:pStyle w:val="TableParagraph"/>
              <w:spacing w:before="279"/>
              <w:ind w:left="16"/>
              <w:rPr>
                <w:sz w:val="21"/>
              </w:rPr>
            </w:pPr>
            <w:r>
              <w:rPr>
                <w:spacing w:val="-5"/>
                <w:sz w:val="21"/>
              </w:rPr>
              <w:t>...</w:t>
            </w:r>
          </w:p>
          <w:p>
            <w:pPr>
              <w:pStyle w:val="TableParagraph"/>
              <w:spacing w:before="279"/>
              <w:ind w:left="16" w:right="324"/>
              <w:rPr>
                <w:sz w:val="21"/>
              </w:rPr>
            </w:pPr>
            <w:r>
              <w:rPr>
                <w:spacing w:val="-2"/>
                <w:sz w:val="21"/>
              </w:rPr>
              <w:t>（三）公司资金、资产运用，签订重大合同的权限，以及向董事会、监事会的报告制度；</w:t>
            </w:r>
          </w:p>
          <w:p>
            <w:pPr>
              <w:pStyle w:val="TableParagraph"/>
              <w:spacing w:before="280"/>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95"/>
              <w:rPr>
                <w:sz w:val="21"/>
              </w:rPr>
            </w:pPr>
            <w:r>
              <w:rPr>
                <w:sz w:val="21"/>
              </w:rPr>
              <w:t>15.6</w:t>
            </w:r>
            <w:r>
              <w:rPr>
                <w:spacing w:val="-6"/>
                <w:sz w:val="21"/>
              </w:rPr>
              <w:t> 经理工作细则包括下列内容：</w:t>
            </w:r>
          </w:p>
          <w:p>
            <w:pPr>
              <w:pStyle w:val="TableParagraph"/>
              <w:spacing w:before="279"/>
              <w:rPr>
                <w:sz w:val="21"/>
              </w:rPr>
            </w:pPr>
            <w:r>
              <w:rPr>
                <w:spacing w:val="-5"/>
                <w:sz w:val="21"/>
              </w:rPr>
              <w:t>...</w:t>
            </w:r>
          </w:p>
          <w:p>
            <w:pPr>
              <w:pStyle w:val="TableParagraph"/>
              <w:spacing w:before="279"/>
              <w:ind w:right="297"/>
              <w:rPr>
                <w:sz w:val="21"/>
              </w:rPr>
            </w:pPr>
            <w:r>
              <w:rPr>
                <w:spacing w:val="-2"/>
                <w:sz w:val="21"/>
              </w:rPr>
              <w:t>（三）公司资金、资产运用，签订重大合同的权限，以及向董事会</w:t>
            </w:r>
            <w:r>
              <w:rPr>
                <w:strike/>
                <w:spacing w:val="-2"/>
                <w:sz w:val="21"/>
              </w:rPr>
              <w:t>、监事会</w:t>
            </w:r>
            <w:r>
              <w:rPr>
                <w:strike w:val="0"/>
                <w:spacing w:val="-2"/>
                <w:sz w:val="21"/>
              </w:rPr>
              <w:t>的报告制度；</w:t>
            </w:r>
          </w:p>
          <w:p>
            <w:pPr>
              <w:pStyle w:val="TableParagraph"/>
              <w:spacing w:before="280"/>
              <w:rPr>
                <w:sz w:val="21"/>
              </w:rPr>
            </w:pPr>
            <w:r>
              <w:rPr>
                <w:spacing w:val="-5"/>
                <w:sz w:val="21"/>
              </w:rPr>
              <w:t>...</w:t>
            </w:r>
          </w:p>
        </w:tc>
      </w:tr>
    </w:tbl>
    <w:p>
      <w:pPr>
        <w:spacing w:after="0"/>
        <w:rPr>
          <w:sz w:val="21"/>
        </w:rPr>
        <w:sectPr>
          <w:type w:val="continuous"/>
          <w:pgSz w:w="11910" w:h="16840"/>
          <w:pgMar w:header="0" w:footer="1357" w:top="1040" w:bottom="1673"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113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6"/>
              <w:ind w:left="0"/>
              <w:rPr>
                <w:rFonts w:ascii="Microsoft YaHei"/>
                <w:b/>
                <w:sz w:val="21"/>
              </w:rPr>
            </w:pPr>
          </w:p>
          <w:p>
            <w:pPr>
              <w:pStyle w:val="TableParagraph"/>
              <w:jc w:val="center"/>
              <w:rPr>
                <w:sz w:val="21"/>
              </w:rPr>
            </w:pPr>
            <w:r>
              <w:rPr>
                <w:spacing w:val="-5"/>
                <w:sz w:val="21"/>
              </w:rPr>
              <w:t>86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55"/>
              <w:ind w:left="16" w:right="9"/>
              <w:rPr>
                <w:sz w:val="21"/>
              </w:rPr>
            </w:pPr>
            <w:r>
              <w:rPr>
                <w:sz w:val="21"/>
              </w:rPr>
              <w:t>15.7</w:t>
            </w:r>
            <w:r>
              <w:rPr>
                <w:spacing w:val="-6"/>
                <w:sz w:val="21"/>
              </w:rPr>
              <w:t> 经理可以在任期届满以前提出辞职。有关经理</w:t>
            </w:r>
            <w:r>
              <w:rPr>
                <w:spacing w:val="-2"/>
                <w:sz w:val="21"/>
              </w:rPr>
              <w:t>辞职的具体程序和办法由经理与公司之间的劳务合</w:t>
            </w:r>
            <w:r>
              <w:rPr>
                <w:spacing w:val="-4"/>
                <w:sz w:val="21"/>
              </w:rPr>
              <w:t>同规定。</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55"/>
              <w:ind w:right="86"/>
              <w:rPr>
                <w:sz w:val="21"/>
              </w:rPr>
            </w:pPr>
            <w:r>
              <w:rPr>
                <w:sz w:val="21"/>
              </w:rPr>
              <w:t>15.7 经理可以在任期届满以前提出辞</w:t>
            </w:r>
            <w:r>
              <w:rPr>
                <w:strike/>
                <w:sz w:val="21"/>
              </w:rPr>
              <w:t>职</w:t>
            </w:r>
            <w:r>
              <w:rPr>
                <w:strike w:val="0"/>
                <w:sz w:val="21"/>
                <w:u w:val="single"/>
              </w:rPr>
              <w:t>任</w:t>
            </w:r>
            <w:r>
              <w:rPr>
                <w:strike w:val="0"/>
                <w:sz w:val="21"/>
                <w:u w:val="none"/>
              </w:rPr>
              <w:t>。有关</w:t>
            </w:r>
            <w:r>
              <w:rPr>
                <w:strike w:val="0"/>
                <w:spacing w:val="-2"/>
                <w:sz w:val="21"/>
                <w:u w:val="none"/>
              </w:rPr>
              <w:t>经理辞</w:t>
            </w:r>
            <w:r>
              <w:rPr>
                <w:strike/>
                <w:spacing w:val="-2"/>
                <w:sz w:val="21"/>
                <w:u w:val="none"/>
              </w:rPr>
              <w:t>职</w:t>
            </w:r>
            <w:r>
              <w:rPr>
                <w:strike w:val="0"/>
                <w:spacing w:val="-2"/>
                <w:sz w:val="21"/>
                <w:u w:val="single"/>
              </w:rPr>
              <w:t>任</w:t>
            </w:r>
            <w:r>
              <w:rPr>
                <w:strike w:val="0"/>
                <w:spacing w:val="-2"/>
                <w:sz w:val="21"/>
                <w:u w:val="none"/>
              </w:rPr>
              <w:t>的具体程序和办法由经理与公司之间的</w:t>
            </w:r>
            <w:r>
              <w:rPr>
                <w:strike w:val="0"/>
                <w:spacing w:val="-2"/>
                <w:sz w:val="21"/>
                <w:u w:val="none"/>
              </w:rPr>
              <w:t>劳</w:t>
            </w:r>
            <w:r>
              <w:rPr>
                <w:strike/>
                <w:spacing w:val="-2"/>
                <w:sz w:val="21"/>
                <w:u w:val="none"/>
              </w:rPr>
              <w:t>务</w:t>
            </w:r>
            <w:r>
              <w:rPr>
                <w:strike w:val="0"/>
                <w:spacing w:val="-2"/>
                <w:sz w:val="21"/>
                <w:u w:val="single"/>
              </w:rPr>
              <w:t>动</w:t>
            </w:r>
            <w:r>
              <w:rPr>
                <w:strike w:val="0"/>
                <w:spacing w:val="-2"/>
                <w:sz w:val="21"/>
                <w:u w:val="none"/>
              </w:rPr>
              <w:t>合同规定。</w:t>
            </w:r>
          </w:p>
        </w:tc>
      </w:tr>
      <w:tr>
        <w:trPr>
          <w:trHeight w:val="176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
              <w:ind w:left="0"/>
              <w:rPr>
                <w:rFonts w:ascii="Microsoft YaHei"/>
                <w:b/>
                <w:sz w:val="21"/>
              </w:rPr>
            </w:pPr>
          </w:p>
          <w:p>
            <w:pPr>
              <w:pStyle w:val="TableParagraph"/>
              <w:jc w:val="center"/>
              <w:rPr>
                <w:sz w:val="21"/>
              </w:rPr>
            </w:pPr>
            <w:r>
              <w:rPr>
                <w:spacing w:val="-5"/>
                <w:sz w:val="21"/>
              </w:rPr>
              <w:t>87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1"/>
              <w:ind w:left="0"/>
              <w:rPr>
                <w:rFonts w:ascii="Microsoft YaHei"/>
                <w:b/>
                <w:sz w:val="21"/>
              </w:rPr>
            </w:pPr>
          </w:p>
          <w:p>
            <w:pPr>
              <w:pStyle w:val="TableParagraph"/>
              <w:spacing w:before="1"/>
              <w:ind w:left="16" w:right="112"/>
              <w:jc w:val="both"/>
              <w:rPr>
                <w:sz w:val="21"/>
              </w:rPr>
            </w:pPr>
            <w:r>
              <w:rPr>
                <w:sz w:val="21"/>
              </w:rPr>
              <w:t>15.8 高级管理人员执行公司职务时违反法律、行</w:t>
            </w:r>
            <w:r>
              <w:rPr>
                <w:spacing w:val="-2"/>
                <w:sz w:val="21"/>
              </w:rPr>
              <w:t>政法规、部门规章或本章程的规定，给公司造成损</w:t>
            </w:r>
            <w:r>
              <w:rPr>
                <w:spacing w:val="-2"/>
                <w:sz w:val="21"/>
              </w:rPr>
              <w:t>失的，应当承担赔偿责任。</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64"/>
              <w:ind w:right="85"/>
              <w:jc w:val="both"/>
              <w:rPr>
                <w:sz w:val="21"/>
              </w:rPr>
            </w:pPr>
            <w:r>
              <w:rPr>
                <w:sz w:val="21"/>
              </w:rPr>
              <w:t>15.8 高级管理人员执行公司职务</w:t>
            </w:r>
            <w:r>
              <w:rPr>
                <w:sz w:val="21"/>
                <w:u w:val="single"/>
              </w:rPr>
              <w:t>，给他人造成损</w:t>
            </w:r>
            <w:r>
              <w:rPr>
                <w:spacing w:val="40"/>
                <w:sz w:val="21"/>
                <w:u w:val="single"/>
              </w:rPr>
              <w:t> </w:t>
            </w:r>
            <w:r>
              <w:rPr>
                <w:spacing w:val="-2"/>
                <w:sz w:val="21"/>
                <w:u w:val="single"/>
              </w:rPr>
              <w:t>害的，公司将承担赔偿责任；高级管理人员存在故意或者重大过失的，也应当承担赔偿责任。高级管理人员执行公司职务</w:t>
            </w:r>
            <w:r>
              <w:rPr>
                <w:spacing w:val="-2"/>
                <w:sz w:val="21"/>
                <w:u w:val="none"/>
              </w:rPr>
              <w:t>时违反法律、行政法规、部门规章或本章程的规定，给公司造成损失的，应当承担赔偿责任。</w:t>
            </w:r>
          </w:p>
        </w:tc>
      </w:tr>
      <w:tr>
        <w:trPr>
          <w:trHeight w:val="30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jc w:val="center"/>
              <w:rPr>
                <w:sz w:val="21"/>
              </w:rPr>
            </w:pPr>
            <w:r>
              <w:rPr>
                <w:spacing w:val="-5"/>
                <w:sz w:val="21"/>
              </w:rPr>
              <w:t>88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16"/>
              <w:rPr>
                <w:sz w:val="21"/>
              </w:rPr>
            </w:pPr>
            <w:r>
              <w:rPr>
                <w:spacing w:val="-4"/>
                <w:sz w:val="21"/>
              </w:rPr>
              <w:t>第十六章监事会</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rPr>
                <w:b/>
                <w:sz w:val="21"/>
              </w:rPr>
            </w:pPr>
            <w:r>
              <w:rPr>
                <w:b/>
                <w:strike/>
                <w:sz w:val="21"/>
              </w:rPr>
              <w:t>第十六章监事会</w:t>
            </w:r>
            <w:r>
              <w:rPr>
                <w:b/>
                <w:strike w:val="0"/>
                <w:spacing w:val="5"/>
                <w:sz w:val="21"/>
                <w:u w:val="single"/>
              </w:rPr>
              <w:t>  整章删除</w:t>
            </w:r>
          </w:p>
        </w:tc>
      </w:tr>
      <w:tr>
        <w:trPr>
          <w:trHeight w:val="249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
              <w:ind w:left="0"/>
              <w:rPr>
                <w:rFonts w:ascii="Microsoft YaHei"/>
                <w:b/>
                <w:sz w:val="21"/>
              </w:rPr>
            </w:pPr>
          </w:p>
          <w:p>
            <w:pPr>
              <w:pStyle w:val="TableParagraph"/>
              <w:jc w:val="center"/>
              <w:rPr>
                <w:sz w:val="21"/>
              </w:rPr>
            </w:pPr>
            <w:r>
              <w:rPr>
                <w:spacing w:val="-5"/>
                <w:sz w:val="21"/>
              </w:rPr>
              <w:t>89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16.1</w:t>
            </w:r>
            <w:r>
              <w:rPr>
                <w:spacing w:val="-5"/>
                <w:sz w:val="21"/>
              </w:rPr>
              <w:t> 公司设监事会。</w:t>
            </w:r>
          </w:p>
          <w:p>
            <w:pPr>
              <w:pStyle w:val="TableParagraph"/>
              <w:spacing w:before="280"/>
              <w:ind w:left="16" w:right="112" w:firstLine="422"/>
              <w:jc w:val="both"/>
              <w:rPr>
                <w:sz w:val="21"/>
              </w:rPr>
            </w:pPr>
            <w:r>
              <w:rPr>
                <w:spacing w:val="-2"/>
                <w:sz w:val="21"/>
              </w:rPr>
              <w:t>监事会负责对董事会、董事、经理及公司其他高级管理人员进行监督，防止其滥用职权，侵犯股东、公司及公司员工的权益。</w:t>
            </w:r>
          </w:p>
          <w:p>
            <w:pPr>
              <w:pStyle w:val="TableParagraph"/>
              <w:spacing w:before="278"/>
              <w:ind w:left="16" w:right="112"/>
              <w:rPr>
                <w:sz w:val="21"/>
              </w:rPr>
            </w:pPr>
            <w:r>
              <w:rPr>
                <w:spacing w:val="-2"/>
                <w:sz w:val="21"/>
              </w:rPr>
              <w:t>公司需制定监事会议事规则，规则规定监事会的召</w:t>
            </w:r>
            <w:r>
              <w:rPr>
                <w:spacing w:val="-3"/>
                <w:sz w:val="21"/>
              </w:rPr>
              <w:t>开和表决程序。监事会议事规则作为章程的附件，</w:t>
            </w:r>
          </w:p>
          <w:p>
            <w:pPr>
              <w:pStyle w:val="TableParagraph"/>
              <w:spacing w:line="269" w:lineRule="exact"/>
              <w:ind w:left="16"/>
              <w:rPr>
                <w:sz w:val="21"/>
              </w:rPr>
            </w:pPr>
            <w:r>
              <w:rPr>
                <w:spacing w:val="-3"/>
                <w:sz w:val="21"/>
              </w:rPr>
              <w:t>由监事会拟定，股东大会批准。</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
              <w:ind w:left="0"/>
              <w:rPr>
                <w:rFonts w:ascii="Microsoft YaHei"/>
                <w:b/>
                <w:sz w:val="21"/>
              </w:rPr>
            </w:pPr>
          </w:p>
          <w:p>
            <w:pPr>
              <w:pStyle w:val="TableParagraph"/>
              <w:rPr>
                <w:b/>
                <w:sz w:val="21"/>
              </w:rPr>
            </w:pPr>
            <w:r>
              <w:rPr>
                <w:b/>
                <w:spacing w:val="-3"/>
                <w:sz w:val="21"/>
                <w:u w:val="single"/>
              </w:rPr>
              <w:t>整条删除</w:t>
            </w:r>
          </w:p>
        </w:tc>
      </w:tr>
      <w:tr>
        <w:trPr>
          <w:trHeight w:val="659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75"/>
              <w:ind w:left="0"/>
              <w:rPr>
                <w:rFonts w:ascii="Microsoft YaHei"/>
                <w:b/>
                <w:sz w:val="21"/>
              </w:rPr>
            </w:pPr>
          </w:p>
          <w:p>
            <w:pPr>
              <w:pStyle w:val="TableParagraph"/>
              <w:jc w:val="center"/>
              <w:rPr>
                <w:sz w:val="21"/>
              </w:rPr>
            </w:pPr>
            <w:r>
              <w:rPr>
                <w:spacing w:val="-5"/>
                <w:sz w:val="21"/>
              </w:rPr>
              <w:t>90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62"/>
              <w:jc w:val="both"/>
              <w:rPr>
                <w:sz w:val="21"/>
              </w:rPr>
            </w:pPr>
            <w:r>
              <w:rPr>
                <w:spacing w:val="-2"/>
                <w:sz w:val="21"/>
              </w:rPr>
              <w:t>16.2</w:t>
            </w:r>
            <w:r>
              <w:rPr>
                <w:spacing w:val="-7"/>
                <w:sz w:val="21"/>
              </w:rPr>
              <w:t> 监事会由五名监事组成，其中一人出任监事会</w:t>
            </w:r>
            <w:r>
              <w:rPr>
                <w:spacing w:val="-2"/>
                <w:sz w:val="21"/>
              </w:rPr>
              <w:t>主席。监事由股东大会选举产生，任期三年。监事任期届满，可以连选连任。监事应当保证公司披露的信息真实、准确、完整，并对定期报告签署书面确认意见。</w:t>
            </w:r>
          </w:p>
          <w:p>
            <w:pPr>
              <w:pStyle w:val="TableParagraph"/>
              <w:spacing w:before="277"/>
              <w:ind w:left="16" w:right="112" w:firstLine="422"/>
              <w:jc w:val="both"/>
              <w:rPr>
                <w:sz w:val="21"/>
              </w:rPr>
            </w:pPr>
            <w:r>
              <w:rPr>
                <w:spacing w:val="-2"/>
                <w:sz w:val="21"/>
              </w:rPr>
              <w:t>监事任期届满未及时改选，或者监事在任期内辞职导致监事会成员低于法定人数的，在改选出的监事就任前，原监事仍应当依照法律、行政法规和本章程的规定，履行监事职务。</w:t>
            </w:r>
          </w:p>
          <w:p>
            <w:pPr>
              <w:pStyle w:val="TableParagraph"/>
              <w:spacing w:before="278"/>
              <w:ind w:left="16" w:right="112"/>
              <w:jc w:val="both"/>
              <w:rPr>
                <w:sz w:val="21"/>
              </w:rPr>
            </w:pPr>
            <w:r>
              <w:rPr>
                <w:spacing w:val="-2"/>
                <w:sz w:val="21"/>
              </w:rPr>
              <w:t>监事选举实行累积投票制度。选举监事时，每位股东拥有的选票数等于其所持有的股票数乘以他有权选出的监事人数的乘积数，每位股东可以将其拥有的全部选票投向某一位监事候选人，也可以任意分配给其有权选举的所有监事候选人，或用全部选票来投向两位或多位监事候选人，得票多者当选。</w:t>
            </w:r>
          </w:p>
          <w:p>
            <w:pPr>
              <w:pStyle w:val="TableParagraph"/>
              <w:spacing w:before="276"/>
              <w:ind w:left="16" w:right="112" w:firstLine="422"/>
              <w:jc w:val="both"/>
              <w:rPr>
                <w:sz w:val="21"/>
              </w:rPr>
            </w:pPr>
            <w:r>
              <w:rPr>
                <w:spacing w:val="-2"/>
                <w:sz w:val="21"/>
              </w:rPr>
              <w:t>监事会主席由全体监事过半数任免。监事会主席不能履行职务或者不履行职务的，由半数以上监事共同推举一名监事召集和主持监事会会议。</w:t>
            </w:r>
          </w:p>
          <w:p>
            <w:pPr>
              <w:pStyle w:val="TableParagraph"/>
              <w:spacing w:line="270" w:lineRule="atLeast" w:before="276"/>
              <w:ind w:left="16" w:right="112"/>
              <w:rPr>
                <w:sz w:val="21"/>
              </w:rPr>
            </w:pPr>
            <w:r>
              <w:rPr>
                <w:spacing w:val="-2"/>
                <w:sz w:val="21"/>
              </w:rPr>
              <w:t>监事可以列席董事会会议，并对董事会决议事项提出质询或者建议。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75"/>
              <w:ind w:left="0"/>
              <w:rPr>
                <w:rFonts w:ascii="Microsoft YaHei"/>
                <w:b/>
                <w:sz w:val="21"/>
              </w:rPr>
            </w:pPr>
          </w:p>
          <w:p>
            <w:pPr>
              <w:pStyle w:val="TableParagraph"/>
              <w:rPr>
                <w:b/>
                <w:sz w:val="21"/>
              </w:rPr>
            </w:pPr>
            <w:r>
              <w:rPr>
                <w:b/>
                <w:spacing w:val="-3"/>
                <w:sz w:val="21"/>
                <w:u w:val="single"/>
              </w:rPr>
              <w:t>整条删除</w:t>
            </w:r>
          </w:p>
        </w:tc>
      </w:tr>
      <w:tr>
        <w:trPr>
          <w:trHeight w:val="84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85"/>
              <w:jc w:val="center"/>
              <w:rPr>
                <w:sz w:val="21"/>
              </w:rPr>
            </w:pPr>
            <w:r>
              <w:rPr>
                <w:spacing w:val="-5"/>
                <w:sz w:val="21"/>
              </w:rPr>
              <w:t>91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16.3</w:t>
            </w:r>
            <w:r>
              <w:rPr>
                <w:spacing w:val="-6"/>
                <w:sz w:val="21"/>
              </w:rPr>
              <w:t> 监事会成员由三名股东代表和二名职工代表组</w:t>
            </w:r>
            <w:r>
              <w:rPr>
                <w:spacing w:val="-2"/>
                <w:sz w:val="21"/>
              </w:rPr>
              <w:t>成。股东代表由股东大会选举和罢免，职工代表由</w:t>
            </w:r>
          </w:p>
          <w:p>
            <w:pPr>
              <w:pStyle w:val="TableParagraph"/>
              <w:spacing w:line="269" w:lineRule="exact"/>
              <w:ind w:left="16"/>
              <w:rPr>
                <w:sz w:val="21"/>
              </w:rPr>
            </w:pPr>
            <w:r>
              <w:rPr>
                <w:spacing w:val="-3"/>
                <w:sz w:val="21"/>
              </w:rPr>
              <w:t>公司职工民主选举和罢免。</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285"/>
              <w:rPr>
                <w:b/>
                <w:sz w:val="21"/>
              </w:rPr>
            </w:pPr>
            <w:r>
              <w:rPr>
                <w:b/>
                <w:spacing w:val="-3"/>
                <w:sz w:val="21"/>
                <w:u w:val="single"/>
              </w:rPr>
              <w:t>整条删除</w:t>
            </w:r>
          </w:p>
        </w:tc>
      </w:tr>
      <w:tr>
        <w:trPr>
          <w:trHeight w:val="30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jc w:val="center"/>
              <w:rPr>
                <w:sz w:val="21"/>
              </w:rPr>
            </w:pPr>
            <w:r>
              <w:rPr>
                <w:spacing w:val="-5"/>
                <w:sz w:val="21"/>
              </w:rPr>
              <w:t>92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16"/>
              <w:rPr>
                <w:sz w:val="21"/>
              </w:rPr>
            </w:pPr>
            <w:r>
              <w:rPr>
                <w:spacing w:val="-2"/>
                <w:sz w:val="21"/>
              </w:rPr>
              <w:t>16.4</w:t>
            </w:r>
            <w:r>
              <w:rPr>
                <w:spacing w:val="-3"/>
                <w:sz w:val="21"/>
              </w:rPr>
              <w:t> 公司董事、经理和财务及其他高级管理人员</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rPr>
                <w:b/>
                <w:sz w:val="21"/>
              </w:rPr>
            </w:pPr>
            <w:r>
              <w:rPr>
                <w:b/>
                <w:spacing w:val="-3"/>
                <w:sz w:val="21"/>
                <w:u w:val="single"/>
              </w:rPr>
              <w:t>整条删除</w:t>
            </w:r>
          </w:p>
        </w:tc>
      </w:tr>
    </w:tbl>
    <w:p>
      <w:pPr>
        <w:spacing w:after="0" w:line="270" w:lineRule="exact"/>
        <w:rPr>
          <w:sz w:val="21"/>
        </w:rPr>
        <w:sectPr>
          <w:type w:val="continuous"/>
          <w:pgSz w:w="11910" w:h="16840"/>
          <w:pgMar w:header="0" w:footer="1357" w:top="1040" w:bottom="1685"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857"/>
        <w:gridCol w:w="3887"/>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4" w:type="dxa"/>
            <w:gridSpan w:val="2"/>
            <w:tcBorders>
              <w:bottom w:val="single" w:sz="6" w:space="0" w:color="666666"/>
            </w:tcBorders>
          </w:tcPr>
          <w:p>
            <w:pPr>
              <w:pStyle w:val="TableParagraph"/>
              <w:spacing w:line="270" w:lineRule="exact" w:before="66"/>
              <w:ind w:left="28"/>
              <w:jc w:val="center"/>
              <w:rPr>
                <w:b/>
                <w:sz w:val="21"/>
              </w:rPr>
            </w:pPr>
            <w:r>
              <w:rPr>
                <w:b/>
                <w:spacing w:val="-4"/>
                <w:sz w:val="21"/>
              </w:rPr>
              <w:t>修订后</w:t>
            </w:r>
          </w:p>
        </w:tc>
      </w:tr>
      <w:tr>
        <w:trPr>
          <w:trHeight w:val="30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16"/>
              <w:rPr>
                <w:sz w:val="21"/>
              </w:rPr>
            </w:pPr>
            <w:r>
              <w:rPr>
                <w:spacing w:val="-2"/>
                <w:sz w:val="21"/>
              </w:rPr>
              <w:t>（包括但不限于公司财务负责人）</w:t>
            </w:r>
            <w:r>
              <w:rPr>
                <w:spacing w:val="-4"/>
                <w:sz w:val="21"/>
              </w:rPr>
              <w:t>不得兼任监事。</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r>
      <w:tr>
        <w:trPr>
          <w:trHeight w:val="112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3"/>
              <w:ind w:left="0"/>
              <w:rPr>
                <w:rFonts w:ascii="Microsoft YaHei"/>
                <w:b/>
                <w:sz w:val="21"/>
              </w:rPr>
            </w:pPr>
          </w:p>
          <w:p>
            <w:pPr>
              <w:pStyle w:val="TableParagraph"/>
              <w:spacing w:before="1"/>
              <w:jc w:val="center"/>
              <w:rPr>
                <w:sz w:val="21"/>
              </w:rPr>
            </w:pPr>
            <w:r>
              <w:rPr>
                <w:spacing w:val="-5"/>
                <w:sz w:val="21"/>
              </w:rPr>
              <w:t>93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16.5</w:t>
            </w:r>
            <w:r>
              <w:rPr>
                <w:spacing w:val="-6"/>
                <w:sz w:val="21"/>
              </w:rPr>
              <w:t> 监事会每六个月至少召开一次会议，由监事会</w:t>
            </w:r>
            <w:r>
              <w:rPr>
                <w:spacing w:val="-2"/>
                <w:sz w:val="21"/>
              </w:rPr>
              <w:t>主席负责召集。</w:t>
            </w:r>
          </w:p>
          <w:p>
            <w:pPr>
              <w:pStyle w:val="TableParagraph"/>
              <w:spacing w:line="270" w:lineRule="exact" w:before="280"/>
              <w:ind w:left="16"/>
              <w:rPr>
                <w:sz w:val="21"/>
              </w:rPr>
            </w:pPr>
            <w:r>
              <w:rPr>
                <w:spacing w:val="-3"/>
                <w:sz w:val="21"/>
              </w:rPr>
              <w:t>监事可以提议召开临时监事会会议。</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spacing w:before="63"/>
              <w:ind w:left="0"/>
              <w:rPr>
                <w:rFonts w:ascii="Microsoft YaHei"/>
                <w:b/>
                <w:sz w:val="21"/>
              </w:rPr>
            </w:pPr>
          </w:p>
          <w:p>
            <w:pPr>
              <w:pStyle w:val="TableParagraph"/>
              <w:spacing w:before="1"/>
              <w:rPr>
                <w:b/>
                <w:sz w:val="21"/>
              </w:rPr>
            </w:pPr>
            <w:r>
              <w:rPr>
                <w:b/>
                <w:spacing w:val="-3"/>
                <w:sz w:val="21"/>
                <w:u w:val="single"/>
              </w:rPr>
              <w:t>整条删除</w:t>
            </w:r>
          </w:p>
        </w:tc>
      </w:tr>
      <w:tr>
        <w:trPr>
          <w:trHeight w:val="5338"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3"/>
              <w:ind w:left="0"/>
              <w:rPr>
                <w:rFonts w:ascii="Microsoft YaHei"/>
                <w:b/>
                <w:sz w:val="21"/>
              </w:rPr>
            </w:pPr>
          </w:p>
          <w:p>
            <w:pPr>
              <w:pStyle w:val="TableParagraph"/>
              <w:jc w:val="center"/>
              <w:rPr>
                <w:sz w:val="21"/>
              </w:rPr>
            </w:pPr>
            <w:r>
              <w:rPr>
                <w:spacing w:val="-5"/>
                <w:sz w:val="21"/>
              </w:rPr>
              <w:t>94</w:t>
            </w:r>
          </w:p>
        </w:tc>
        <w:tc>
          <w:tcPr>
            <w:tcW w:w="4772" w:type="dxa"/>
            <w:vMerge w:val="restart"/>
            <w:tcBorders>
              <w:top w:val="single" w:sz="6" w:space="0" w:color="666666"/>
              <w:left w:val="single" w:sz="6" w:space="0" w:color="666666"/>
              <w:bottom w:val="single" w:sz="6" w:space="0" w:color="666666"/>
              <w:right w:val="single" w:sz="6" w:space="0" w:color="666666"/>
            </w:tcBorders>
          </w:tcPr>
          <w:p>
            <w:pPr>
              <w:pStyle w:val="TableParagraph"/>
              <w:spacing w:before="11"/>
              <w:ind w:left="16" w:right="221"/>
              <w:rPr>
                <w:sz w:val="21"/>
              </w:rPr>
            </w:pPr>
            <w:r>
              <w:rPr>
                <w:sz w:val="21"/>
              </w:rPr>
              <w:t>16.6</w:t>
            </w:r>
            <w:r>
              <w:rPr>
                <w:spacing w:val="-6"/>
                <w:sz w:val="21"/>
              </w:rPr>
              <w:t> 监事会向股东大会负责，并依法行使下列职</w:t>
            </w:r>
            <w:r>
              <w:rPr>
                <w:spacing w:val="-6"/>
                <w:sz w:val="21"/>
              </w:rPr>
              <w:t>权：</w:t>
            </w:r>
          </w:p>
          <w:p>
            <w:pPr>
              <w:pStyle w:val="TableParagraph"/>
              <w:spacing w:before="280"/>
              <w:ind w:left="438"/>
              <w:rPr>
                <w:sz w:val="21"/>
              </w:rPr>
            </w:pPr>
            <w:r>
              <w:rPr>
                <w:spacing w:val="-2"/>
                <w:sz w:val="21"/>
              </w:rPr>
              <w:t>（一）</w:t>
            </w:r>
            <w:r>
              <w:rPr>
                <w:spacing w:val="-4"/>
                <w:sz w:val="21"/>
              </w:rPr>
              <w:t>检查公司的财务；</w:t>
            </w:r>
          </w:p>
          <w:p>
            <w:pPr>
              <w:pStyle w:val="TableParagraph"/>
              <w:spacing w:before="279"/>
              <w:ind w:left="16" w:right="112" w:firstLine="422"/>
              <w:jc w:val="both"/>
              <w:rPr>
                <w:sz w:val="21"/>
              </w:rPr>
            </w:pPr>
            <w:r>
              <w:rPr>
                <w:spacing w:val="-2"/>
                <w:sz w:val="21"/>
              </w:rPr>
              <w:t>（二）对公司董事、经理和其他高级管理人员执行公司职务时违反法律、行政法规或者公司章程的行为进行监督；</w:t>
            </w:r>
          </w:p>
          <w:p>
            <w:pPr>
              <w:pStyle w:val="TableParagraph"/>
              <w:spacing w:before="278"/>
              <w:ind w:left="16" w:right="113" w:firstLine="422"/>
              <w:rPr>
                <w:sz w:val="21"/>
              </w:rPr>
            </w:pPr>
            <w:r>
              <w:rPr>
                <w:spacing w:val="-2"/>
                <w:sz w:val="21"/>
              </w:rPr>
              <w:t>（三）当公司董事、经理和其他高级管理人员的行为损害公司的利益时，要求前述人员予以纠 </w:t>
            </w:r>
            <w:r>
              <w:rPr>
                <w:spacing w:val="-6"/>
                <w:sz w:val="21"/>
              </w:rPr>
              <w:t>正；</w:t>
            </w:r>
          </w:p>
          <w:p>
            <w:pPr>
              <w:pStyle w:val="TableParagraph"/>
              <w:spacing w:before="278"/>
              <w:ind w:left="16" w:right="112" w:firstLine="422"/>
              <w:rPr>
                <w:sz w:val="21"/>
              </w:rPr>
            </w:pPr>
            <w:r>
              <w:rPr>
                <w:spacing w:val="-2"/>
                <w:sz w:val="21"/>
              </w:rPr>
              <w:t>（四）核对董事会拟提交股东大会的财务报</w:t>
            </w:r>
            <w:r>
              <w:rPr>
                <w:spacing w:val="-2"/>
                <w:sz w:val="21"/>
              </w:rPr>
              <w:t> 告、营业报告和利润分配方案等财务资料，发现疑问的，可以公司名义委托注册会计师、执业审计师帮助复审；</w:t>
            </w:r>
          </w:p>
          <w:p>
            <w:pPr>
              <w:pStyle w:val="TableParagraph"/>
              <w:spacing w:before="278"/>
              <w:ind w:left="438"/>
              <w:rPr>
                <w:sz w:val="21"/>
              </w:rPr>
            </w:pPr>
            <w:r>
              <w:rPr>
                <w:spacing w:val="-2"/>
                <w:sz w:val="21"/>
              </w:rPr>
              <w:t>（五）</w:t>
            </w:r>
            <w:r>
              <w:rPr>
                <w:spacing w:val="-3"/>
                <w:sz w:val="21"/>
              </w:rPr>
              <w:t>提议召开临时股东大会；</w:t>
            </w:r>
          </w:p>
          <w:p>
            <w:pPr>
              <w:pStyle w:val="TableParagraph"/>
              <w:spacing w:before="279"/>
              <w:ind w:left="438"/>
              <w:rPr>
                <w:sz w:val="21"/>
              </w:rPr>
            </w:pPr>
            <w:r>
              <w:rPr>
                <w:spacing w:val="-2"/>
                <w:sz w:val="21"/>
              </w:rPr>
              <w:t>（六）</w:t>
            </w:r>
            <w:r>
              <w:rPr>
                <w:spacing w:val="-3"/>
                <w:sz w:val="21"/>
              </w:rPr>
              <w:t>代表公司与董事交涉或者对董事起诉；</w:t>
            </w:r>
          </w:p>
          <w:p>
            <w:pPr>
              <w:pStyle w:val="TableParagraph"/>
              <w:spacing w:before="280"/>
              <w:ind w:left="438"/>
              <w:rPr>
                <w:sz w:val="21"/>
              </w:rPr>
            </w:pPr>
            <w:r>
              <w:rPr>
                <w:spacing w:val="-2"/>
                <w:sz w:val="21"/>
              </w:rPr>
              <w:t>（七）</w:t>
            </w:r>
            <w:r>
              <w:rPr>
                <w:spacing w:val="-3"/>
                <w:sz w:val="21"/>
              </w:rPr>
              <w:t>公司章程规定的其他职权；</w:t>
            </w:r>
          </w:p>
          <w:p>
            <w:pPr>
              <w:pStyle w:val="TableParagraph"/>
              <w:spacing w:before="279"/>
              <w:ind w:left="16" w:right="112"/>
              <w:jc w:val="both"/>
              <w:rPr>
                <w:sz w:val="21"/>
              </w:rPr>
            </w:pPr>
            <w:r>
              <w:rPr>
                <w:spacing w:val="-2"/>
                <w:sz w:val="21"/>
              </w:rPr>
              <w:t>（八）对公司董事、经理和其他高级管理人员执行公司职务时违反法律、行政法规或者公司章程的，可提出罢免建议；</w:t>
            </w:r>
          </w:p>
          <w:p>
            <w:pPr>
              <w:pStyle w:val="TableParagraph"/>
              <w:spacing w:before="277"/>
              <w:ind w:left="16" w:right="112"/>
              <w:rPr>
                <w:sz w:val="21"/>
              </w:rPr>
            </w:pPr>
            <w:r>
              <w:rPr>
                <w:spacing w:val="-2"/>
                <w:sz w:val="21"/>
              </w:rPr>
              <w:t>（九）应当对董事会编制的公司定期报告进行审核并提出书面审核意见；</w:t>
            </w:r>
          </w:p>
          <w:p>
            <w:pPr>
              <w:pStyle w:val="TableParagraph"/>
              <w:spacing w:before="280"/>
              <w:ind w:left="16" w:right="112"/>
              <w:rPr>
                <w:sz w:val="21"/>
              </w:rPr>
            </w:pPr>
            <w:r>
              <w:rPr>
                <w:spacing w:val="-2"/>
                <w:sz w:val="21"/>
              </w:rPr>
              <w:t>（十）依照《公司法》的有关规定，对高级管理人员提起诉讼；</w:t>
            </w:r>
          </w:p>
          <w:p>
            <w:pPr>
              <w:pStyle w:val="TableParagraph"/>
              <w:spacing w:before="280"/>
              <w:ind w:left="16" w:right="112"/>
              <w:rPr>
                <w:sz w:val="21"/>
              </w:rPr>
            </w:pPr>
            <w:r>
              <w:rPr>
                <w:spacing w:val="-2"/>
                <w:sz w:val="21"/>
              </w:rPr>
              <w:t>（十一）在董事会不履行《公司法》规定的召集和主持股东大会职责时召集和主持股东大会；</w:t>
            </w:r>
          </w:p>
          <w:p>
            <w:pPr>
              <w:pStyle w:val="TableParagraph"/>
              <w:spacing w:line="270" w:lineRule="exact" w:before="277"/>
              <w:ind w:left="16"/>
              <w:rPr>
                <w:sz w:val="21"/>
              </w:rPr>
            </w:pPr>
            <w:r>
              <w:rPr>
                <w:spacing w:val="-2"/>
                <w:sz w:val="21"/>
              </w:rPr>
              <w:t>（十二）</w:t>
            </w:r>
            <w:r>
              <w:rPr>
                <w:spacing w:val="-3"/>
                <w:sz w:val="21"/>
              </w:rPr>
              <w:t>向股东大会提出提案。</w:t>
            </w:r>
          </w:p>
        </w:tc>
        <w:tc>
          <w:tcPr>
            <w:tcW w:w="857" w:type="dxa"/>
            <w:tcBorders>
              <w:top w:val="single" w:sz="6" w:space="0" w:color="666666"/>
              <w:left w:val="single" w:sz="6" w:space="0" w:color="666666"/>
              <w:bottom w:val="single" w:sz="6" w:space="0" w:color="000000"/>
              <w:right w:val="nil"/>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53"/>
              <w:ind w:left="0"/>
              <w:rPr>
                <w:rFonts w:ascii="Microsoft YaHei"/>
                <w:b/>
                <w:sz w:val="21"/>
              </w:rPr>
            </w:pPr>
          </w:p>
          <w:p>
            <w:pPr>
              <w:pStyle w:val="TableParagraph"/>
              <w:spacing w:line="221" w:lineRule="exact"/>
              <w:ind w:right="-15"/>
              <w:rPr>
                <w:b/>
                <w:sz w:val="21"/>
              </w:rPr>
            </w:pPr>
            <w:r>
              <w:rPr>
                <w:b/>
                <w:spacing w:val="-3"/>
                <w:sz w:val="21"/>
              </w:rPr>
              <w:t>整条删除</w:t>
            </w:r>
          </w:p>
        </w:tc>
        <w:tc>
          <w:tcPr>
            <w:tcW w:w="3887" w:type="dxa"/>
            <w:vMerge w:val="restart"/>
            <w:tcBorders>
              <w:top w:val="single" w:sz="6" w:space="0" w:color="666666"/>
              <w:left w:val="nil"/>
              <w:bottom w:val="single" w:sz="6" w:space="0" w:color="666666"/>
              <w:right w:val="single" w:sz="6" w:space="0" w:color="666666"/>
            </w:tcBorders>
          </w:tcPr>
          <w:p>
            <w:pPr>
              <w:pStyle w:val="TableParagraph"/>
              <w:ind w:left="0"/>
              <w:rPr>
                <w:rFonts w:ascii="Times New Roman"/>
                <w:sz w:val="20"/>
              </w:rPr>
            </w:pPr>
          </w:p>
        </w:tc>
      </w:tr>
      <w:tr>
        <w:trPr>
          <w:trHeight w:val="5118"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vMerge/>
            <w:tcBorders>
              <w:top w:val="nil"/>
              <w:left w:val="single" w:sz="6" w:space="0" w:color="666666"/>
              <w:bottom w:val="single" w:sz="6" w:space="0" w:color="666666"/>
              <w:right w:val="single" w:sz="6" w:space="0" w:color="666666"/>
            </w:tcBorders>
          </w:tcPr>
          <w:p>
            <w:pPr>
              <w:rPr>
                <w:sz w:val="2"/>
                <w:szCs w:val="2"/>
              </w:rPr>
            </w:pPr>
          </w:p>
        </w:tc>
        <w:tc>
          <w:tcPr>
            <w:tcW w:w="857" w:type="dxa"/>
            <w:tcBorders>
              <w:top w:val="single" w:sz="6" w:space="0" w:color="000000"/>
              <w:left w:val="single" w:sz="6" w:space="0" w:color="666666"/>
              <w:bottom w:val="single" w:sz="6" w:space="0" w:color="666666"/>
              <w:right w:val="nil"/>
            </w:tcBorders>
          </w:tcPr>
          <w:p>
            <w:pPr>
              <w:pStyle w:val="TableParagraph"/>
              <w:ind w:left="0"/>
              <w:rPr>
                <w:rFonts w:ascii="Times New Roman"/>
                <w:sz w:val="20"/>
              </w:rPr>
            </w:pPr>
          </w:p>
        </w:tc>
        <w:tc>
          <w:tcPr>
            <w:tcW w:w="3887" w:type="dxa"/>
            <w:vMerge/>
            <w:tcBorders>
              <w:top w:val="nil"/>
              <w:left w:val="nil"/>
              <w:bottom w:val="single" w:sz="6" w:space="0" w:color="666666"/>
              <w:right w:val="single" w:sz="6" w:space="0" w:color="666666"/>
            </w:tcBorders>
          </w:tcPr>
          <w:p>
            <w:pPr>
              <w:rPr>
                <w:sz w:val="2"/>
                <w:szCs w:val="2"/>
              </w:rPr>
            </w:pP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jc w:val="center"/>
              <w:rPr>
                <w:sz w:val="21"/>
              </w:rPr>
            </w:pPr>
            <w:r>
              <w:rPr>
                <w:spacing w:val="-5"/>
                <w:sz w:val="21"/>
              </w:rPr>
              <w:t>95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16.7</w:t>
            </w:r>
            <w:r>
              <w:rPr>
                <w:spacing w:val="-27"/>
                <w:sz w:val="21"/>
              </w:rPr>
              <w:t> </w:t>
            </w:r>
            <w:r>
              <w:rPr>
                <w:sz w:val="21"/>
              </w:rPr>
              <w:t>（一）监事会议必须所有监事一同出席方可举</w:t>
            </w:r>
            <w:r>
              <w:rPr>
                <w:spacing w:val="-2"/>
                <w:sz w:val="21"/>
              </w:rPr>
              <w:t>行。在特殊情况下需召集临时监事会议而因有监事不在中国领域内，则会议法定人数可减至全部监事的三分之二。</w:t>
            </w:r>
          </w:p>
          <w:p>
            <w:pPr>
              <w:pStyle w:val="TableParagraph"/>
              <w:spacing w:line="270" w:lineRule="exact" w:before="278"/>
              <w:ind w:left="16"/>
              <w:rPr>
                <w:sz w:val="21"/>
              </w:rPr>
            </w:pPr>
            <w:r>
              <w:rPr>
                <w:spacing w:val="-2"/>
                <w:sz w:val="21"/>
              </w:rPr>
              <w:t>（二）</w:t>
            </w:r>
            <w:r>
              <w:rPr>
                <w:spacing w:val="-3"/>
                <w:sz w:val="21"/>
              </w:rPr>
              <w:t>监事会的决议，应当由半数以上监事会成员</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rPr>
                <w:b/>
                <w:sz w:val="21"/>
              </w:rPr>
            </w:pPr>
            <w:r>
              <w:rPr>
                <w:b/>
                <w:spacing w:val="-3"/>
                <w:sz w:val="21"/>
                <w:u w:val="single"/>
              </w:rPr>
              <w:t>整条删除</w:t>
            </w:r>
          </w:p>
        </w:tc>
      </w:tr>
    </w:tbl>
    <w:p>
      <w:pPr>
        <w:spacing w:after="0"/>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857"/>
        <w:gridCol w:w="3887"/>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4" w:type="dxa"/>
            <w:gridSpan w:val="2"/>
            <w:tcBorders>
              <w:bottom w:val="single" w:sz="6" w:space="0" w:color="666666"/>
            </w:tcBorders>
          </w:tcPr>
          <w:p>
            <w:pPr>
              <w:pStyle w:val="TableParagraph"/>
              <w:spacing w:line="270" w:lineRule="exact" w:before="66"/>
              <w:ind w:left="28"/>
              <w:jc w:val="center"/>
              <w:rPr>
                <w:b/>
                <w:sz w:val="21"/>
              </w:rPr>
            </w:pPr>
            <w:r>
              <w:rPr>
                <w:b/>
                <w:spacing w:val="-4"/>
                <w:sz w:val="21"/>
              </w:rPr>
              <w:t>修订后</w:t>
            </w:r>
          </w:p>
        </w:tc>
      </w:tr>
      <w:tr>
        <w:trPr>
          <w:trHeight w:val="139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表决通过。</w:t>
            </w:r>
          </w:p>
          <w:p>
            <w:pPr>
              <w:pStyle w:val="TableParagraph"/>
              <w:spacing w:before="279"/>
              <w:ind w:left="16" w:right="112"/>
              <w:rPr>
                <w:sz w:val="21"/>
              </w:rPr>
            </w:pPr>
            <w:r>
              <w:rPr>
                <w:spacing w:val="-2"/>
                <w:sz w:val="21"/>
              </w:rPr>
              <w:t>（三）监事连续二次不能亲自出席监事会会议，也</w:t>
            </w:r>
            <w:r>
              <w:rPr>
                <w:spacing w:val="-3"/>
                <w:sz w:val="21"/>
              </w:rPr>
              <w:t>不书面委托其他监事出席会议的，视为不能履行职</w:t>
            </w:r>
          </w:p>
          <w:p>
            <w:pPr>
              <w:pStyle w:val="TableParagraph"/>
              <w:spacing w:line="269" w:lineRule="exact"/>
              <w:ind w:left="16"/>
              <w:rPr>
                <w:sz w:val="21"/>
              </w:rPr>
            </w:pPr>
            <w:r>
              <w:rPr>
                <w:spacing w:val="-3"/>
                <w:sz w:val="21"/>
              </w:rPr>
              <w:t>责，股东会或职工代表大会应当予以撤换。</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r>
      <w:tr>
        <w:trPr>
          <w:trHeight w:val="183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58"/>
              <w:ind w:left="0"/>
              <w:rPr>
                <w:rFonts w:ascii="Microsoft YaHei"/>
                <w:b/>
                <w:sz w:val="21"/>
              </w:rPr>
            </w:pPr>
          </w:p>
          <w:p>
            <w:pPr>
              <w:pStyle w:val="TableParagraph"/>
              <w:jc w:val="center"/>
              <w:rPr>
                <w:sz w:val="21"/>
              </w:rPr>
            </w:pPr>
            <w:r>
              <w:rPr>
                <w:spacing w:val="-5"/>
                <w:sz w:val="21"/>
              </w:rPr>
              <w:t>96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95"/>
              <w:ind w:left="16" w:right="324"/>
              <w:rPr>
                <w:sz w:val="21"/>
              </w:rPr>
            </w:pPr>
            <w:r>
              <w:rPr>
                <w:sz w:val="21"/>
              </w:rPr>
              <w:t>16.8 监事会应当将所议事项的决定做成会议记</w:t>
            </w:r>
            <w:r>
              <w:rPr>
                <w:spacing w:val="-2"/>
                <w:sz w:val="21"/>
              </w:rPr>
              <w:t>录，出席会议的监事应当在会议记录上签名。</w:t>
            </w:r>
          </w:p>
          <w:p>
            <w:pPr>
              <w:pStyle w:val="TableParagraph"/>
              <w:spacing w:before="277"/>
              <w:ind w:left="16" w:right="112"/>
              <w:jc w:val="both"/>
              <w:rPr>
                <w:sz w:val="21"/>
              </w:rPr>
            </w:pPr>
            <w:r>
              <w:rPr>
                <w:spacing w:val="-2"/>
                <w:sz w:val="21"/>
              </w:rPr>
              <w:t>监事有权要求在记录上对其在会议上的发言作出某种说明性记载。监事会会议记录作为公司档案至少</w:t>
            </w:r>
            <w:r>
              <w:rPr>
                <w:spacing w:val="-8"/>
                <w:sz w:val="21"/>
              </w:rPr>
              <w:t>保存 </w:t>
            </w:r>
            <w:r>
              <w:rPr>
                <w:sz w:val="21"/>
              </w:rPr>
              <w:t>10</w:t>
            </w:r>
            <w:r>
              <w:rPr>
                <w:spacing w:val="-8"/>
                <w:sz w:val="21"/>
              </w:rPr>
              <w:t> 年。</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58"/>
              <w:ind w:left="0"/>
              <w:rPr>
                <w:rFonts w:ascii="Microsoft YaHei"/>
                <w:b/>
                <w:sz w:val="21"/>
              </w:rPr>
            </w:pPr>
          </w:p>
          <w:p>
            <w:pPr>
              <w:pStyle w:val="TableParagraph"/>
              <w:rPr>
                <w:b/>
                <w:sz w:val="21"/>
              </w:rPr>
            </w:pPr>
            <w:r>
              <w:rPr>
                <w:b/>
                <w:spacing w:val="-3"/>
                <w:sz w:val="21"/>
                <w:u w:val="single"/>
              </w:rPr>
              <w:t>整条删除</w:t>
            </w:r>
          </w:p>
        </w:tc>
      </w:tr>
      <w:tr>
        <w:trPr>
          <w:trHeight w:val="196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21"/>
              <w:ind w:left="0"/>
              <w:rPr>
                <w:rFonts w:ascii="Microsoft YaHei"/>
                <w:b/>
                <w:sz w:val="21"/>
              </w:rPr>
            </w:pPr>
          </w:p>
          <w:p>
            <w:pPr>
              <w:pStyle w:val="TableParagraph"/>
              <w:jc w:val="center"/>
              <w:rPr>
                <w:sz w:val="21"/>
              </w:rPr>
            </w:pPr>
            <w:r>
              <w:rPr>
                <w:spacing w:val="-5"/>
                <w:sz w:val="21"/>
              </w:rPr>
              <w:t>97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16.9</w:t>
            </w:r>
            <w:r>
              <w:rPr>
                <w:spacing w:val="32"/>
                <w:w w:val="150"/>
                <w:sz w:val="21"/>
              </w:rPr>
              <w:t> </w:t>
            </w:r>
            <w:r>
              <w:rPr>
                <w:spacing w:val="-1"/>
                <w:sz w:val="21"/>
              </w:rPr>
              <w:t>监事会会议通知包括以下内容：</w:t>
            </w:r>
          </w:p>
          <w:p>
            <w:pPr>
              <w:pStyle w:val="TableParagraph"/>
              <w:spacing w:before="280"/>
              <w:ind w:left="16"/>
              <w:rPr>
                <w:sz w:val="21"/>
              </w:rPr>
            </w:pPr>
            <w:r>
              <w:rPr>
                <w:spacing w:val="-2"/>
                <w:sz w:val="21"/>
              </w:rPr>
              <w:t>（一）</w:t>
            </w:r>
            <w:r>
              <w:rPr>
                <w:spacing w:val="-3"/>
                <w:sz w:val="21"/>
              </w:rPr>
              <w:t>举行会议的日期、地点和会议期限；</w:t>
            </w:r>
          </w:p>
          <w:p>
            <w:pPr>
              <w:pStyle w:val="TableParagraph"/>
              <w:spacing w:before="279"/>
              <w:ind w:left="16"/>
              <w:rPr>
                <w:sz w:val="21"/>
              </w:rPr>
            </w:pPr>
            <w:r>
              <w:rPr>
                <w:spacing w:val="-2"/>
                <w:sz w:val="21"/>
              </w:rPr>
              <w:t>（二）</w:t>
            </w:r>
            <w:r>
              <w:rPr>
                <w:spacing w:val="-4"/>
                <w:sz w:val="21"/>
              </w:rPr>
              <w:t>事由及议题；</w:t>
            </w:r>
          </w:p>
          <w:p>
            <w:pPr>
              <w:pStyle w:val="TableParagraph"/>
              <w:spacing w:line="270" w:lineRule="exact" w:before="279"/>
              <w:ind w:left="16"/>
              <w:rPr>
                <w:sz w:val="21"/>
              </w:rPr>
            </w:pPr>
            <w:r>
              <w:rPr>
                <w:spacing w:val="-2"/>
                <w:sz w:val="21"/>
              </w:rPr>
              <w:t>（三）</w:t>
            </w:r>
            <w:r>
              <w:rPr>
                <w:spacing w:val="-4"/>
                <w:sz w:val="21"/>
              </w:rPr>
              <w:t>发出通知的日期。</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21"/>
              <w:ind w:left="0"/>
              <w:rPr>
                <w:rFonts w:ascii="Microsoft YaHei"/>
                <w:b/>
                <w:sz w:val="21"/>
              </w:rPr>
            </w:pPr>
          </w:p>
          <w:p>
            <w:pPr>
              <w:pStyle w:val="TableParagraph"/>
              <w:rPr>
                <w:b/>
                <w:sz w:val="21"/>
              </w:rPr>
            </w:pPr>
            <w:r>
              <w:rPr>
                <w:b/>
                <w:spacing w:val="-3"/>
                <w:sz w:val="21"/>
                <w:u w:val="single"/>
              </w:rPr>
              <w:t>整条删除</w:t>
            </w:r>
          </w:p>
        </w:tc>
      </w:tr>
      <w:tr>
        <w:trPr>
          <w:trHeight w:val="1210"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48"/>
              <w:ind w:left="0"/>
              <w:rPr>
                <w:rFonts w:ascii="Microsoft YaHei"/>
                <w:b/>
                <w:sz w:val="21"/>
              </w:rPr>
            </w:pPr>
          </w:p>
          <w:p>
            <w:pPr>
              <w:pStyle w:val="TableParagraph"/>
              <w:jc w:val="center"/>
              <w:rPr>
                <w:sz w:val="21"/>
              </w:rPr>
            </w:pPr>
            <w:r>
              <w:rPr>
                <w:spacing w:val="-5"/>
                <w:sz w:val="21"/>
              </w:rPr>
              <w:t>98</w:t>
            </w:r>
          </w:p>
        </w:tc>
        <w:tc>
          <w:tcPr>
            <w:tcW w:w="4772" w:type="dxa"/>
            <w:vMerge w:val="restart"/>
            <w:tcBorders>
              <w:top w:val="single" w:sz="6" w:space="0" w:color="666666"/>
              <w:left w:val="single" w:sz="6" w:space="0" w:color="666666"/>
              <w:bottom w:val="single" w:sz="6" w:space="0" w:color="666666"/>
              <w:right w:val="single" w:sz="6" w:space="0" w:color="666666"/>
            </w:tcBorders>
          </w:tcPr>
          <w:p>
            <w:pPr>
              <w:pStyle w:val="TableParagraph"/>
              <w:spacing w:before="11"/>
              <w:ind w:left="16" w:right="112"/>
              <w:jc w:val="both"/>
              <w:rPr>
                <w:sz w:val="21"/>
              </w:rPr>
            </w:pPr>
            <w:r>
              <w:rPr>
                <w:sz w:val="21"/>
              </w:rPr>
              <w:t>16.10</w:t>
            </w:r>
            <w:r>
              <w:rPr>
                <w:spacing w:val="-6"/>
                <w:sz w:val="21"/>
              </w:rPr>
              <w:t> 监事会行使职权时聘请律师、注册会计师、</w:t>
            </w:r>
            <w:r>
              <w:rPr>
                <w:spacing w:val="-2"/>
                <w:sz w:val="21"/>
              </w:rPr>
              <w:t>执业审计师等专业人员所发生的合理费用，应当由</w:t>
            </w:r>
            <w:r>
              <w:rPr>
                <w:spacing w:val="-2"/>
                <w:sz w:val="21"/>
              </w:rPr>
              <w:t>公司承担。</w:t>
            </w:r>
          </w:p>
          <w:p>
            <w:pPr>
              <w:pStyle w:val="TableParagraph"/>
              <w:spacing w:before="280"/>
              <w:ind w:left="16" w:right="112" w:firstLine="422"/>
              <w:jc w:val="both"/>
              <w:rPr>
                <w:sz w:val="21"/>
              </w:rPr>
            </w:pPr>
            <w:r>
              <w:rPr>
                <w:spacing w:val="-2"/>
                <w:sz w:val="21"/>
              </w:rPr>
              <w:t>监事出席监事会议发生的合理费用应由公司支付，这些费用包括监事所在地至会议地点（如异于监事所在地）</w:t>
            </w:r>
            <w:r>
              <w:rPr>
                <w:spacing w:val="-3"/>
                <w:sz w:val="21"/>
              </w:rPr>
              <w:t>的交通费、会议的食宿费、会议场所</w:t>
            </w:r>
          </w:p>
          <w:p>
            <w:pPr>
              <w:pStyle w:val="TableParagraph"/>
              <w:spacing w:line="268" w:lineRule="exact"/>
              <w:ind w:left="16"/>
              <w:rPr>
                <w:sz w:val="21"/>
              </w:rPr>
            </w:pPr>
            <w:r>
              <w:rPr>
                <w:spacing w:val="-3"/>
                <w:sz w:val="21"/>
              </w:rPr>
              <w:t>租金和当地交通费等费用。</w:t>
            </w:r>
          </w:p>
        </w:tc>
        <w:tc>
          <w:tcPr>
            <w:tcW w:w="857" w:type="dxa"/>
            <w:tcBorders>
              <w:top w:val="single" w:sz="6" w:space="0" w:color="666666"/>
              <w:left w:val="single" w:sz="6" w:space="0" w:color="666666"/>
              <w:bottom w:val="single" w:sz="6" w:space="0" w:color="000000"/>
              <w:right w:val="nil"/>
            </w:tcBorders>
          </w:tcPr>
          <w:p>
            <w:pPr>
              <w:pStyle w:val="TableParagraph"/>
              <w:ind w:left="0"/>
              <w:rPr>
                <w:rFonts w:ascii="Microsoft YaHei"/>
                <w:b/>
                <w:sz w:val="21"/>
              </w:rPr>
            </w:pPr>
          </w:p>
          <w:p>
            <w:pPr>
              <w:pStyle w:val="TableParagraph"/>
              <w:spacing w:before="248"/>
              <w:ind w:left="0"/>
              <w:rPr>
                <w:rFonts w:ascii="Microsoft YaHei"/>
                <w:b/>
                <w:sz w:val="21"/>
              </w:rPr>
            </w:pPr>
          </w:p>
          <w:p>
            <w:pPr>
              <w:pStyle w:val="TableParagraph"/>
              <w:spacing w:line="221" w:lineRule="exact"/>
              <w:ind w:right="-15"/>
              <w:rPr>
                <w:b/>
                <w:sz w:val="21"/>
              </w:rPr>
            </w:pPr>
            <w:r>
              <w:rPr>
                <w:b/>
                <w:spacing w:val="-3"/>
                <w:sz w:val="21"/>
              </w:rPr>
              <w:t>整条删除</w:t>
            </w:r>
          </w:p>
        </w:tc>
        <w:tc>
          <w:tcPr>
            <w:tcW w:w="3887" w:type="dxa"/>
            <w:vMerge w:val="restart"/>
            <w:tcBorders>
              <w:top w:val="single" w:sz="6" w:space="0" w:color="666666"/>
              <w:left w:val="nil"/>
              <w:bottom w:val="single" w:sz="6" w:space="0" w:color="666666"/>
              <w:right w:val="single" w:sz="6" w:space="0" w:color="666666"/>
            </w:tcBorders>
          </w:tcPr>
          <w:p>
            <w:pPr>
              <w:pStyle w:val="TableParagraph"/>
              <w:ind w:left="0"/>
              <w:rPr>
                <w:rFonts w:ascii="Times New Roman"/>
                <w:sz w:val="20"/>
              </w:rPr>
            </w:pPr>
          </w:p>
        </w:tc>
      </w:tr>
      <w:tr>
        <w:trPr>
          <w:trHeight w:val="992"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vMerge/>
            <w:tcBorders>
              <w:top w:val="nil"/>
              <w:left w:val="single" w:sz="6" w:space="0" w:color="666666"/>
              <w:bottom w:val="single" w:sz="6" w:space="0" w:color="666666"/>
              <w:right w:val="single" w:sz="6" w:space="0" w:color="666666"/>
            </w:tcBorders>
          </w:tcPr>
          <w:p>
            <w:pPr>
              <w:rPr>
                <w:sz w:val="2"/>
                <w:szCs w:val="2"/>
              </w:rPr>
            </w:pPr>
          </w:p>
        </w:tc>
        <w:tc>
          <w:tcPr>
            <w:tcW w:w="857" w:type="dxa"/>
            <w:tcBorders>
              <w:top w:val="single" w:sz="6" w:space="0" w:color="000000"/>
              <w:left w:val="single" w:sz="6" w:space="0" w:color="666666"/>
              <w:bottom w:val="single" w:sz="6" w:space="0" w:color="666666"/>
              <w:right w:val="nil"/>
            </w:tcBorders>
          </w:tcPr>
          <w:p>
            <w:pPr>
              <w:pStyle w:val="TableParagraph"/>
              <w:ind w:left="0"/>
              <w:rPr>
                <w:rFonts w:ascii="Times New Roman"/>
                <w:sz w:val="20"/>
              </w:rPr>
            </w:pPr>
          </w:p>
        </w:tc>
        <w:tc>
          <w:tcPr>
            <w:tcW w:w="3887" w:type="dxa"/>
            <w:vMerge/>
            <w:tcBorders>
              <w:top w:val="nil"/>
              <w:left w:val="nil"/>
              <w:bottom w:val="single" w:sz="6" w:space="0" w:color="666666"/>
              <w:right w:val="single" w:sz="6" w:space="0" w:color="666666"/>
            </w:tcBorders>
          </w:tcPr>
          <w:p>
            <w:pPr>
              <w:rPr>
                <w:sz w:val="2"/>
                <w:szCs w:val="2"/>
              </w:rPr>
            </w:pPr>
          </w:p>
        </w:tc>
      </w:tr>
      <w:tr>
        <w:trPr>
          <w:trHeight w:val="194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1"/>
              <w:ind w:left="0"/>
              <w:rPr>
                <w:rFonts w:ascii="Microsoft YaHei"/>
                <w:b/>
                <w:sz w:val="21"/>
              </w:rPr>
            </w:pPr>
          </w:p>
          <w:p>
            <w:pPr>
              <w:pStyle w:val="TableParagraph"/>
              <w:jc w:val="center"/>
              <w:rPr>
                <w:sz w:val="21"/>
              </w:rPr>
            </w:pPr>
            <w:r>
              <w:rPr>
                <w:spacing w:val="-5"/>
                <w:sz w:val="21"/>
              </w:rPr>
              <w:t>99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16.11 监事应当遵守法律、行政法规及公司章程的</w:t>
            </w:r>
            <w:r>
              <w:rPr>
                <w:spacing w:val="-2"/>
                <w:sz w:val="21"/>
              </w:rPr>
              <w:t>规定，对公司负有忠实义务和勤勉义务，履行监督职责，不得利用职权收受贿赂或者其他非法收入，不得侵占公司财产。</w:t>
            </w:r>
          </w:p>
          <w:p>
            <w:pPr>
              <w:pStyle w:val="TableParagraph"/>
              <w:spacing w:line="272" w:lineRule="exact" w:before="275"/>
              <w:ind w:left="16" w:right="112"/>
              <w:rPr>
                <w:sz w:val="21"/>
              </w:rPr>
            </w:pPr>
            <w:r>
              <w:rPr>
                <w:spacing w:val="-2"/>
                <w:sz w:val="21"/>
              </w:rPr>
              <w:t>监事不得利用其关联关系损害公司利益，若给公司造成损失的，应当承担赔偿责任。</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1"/>
              <w:ind w:left="0"/>
              <w:rPr>
                <w:rFonts w:ascii="Microsoft YaHei"/>
                <w:b/>
                <w:sz w:val="21"/>
              </w:rPr>
            </w:pPr>
          </w:p>
          <w:p>
            <w:pPr>
              <w:pStyle w:val="TableParagraph"/>
              <w:rPr>
                <w:b/>
                <w:sz w:val="21"/>
              </w:rPr>
            </w:pPr>
            <w:r>
              <w:rPr>
                <w:b/>
                <w:spacing w:val="-3"/>
                <w:sz w:val="21"/>
                <w:u w:val="single"/>
              </w:rPr>
              <w:t>整条删除</w:t>
            </w:r>
          </w:p>
        </w:tc>
      </w:tr>
      <w:tr>
        <w:trPr>
          <w:trHeight w:val="168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9"/>
              <w:ind w:left="0"/>
              <w:rPr>
                <w:rFonts w:ascii="Microsoft YaHei"/>
                <w:b/>
                <w:sz w:val="21"/>
              </w:rPr>
            </w:pPr>
          </w:p>
          <w:p>
            <w:pPr>
              <w:pStyle w:val="TableParagraph"/>
              <w:spacing w:before="1"/>
              <w:jc w:val="center"/>
              <w:rPr>
                <w:sz w:val="21"/>
              </w:rPr>
            </w:pPr>
            <w:r>
              <w:rPr>
                <w:spacing w:val="-5"/>
                <w:sz w:val="21"/>
              </w:rPr>
              <w:t>100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tabs>
                <w:tab w:pos="1278" w:val="left" w:leader="none"/>
              </w:tabs>
              <w:spacing w:line="487" w:lineRule="auto" w:before="11"/>
              <w:ind w:left="16" w:right="1164"/>
              <w:rPr>
                <w:sz w:val="21"/>
              </w:rPr>
            </w:pPr>
            <w:r>
              <w:rPr>
                <w:spacing w:val="-4"/>
                <w:sz w:val="21"/>
              </w:rPr>
              <w:t>第十七章</w:t>
            </w:r>
            <w:r>
              <w:rPr>
                <w:sz w:val="21"/>
              </w:rPr>
              <w:tab/>
            </w:r>
            <w:r>
              <w:rPr>
                <w:spacing w:val="-2"/>
                <w:sz w:val="21"/>
              </w:rPr>
              <w:t>公司董事、监事、经理</w:t>
            </w:r>
            <w:r>
              <w:rPr>
                <w:spacing w:val="-2"/>
                <w:sz w:val="21"/>
              </w:rPr>
              <w:t>和其他高级管理人员的资格和义务</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第十</w:t>
            </w:r>
            <w:r>
              <w:rPr>
                <w:strike/>
                <w:sz w:val="21"/>
              </w:rPr>
              <w:t>七</w:t>
            </w:r>
            <w:r>
              <w:rPr>
                <w:strike w:val="0"/>
                <w:sz w:val="21"/>
                <w:u w:val="single"/>
              </w:rPr>
              <w:t>六</w:t>
            </w:r>
            <w:r>
              <w:rPr>
                <w:strike w:val="0"/>
                <w:spacing w:val="4"/>
                <w:sz w:val="21"/>
                <w:u w:val="none"/>
              </w:rPr>
              <w:t>章 公司董事、</w:t>
            </w:r>
            <w:r>
              <w:rPr>
                <w:strike/>
                <w:sz w:val="21"/>
                <w:u w:val="none"/>
              </w:rPr>
              <w:t>监事、经理和其他</w:t>
            </w:r>
            <w:r>
              <w:rPr>
                <w:strike w:val="0"/>
                <w:sz w:val="21"/>
                <w:u w:val="none"/>
              </w:rPr>
              <w:t>高级管</w:t>
            </w:r>
            <w:r>
              <w:rPr>
                <w:strike w:val="0"/>
                <w:spacing w:val="-2"/>
                <w:sz w:val="21"/>
                <w:u w:val="none"/>
              </w:rPr>
              <w:t>理人员的资格和义务</w:t>
            </w:r>
          </w:p>
          <w:p>
            <w:pPr>
              <w:pStyle w:val="TableParagraph"/>
              <w:spacing w:before="280"/>
              <w:rPr>
                <w:b/>
                <w:sz w:val="21"/>
              </w:rPr>
            </w:pPr>
            <w:r>
              <w:rPr>
                <w:b/>
                <w:spacing w:val="-3"/>
                <w:sz w:val="21"/>
                <w:u w:val="single"/>
              </w:rPr>
              <w:t>原第十七章重新编号为第十六章</w:t>
            </w:r>
          </w:p>
          <w:p>
            <w:pPr>
              <w:pStyle w:val="TableParagraph"/>
              <w:spacing w:line="270" w:lineRule="exact" w:before="279"/>
              <w:rPr>
                <w:b/>
                <w:sz w:val="21"/>
              </w:rPr>
            </w:pPr>
            <w:r>
              <w:rPr>
                <w:b/>
                <w:spacing w:val="-18"/>
                <w:sz w:val="21"/>
                <w:u w:val="single"/>
              </w:rPr>
              <w:t>原第 </w:t>
            </w:r>
            <w:r>
              <w:rPr>
                <w:b/>
                <w:sz w:val="21"/>
                <w:u w:val="single"/>
              </w:rPr>
              <w:t>17.1</w:t>
            </w:r>
            <w:r>
              <w:rPr>
                <w:b/>
                <w:spacing w:val="-36"/>
                <w:sz w:val="21"/>
                <w:u w:val="single"/>
              </w:rPr>
              <w:t> 至 </w:t>
            </w:r>
            <w:r>
              <w:rPr>
                <w:b/>
                <w:sz w:val="21"/>
                <w:u w:val="single"/>
              </w:rPr>
              <w:t>17.8</w:t>
            </w:r>
            <w:r>
              <w:rPr>
                <w:b/>
                <w:spacing w:val="-14"/>
                <w:sz w:val="21"/>
                <w:u w:val="single"/>
              </w:rPr>
              <w:t> 条重新编号为第 </w:t>
            </w:r>
            <w:r>
              <w:rPr>
                <w:b/>
                <w:sz w:val="21"/>
                <w:u w:val="single"/>
              </w:rPr>
              <w:t>16.1</w:t>
            </w:r>
            <w:r>
              <w:rPr>
                <w:b/>
                <w:spacing w:val="-36"/>
                <w:sz w:val="21"/>
                <w:u w:val="single"/>
              </w:rPr>
              <w:t> 至 </w:t>
            </w:r>
            <w:r>
              <w:rPr>
                <w:b/>
                <w:sz w:val="21"/>
                <w:u w:val="single"/>
              </w:rPr>
              <w:t>16.8</w:t>
            </w:r>
            <w:r>
              <w:rPr>
                <w:b/>
                <w:spacing w:val="-32"/>
                <w:sz w:val="21"/>
                <w:u w:val="single"/>
              </w:rPr>
              <w:t> 条</w:t>
            </w:r>
          </w:p>
        </w:tc>
      </w:tr>
      <w:tr>
        <w:trPr>
          <w:trHeight w:val="249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9"/>
              <w:ind w:left="0"/>
              <w:rPr>
                <w:rFonts w:ascii="Microsoft YaHei"/>
                <w:b/>
                <w:sz w:val="21"/>
              </w:rPr>
            </w:pPr>
          </w:p>
          <w:p>
            <w:pPr>
              <w:pStyle w:val="TableParagraph"/>
              <w:jc w:val="center"/>
              <w:rPr>
                <w:sz w:val="21"/>
              </w:rPr>
            </w:pPr>
            <w:r>
              <w:rPr>
                <w:spacing w:val="-5"/>
                <w:sz w:val="21"/>
              </w:rPr>
              <w:t>101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rPr>
                <w:sz w:val="21"/>
              </w:rPr>
            </w:pPr>
            <w:r>
              <w:rPr>
                <w:sz w:val="21"/>
              </w:rPr>
              <w:t>17.1</w:t>
            </w:r>
            <w:r>
              <w:rPr>
                <w:spacing w:val="-3"/>
                <w:sz w:val="21"/>
              </w:rPr>
              <w:t> 有下列情况之一的，不得担任公司的董事、监</w:t>
            </w:r>
            <w:r>
              <w:rPr>
                <w:spacing w:val="-2"/>
                <w:sz w:val="21"/>
              </w:rPr>
              <w:t>事、经理或者其他高级管理人员：</w:t>
            </w:r>
          </w:p>
          <w:p>
            <w:pPr>
              <w:pStyle w:val="TableParagraph"/>
              <w:spacing w:before="280"/>
              <w:ind w:left="227"/>
              <w:rPr>
                <w:sz w:val="21"/>
              </w:rPr>
            </w:pPr>
            <w:r>
              <w:rPr>
                <w:spacing w:val="-5"/>
                <w:sz w:val="21"/>
              </w:rPr>
              <w:t>...</w:t>
            </w:r>
          </w:p>
          <w:p>
            <w:pPr>
              <w:pStyle w:val="TableParagraph"/>
              <w:spacing w:before="279"/>
              <w:ind w:left="16" w:right="-15" w:firstLine="419"/>
              <w:jc w:val="both"/>
              <w:rPr>
                <w:sz w:val="21"/>
              </w:rPr>
            </w:pPr>
            <w:r>
              <w:rPr>
                <w:spacing w:val="-2"/>
                <w:sz w:val="21"/>
              </w:rPr>
              <w:t>（二）因犯有贪污、贿赂、侵占财产、挪用财产罪或者破坏社会经济秩序罪，被判处刑罚，执行</w:t>
            </w:r>
            <w:r>
              <w:rPr>
                <w:spacing w:val="-1"/>
                <w:sz w:val="21"/>
              </w:rPr>
              <w:t>期满未逾五年，或者因犯罪被剥夺政治权利，执行</w:t>
            </w:r>
          </w:p>
        </w:tc>
        <w:tc>
          <w:tcPr>
            <w:tcW w:w="4744" w:type="dxa"/>
            <w:gridSpan w:val="2"/>
            <w:tcBorders>
              <w:top w:val="single" w:sz="6" w:space="0" w:color="666666"/>
              <w:left w:val="single" w:sz="6" w:space="0" w:color="666666"/>
              <w:bottom w:val="single" w:sz="6" w:space="0" w:color="666666"/>
              <w:right w:val="single" w:sz="6" w:space="0" w:color="666666"/>
            </w:tcBorders>
          </w:tcPr>
          <w:p>
            <w:pPr>
              <w:pStyle w:val="TableParagraph"/>
              <w:spacing w:before="11"/>
              <w:ind w:right="87"/>
              <w:rPr>
                <w:sz w:val="21"/>
              </w:rPr>
            </w:pPr>
            <w:r>
              <w:rPr>
                <w:sz w:val="21"/>
              </w:rPr>
              <w:t>1</w:t>
            </w:r>
            <w:r>
              <w:rPr>
                <w:strike/>
                <w:sz w:val="21"/>
              </w:rPr>
              <w:t>7</w:t>
            </w:r>
            <w:r>
              <w:rPr>
                <w:strike w:val="0"/>
                <w:sz w:val="21"/>
                <w:u w:val="single"/>
              </w:rPr>
              <w:t>6</w:t>
            </w:r>
            <w:r>
              <w:rPr>
                <w:strike w:val="0"/>
                <w:sz w:val="21"/>
                <w:u w:val="none"/>
              </w:rPr>
              <w:t>.1</w:t>
            </w:r>
            <w:r>
              <w:rPr>
                <w:strike w:val="0"/>
                <w:spacing w:val="-6"/>
                <w:sz w:val="21"/>
                <w:u w:val="none"/>
              </w:rPr>
              <w:t> 有下列情况之一的，不得担任公司的董事、</w:t>
            </w:r>
            <w:r>
              <w:rPr>
                <w:strike/>
                <w:spacing w:val="-2"/>
                <w:sz w:val="21"/>
                <w:u w:val="none"/>
              </w:rPr>
              <w:t>监事、经理或者其他</w:t>
            </w:r>
            <w:r>
              <w:rPr>
                <w:strike w:val="0"/>
                <w:spacing w:val="-2"/>
                <w:sz w:val="21"/>
                <w:u w:val="none"/>
              </w:rPr>
              <w:t>高级管理人员：</w:t>
            </w:r>
          </w:p>
          <w:p>
            <w:pPr>
              <w:pStyle w:val="TableParagraph"/>
              <w:spacing w:before="280"/>
              <w:ind w:left="331"/>
              <w:rPr>
                <w:sz w:val="21"/>
              </w:rPr>
            </w:pPr>
            <w:r>
              <w:rPr>
                <w:spacing w:val="-5"/>
                <w:sz w:val="21"/>
              </w:rPr>
              <w:t>...</w:t>
            </w:r>
          </w:p>
          <w:p>
            <w:pPr>
              <w:pStyle w:val="TableParagraph"/>
              <w:spacing w:before="279"/>
              <w:ind w:right="86" w:firstLine="422"/>
              <w:jc w:val="both"/>
              <w:rPr>
                <w:sz w:val="21"/>
              </w:rPr>
            </w:pPr>
            <w:r>
              <w:rPr>
                <w:spacing w:val="-2"/>
                <w:sz w:val="21"/>
              </w:rPr>
              <w:t>（二）因犯有贪污、贿赂、侵占财产、挪用财产罪或者破坏社会经济秩序罪，被判处刑罚，</w:t>
            </w:r>
            <w:r>
              <w:rPr>
                <w:strike/>
                <w:spacing w:val="-2"/>
                <w:sz w:val="21"/>
              </w:rPr>
              <w:t>执行</w:t>
            </w:r>
            <w:r>
              <w:rPr>
                <w:strike/>
                <w:spacing w:val="40"/>
                <w:sz w:val="21"/>
              </w:rPr>
              <w:t> </w:t>
            </w:r>
            <w:r>
              <w:rPr>
                <w:strike/>
                <w:spacing w:val="-2"/>
                <w:sz w:val="21"/>
              </w:rPr>
              <w:t>期满未逾五年，</w:t>
            </w:r>
            <w:r>
              <w:rPr>
                <w:strike w:val="0"/>
                <w:spacing w:val="-3"/>
                <w:sz w:val="21"/>
              </w:rPr>
              <w:t>或者因犯罪被剥夺政治权利，执行</w:t>
            </w:r>
          </w:p>
          <w:p>
            <w:pPr>
              <w:pStyle w:val="TableParagraph"/>
              <w:spacing w:line="270" w:lineRule="exact"/>
              <w:rPr>
                <w:sz w:val="21"/>
              </w:rPr>
            </w:pPr>
            <w:r>
              <w:rPr>
                <w:sz w:val="21"/>
              </w:rPr>
              <w:t>期满未逾五年</w:t>
            </w:r>
            <w:r>
              <w:rPr>
                <w:spacing w:val="-1"/>
                <w:sz w:val="21"/>
                <w:u w:val="single"/>
              </w:rPr>
              <w:t>，被宣告缓刑的，自缓刑考验期满</w:t>
            </w:r>
          </w:p>
        </w:tc>
      </w:tr>
    </w:tbl>
    <w:p>
      <w:pPr>
        <w:spacing w:after="0" w:line="270"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418"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before="11"/>
              <w:ind w:left="16"/>
              <w:rPr>
                <w:sz w:val="21"/>
              </w:rPr>
            </w:pPr>
            <w:r>
              <w:rPr>
                <w:spacing w:val="-4"/>
                <w:sz w:val="21"/>
              </w:rPr>
              <w:t>期满未逾五年；</w:t>
            </w:r>
          </w:p>
        </w:tc>
        <w:tc>
          <w:tcPr>
            <w:tcW w:w="4743" w:type="dxa"/>
            <w:tcBorders>
              <w:top w:val="single" w:sz="6" w:space="0" w:color="666666"/>
              <w:left w:val="single" w:sz="6" w:space="0" w:color="666666"/>
              <w:bottom w:val="nil"/>
              <w:right w:val="single" w:sz="6" w:space="0" w:color="666666"/>
            </w:tcBorders>
          </w:tcPr>
          <w:p>
            <w:pPr>
              <w:pStyle w:val="TableParagraph"/>
              <w:spacing w:before="11"/>
              <w:rPr>
                <w:sz w:val="21"/>
              </w:rPr>
            </w:pPr>
            <w:r>
              <w:rPr>
                <w:sz w:val="21"/>
                <w:u w:val="single"/>
              </w:rPr>
              <w:t>之日起未逾二年</w:t>
            </w:r>
            <w:r>
              <w:rPr>
                <w:spacing w:val="-10"/>
                <w:sz w:val="21"/>
                <w:u w:val="none"/>
              </w:rPr>
              <w:t>；</w:t>
            </w:r>
          </w:p>
        </w:tc>
      </w:tr>
      <w:tr>
        <w:trPr>
          <w:trHeight w:val="1355"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130"/>
              <w:ind w:left="16" w:right="-15" w:firstLine="419"/>
              <w:jc w:val="both"/>
              <w:rPr>
                <w:sz w:val="21"/>
              </w:rPr>
            </w:pPr>
            <w:r>
              <w:rPr>
                <w:spacing w:val="-2"/>
                <w:sz w:val="21"/>
              </w:rPr>
              <w:t>（三）担任因经营管理不善破产清算的公司、企业的董事或者厂长、经理，并对该公司、企业的破产负有个人责任的，自该公司、企业破产清算完结之日起未逾三年；</w:t>
            </w:r>
          </w:p>
        </w:tc>
        <w:tc>
          <w:tcPr>
            <w:tcW w:w="4743" w:type="dxa"/>
            <w:tcBorders>
              <w:top w:val="nil"/>
              <w:left w:val="single" w:sz="6" w:space="0" w:color="666666"/>
              <w:bottom w:val="nil"/>
              <w:right w:val="single" w:sz="6" w:space="0" w:color="666666"/>
            </w:tcBorders>
          </w:tcPr>
          <w:p>
            <w:pPr>
              <w:pStyle w:val="TableParagraph"/>
              <w:spacing w:before="130"/>
              <w:ind w:right="86" w:firstLine="420"/>
              <w:jc w:val="both"/>
              <w:rPr>
                <w:sz w:val="21"/>
              </w:rPr>
            </w:pPr>
            <w:r>
              <w:rPr>
                <w:spacing w:val="-2"/>
                <w:sz w:val="21"/>
              </w:rPr>
              <w:t>（三）担任</w:t>
            </w:r>
            <w:r>
              <w:rPr>
                <w:strike/>
                <w:spacing w:val="-2"/>
                <w:sz w:val="21"/>
              </w:rPr>
              <w:t>因经营管理不善</w:t>
            </w:r>
            <w:r>
              <w:rPr>
                <w:strike w:val="0"/>
                <w:spacing w:val="-2"/>
                <w:sz w:val="21"/>
              </w:rPr>
              <w:t>破产清算的公司、企业的董事或者厂长、经理，</w:t>
            </w:r>
            <w:r>
              <w:rPr>
                <w:strike/>
                <w:spacing w:val="-2"/>
                <w:sz w:val="21"/>
              </w:rPr>
              <w:t>并</w:t>
            </w:r>
            <w:r>
              <w:rPr>
                <w:strike w:val="0"/>
                <w:spacing w:val="-2"/>
                <w:sz w:val="21"/>
              </w:rPr>
              <w:t>对该公司、企业的破产负有个人责任的，自该公司、企业破产清算完结之日起未逾三年；</w:t>
            </w:r>
          </w:p>
        </w:tc>
      </w:tr>
      <w:tr>
        <w:trPr>
          <w:trHeight w:val="1494"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322"/>
              <w:ind w:left="0"/>
              <w:rPr>
                <w:rFonts w:ascii="Microsoft YaHei"/>
                <w:b/>
                <w:sz w:val="21"/>
              </w:rPr>
            </w:pPr>
          </w:p>
          <w:p>
            <w:pPr>
              <w:pStyle w:val="TableParagraph"/>
              <w:ind w:left="16" w:right="-15" w:firstLine="419"/>
              <w:rPr>
                <w:sz w:val="21"/>
              </w:rPr>
            </w:pPr>
            <w:r>
              <w:rPr>
                <w:spacing w:val="-2"/>
                <w:sz w:val="21"/>
              </w:rPr>
              <w:t>（四）担任因违法被吊销营业执照的公司、企</w:t>
            </w:r>
            <w:r>
              <w:rPr>
                <w:spacing w:val="-1"/>
                <w:sz w:val="21"/>
              </w:rPr>
              <w:t>业的法定代表人，并负有个人责任的，自该公司、</w:t>
            </w:r>
          </w:p>
          <w:p>
            <w:pPr>
              <w:pStyle w:val="TableParagraph"/>
              <w:spacing w:line="246" w:lineRule="exact"/>
              <w:ind w:left="16"/>
              <w:rPr>
                <w:sz w:val="21"/>
              </w:rPr>
            </w:pPr>
            <w:r>
              <w:rPr>
                <w:spacing w:val="-3"/>
                <w:sz w:val="21"/>
              </w:rPr>
              <w:t>企业被吊销营业执照之日起未逾三年；</w:t>
            </w:r>
          </w:p>
        </w:tc>
        <w:tc>
          <w:tcPr>
            <w:tcW w:w="4743" w:type="dxa"/>
            <w:tcBorders>
              <w:top w:val="nil"/>
              <w:left w:val="single" w:sz="6" w:space="0" w:color="666666"/>
              <w:bottom w:val="nil"/>
              <w:right w:val="single" w:sz="6" w:space="0" w:color="666666"/>
            </w:tcBorders>
          </w:tcPr>
          <w:p>
            <w:pPr>
              <w:pStyle w:val="TableParagraph"/>
              <w:spacing w:before="130"/>
              <w:ind w:right="85" w:firstLine="422"/>
              <w:jc w:val="both"/>
              <w:rPr>
                <w:sz w:val="21"/>
              </w:rPr>
            </w:pPr>
            <w:r>
              <w:rPr>
                <w:spacing w:val="-2"/>
                <w:sz w:val="21"/>
              </w:rPr>
              <w:t>（四）担任因违法被吊销营业执照</w:t>
            </w:r>
            <w:r>
              <w:rPr>
                <w:spacing w:val="-2"/>
                <w:sz w:val="21"/>
                <w:u w:val="single"/>
              </w:rPr>
              <w:t>、责令关闭</w:t>
            </w:r>
            <w:r>
              <w:rPr>
                <w:spacing w:val="-2"/>
                <w:sz w:val="21"/>
                <w:u w:val="none"/>
              </w:rPr>
              <w:t>的公司、企业的法定代表人，并负有个人责任的，自该公司、企业被吊销营业执照</w:t>
            </w:r>
            <w:r>
              <w:rPr>
                <w:spacing w:val="-2"/>
                <w:sz w:val="21"/>
                <w:u w:val="single"/>
              </w:rPr>
              <w:t>、责令关闭</w:t>
            </w:r>
            <w:r>
              <w:rPr>
                <w:spacing w:val="-2"/>
                <w:sz w:val="21"/>
                <w:u w:val="none"/>
              </w:rPr>
              <w:t>之日起未逾三年；</w:t>
            </w:r>
          </w:p>
        </w:tc>
      </w:tr>
      <w:tr>
        <w:trPr>
          <w:trHeight w:val="673"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270"/>
              <w:ind w:left="438"/>
              <w:rPr>
                <w:sz w:val="21"/>
              </w:rPr>
            </w:pPr>
            <w:r>
              <w:rPr>
                <w:spacing w:val="-2"/>
                <w:sz w:val="21"/>
              </w:rPr>
              <w:t>（五）</w:t>
            </w:r>
            <w:r>
              <w:rPr>
                <w:spacing w:val="-3"/>
                <w:sz w:val="21"/>
              </w:rPr>
              <w:t>个人所负数额较大的债务到期未清偿；</w:t>
            </w:r>
          </w:p>
        </w:tc>
        <w:tc>
          <w:tcPr>
            <w:tcW w:w="4743" w:type="dxa"/>
            <w:tcBorders>
              <w:top w:val="nil"/>
              <w:left w:val="single" w:sz="6" w:space="0" w:color="666666"/>
              <w:bottom w:val="nil"/>
              <w:right w:val="single" w:sz="6" w:space="0" w:color="666666"/>
            </w:tcBorders>
          </w:tcPr>
          <w:p>
            <w:pPr>
              <w:pStyle w:val="TableParagraph"/>
              <w:ind w:right="85" w:firstLine="422"/>
              <w:rPr>
                <w:sz w:val="21"/>
              </w:rPr>
            </w:pPr>
            <w:r>
              <w:rPr>
                <w:spacing w:val="-2"/>
                <w:sz w:val="21"/>
              </w:rPr>
              <w:t>（五）个人</w:t>
            </w:r>
            <w:r>
              <w:rPr>
                <w:spacing w:val="-2"/>
                <w:sz w:val="21"/>
                <w:u w:val="single"/>
              </w:rPr>
              <w:t>因</w:t>
            </w:r>
            <w:r>
              <w:rPr>
                <w:spacing w:val="-2"/>
                <w:sz w:val="21"/>
                <w:u w:val="none"/>
              </w:rPr>
              <w:t>所负数额较大的债务到期未清偿</w:t>
            </w:r>
            <w:r>
              <w:rPr>
                <w:spacing w:val="-2"/>
                <w:sz w:val="21"/>
                <w:u w:val="single"/>
              </w:rPr>
              <w:t>被人民法院列为失信被执行人</w:t>
            </w:r>
            <w:r>
              <w:rPr>
                <w:spacing w:val="-2"/>
                <w:sz w:val="21"/>
                <w:u w:val="none"/>
              </w:rPr>
              <w:t>；</w:t>
            </w:r>
          </w:p>
        </w:tc>
      </w:tr>
      <w:tr>
        <w:trPr>
          <w:trHeight w:val="536"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134"/>
              <w:ind w:left="43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127"/>
              <w:ind w:left="434"/>
              <w:rPr>
                <w:sz w:val="21"/>
              </w:rPr>
            </w:pPr>
            <w:r>
              <w:rPr>
                <w:spacing w:val="-5"/>
                <w:sz w:val="21"/>
              </w:rPr>
              <w:t>...</w:t>
            </w:r>
          </w:p>
        </w:tc>
      </w:tr>
      <w:tr>
        <w:trPr>
          <w:trHeight w:val="1081"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134"/>
              <w:ind w:left="16" w:right="-15" w:firstLine="419"/>
              <w:jc w:val="both"/>
              <w:rPr>
                <w:sz w:val="21"/>
              </w:rPr>
            </w:pPr>
            <w:r>
              <w:rPr>
                <w:spacing w:val="-2"/>
                <w:sz w:val="21"/>
              </w:rPr>
              <w:t>（九）被有关主管机构裁定违反有关证券法规的规定，且涉及有欺诈或者不诚实的行为，自该裁定之日起未逾五年；及</w:t>
            </w:r>
          </w:p>
        </w:tc>
        <w:tc>
          <w:tcPr>
            <w:tcW w:w="4743" w:type="dxa"/>
            <w:tcBorders>
              <w:top w:val="nil"/>
              <w:left w:val="single" w:sz="6" w:space="0" w:color="666666"/>
              <w:bottom w:val="nil"/>
              <w:right w:val="single" w:sz="6" w:space="0" w:color="666666"/>
            </w:tcBorders>
          </w:tcPr>
          <w:p>
            <w:pPr>
              <w:pStyle w:val="TableParagraph"/>
              <w:spacing w:before="127"/>
              <w:ind w:right="1" w:firstLine="420"/>
              <w:jc w:val="both"/>
              <w:rPr>
                <w:sz w:val="21"/>
              </w:rPr>
            </w:pPr>
            <w:r>
              <w:rPr>
                <w:spacing w:val="-2"/>
                <w:sz w:val="21"/>
              </w:rPr>
              <w:t>（九）被有关主管机构裁定违反有关证券法规</w:t>
            </w:r>
            <w:r>
              <w:rPr>
                <w:spacing w:val="-2"/>
                <w:sz w:val="21"/>
              </w:rPr>
              <w:t>的规定，且涉及有欺诈或者不诚实的行为，自该裁定之日起未逾五年；</w:t>
            </w:r>
            <w:r>
              <w:rPr>
                <w:strike/>
                <w:spacing w:val="-2"/>
                <w:sz w:val="21"/>
              </w:rPr>
              <w:t>及</w:t>
            </w:r>
          </w:p>
        </w:tc>
      </w:tr>
      <w:tr>
        <w:trPr>
          <w:trHeight w:val="539"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136"/>
              <w:ind w:left="43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127"/>
              <w:ind w:left="434"/>
              <w:rPr>
                <w:sz w:val="21"/>
              </w:rPr>
            </w:pPr>
            <w:r>
              <w:rPr>
                <w:spacing w:val="-5"/>
                <w:sz w:val="21"/>
              </w:rPr>
              <w:t>...</w:t>
            </w:r>
          </w:p>
        </w:tc>
      </w:tr>
      <w:tr>
        <w:trPr>
          <w:trHeight w:val="672"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line="272" w:lineRule="exact" w:before="108"/>
              <w:ind w:left="16" w:right="-15"/>
              <w:rPr>
                <w:sz w:val="21"/>
              </w:rPr>
            </w:pPr>
            <w:r>
              <w:rPr>
                <w:spacing w:val="-2"/>
                <w:sz w:val="21"/>
              </w:rPr>
              <w:t>（十二）法律、行政法规或部门规章规定的其他内</w:t>
            </w:r>
            <w:r>
              <w:rPr>
                <w:spacing w:val="-6"/>
                <w:sz w:val="21"/>
              </w:rPr>
              <w:t>容。</w:t>
            </w:r>
          </w:p>
        </w:tc>
        <w:tc>
          <w:tcPr>
            <w:tcW w:w="4743" w:type="dxa"/>
            <w:tcBorders>
              <w:top w:val="nil"/>
              <w:left w:val="single" w:sz="6" w:space="0" w:color="666666"/>
              <w:bottom w:val="nil"/>
              <w:right w:val="single" w:sz="6" w:space="0" w:color="666666"/>
            </w:tcBorders>
          </w:tcPr>
          <w:p>
            <w:pPr>
              <w:pStyle w:val="TableParagraph"/>
              <w:spacing w:before="127"/>
              <w:rPr>
                <w:b/>
                <w:sz w:val="21"/>
              </w:rPr>
            </w:pPr>
            <w:r>
              <w:rPr>
                <w:b/>
                <w:spacing w:val="-2"/>
                <w:sz w:val="21"/>
                <w:u w:val="single"/>
              </w:rPr>
              <w:t>新增条款：</w:t>
            </w:r>
          </w:p>
        </w:tc>
      </w:tr>
      <w:tr>
        <w:trPr>
          <w:trHeight w:val="1494"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270"/>
              <w:ind w:left="16" w:right="-15" w:firstLine="419"/>
              <w:jc w:val="both"/>
              <w:rPr>
                <w:sz w:val="21"/>
              </w:rPr>
            </w:pPr>
            <w:r>
              <w:rPr>
                <w:spacing w:val="-2"/>
                <w:sz w:val="21"/>
              </w:rPr>
              <w:t>违反本条规定选举、委派董事、监事、经理或者其他高级管理人员的，该选举、委派或者聘任无效。前述人员在任职期间出现本条情形的，公司解除其职务。</w:t>
            </w:r>
          </w:p>
        </w:tc>
        <w:tc>
          <w:tcPr>
            <w:tcW w:w="4743" w:type="dxa"/>
            <w:tcBorders>
              <w:top w:val="nil"/>
              <w:left w:val="single" w:sz="6" w:space="0" w:color="666666"/>
              <w:bottom w:val="nil"/>
              <w:right w:val="single" w:sz="6" w:space="0" w:color="666666"/>
            </w:tcBorders>
          </w:tcPr>
          <w:p>
            <w:pPr>
              <w:pStyle w:val="TableParagraph"/>
              <w:spacing w:line="237" w:lineRule="auto"/>
              <w:ind w:right="86"/>
              <w:rPr>
                <w:sz w:val="21"/>
              </w:rPr>
            </w:pPr>
            <w:r>
              <w:rPr>
                <w:spacing w:val="-2"/>
                <w:sz w:val="21"/>
              </w:rPr>
              <w:t>（十二）</w:t>
            </w:r>
            <w:r>
              <w:rPr>
                <w:spacing w:val="-2"/>
                <w:sz w:val="21"/>
                <w:u w:val="single"/>
              </w:rPr>
              <w:t>被证券交易所公开认定为不适合担任上市</w:t>
            </w:r>
            <w:r>
              <w:rPr>
                <w:spacing w:val="80"/>
                <w:w w:val="150"/>
                <w:sz w:val="21"/>
                <w:u w:val="single"/>
              </w:rPr>
              <w:t>             </w:t>
            </w:r>
            <w:r>
              <w:rPr>
                <w:spacing w:val="-2"/>
                <w:sz w:val="21"/>
                <w:u w:val="single"/>
              </w:rPr>
              <w:t>公司董事、高级管理人员等，期限未满的；</w:t>
            </w:r>
          </w:p>
          <w:p>
            <w:pPr>
              <w:pStyle w:val="TableParagraph"/>
              <w:spacing w:before="274"/>
              <w:ind w:right="86"/>
              <w:rPr>
                <w:sz w:val="21"/>
              </w:rPr>
            </w:pPr>
            <w:r>
              <w:rPr>
                <w:spacing w:val="-2"/>
                <w:sz w:val="21"/>
                <w:u w:val="single"/>
              </w:rPr>
              <w:t>（十三）</w:t>
            </w:r>
            <w:r>
              <w:rPr>
                <w:spacing w:val="-2"/>
                <w:sz w:val="21"/>
                <w:u w:val="none"/>
              </w:rPr>
              <w:t>法律、行政法规或部门规章规定的其他内</w:t>
            </w:r>
            <w:r>
              <w:rPr>
                <w:spacing w:val="-6"/>
                <w:sz w:val="21"/>
                <w:u w:val="none"/>
              </w:rPr>
              <w:t>容。</w:t>
            </w:r>
          </w:p>
        </w:tc>
      </w:tr>
      <w:tr>
        <w:trPr>
          <w:trHeight w:val="1788"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before="130"/>
              <w:ind w:right="85" w:firstLine="422"/>
              <w:jc w:val="both"/>
              <w:rPr>
                <w:sz w:val="21"/>
              </w:rPr>
            </w:pPr>
            <w:r>
              <w:rPr>
                <w:spacing w:val="-2"/>
                <w:sz w:val="21"/>
              </w:rPr>
              <w:t>违反本条规定选举、委派董事</w:t>
            </w:r>
            <w:r>
              <w:rPr>
                <w:strike/>
                <w:spacing w:val="-2"/>
                <w:sz w:val="21"/>
              </w:rPr>
              <w:t>、监事、经理</w:t>
            </w:r>
            <w:r>
              <w:rPr>
                <w:strike w:val="0"/>
                <w:spacing w:val="-2"/>
                <w:sz w:val="21"/>
              </w:rPr>
              <w:t>或者</w:t>
            </w:r>
            <w:r>
              <w:rPr>
                <w:strike/>
                <w:spacing w:val="-2"/>
                <w:sz w:val="21"/>
              </w:rPr>
              <w:t>其他</w:t>
            </w:r>
            <w:r>
              <w:rPr>
                <w:strike w:val="0"/>
                <w:spacing w:val="-2"/>
                <w:sz w:val="21"/>
                <w:u w:val="single"/>
              </w:rPr>
              <w:t>聘任</w:t>
            </w:r>
            <w:r>
              <w:rPr>
                <w:strike w:val="0"/>
                <w:spacing w:val="-2"/>
                <w:sz w:val="21"/>
                <w:u w:val="none"/>
              </w:rPr>
              <w:t>高级管理人员的，该选举、委派或者聘任无效。前述人员在任职期间出现本条情形的，公司</w:t>
            </w:r>
            <w:r>
              <w:rPr>
                <w:strike w:val="0"/>
                <w:spacing w:val="-2"/>
                <w:sz w:val="21"/>
                <w:u w:val="single"/>
              </w:rPr>
              <w:t>应当</w:t>
            </w:r>
            <w:r>
              <w:rPr>
                <w:strike w:val="0"/>
                <w:spacing w:val="-2"/>
                <w:sz w:val="21"/>
                <w:u w:val="none"/>
              </w:rPr>
              <w:t>解除其职务</w:t>
            </w:r>
            <w:r>
              <w:rPr>
                <w:strike w:val="0"/>
                <w:spacing w:val="-2"/>
                <w:sz w:val="21"/>
                <w:u w:val="single"/>
              </w:rPr>
              <w:t>，停止其履职</w:t>
            </w:r>
            <w:r>
              <w:rPr>
                <w:strike w:val="0"/>
                <w:spacing w:val="-2"/>
                <w:sz w:val="21"/>
                <w:u w:val="none"/>
              </w:rPr>
              <w:t>。</w:t>
            </w:r>
          </w:p>
        </w:tc>
      </w:tr>
      <w:tr>
        <w:trPr>
          <w:trHeight w:val="195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6"/>
              <w:ind w:left="0"/>
              <w:rPr>
                <w:rFonts w:ascii="Microsoft YaHei"/>
                <w:b/>
                <w:sz w:val="21"/>
              </w:rPr>
            </w:pPr>
          </w:p>
          <w:p>
            <w:pPr>
              <w:pStyle w:val="TableParagraph"/>
              <w:spacing w:before="1"/>
              <w:jc w:val="center"/>
              <w:rPr>
                <w:sz w:val="21"/>
              </w:rPr>
            </w:pPr>
            <w:r>
              <w:rPr>
                <w:spacing w:val="-5"/>
                <w:sz w:val="21"/>
              </w:rPr>
              <w:t>102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9"/>
              <w:rPr>
                <w:sz w:val="21"/>
              </w:rPr>
            </w:pPr>
            <w:r>
              <w:rPr>
                <w:sz w:val="21"/>
              </w:rPr>
              <w:t>17.2</w:t>
            </w:r>
            <w:r>
              <w:rPr>
                <w:spacing w:val="-6"/>
                <w:sz w:val="21"/>
              </w:rPr>
              <w:t> 公司董事、经理和其他高级管理人员代表公司</w:t>
            </w:r>
            <w:r>
              <w:rPr>
                <w:spacing w:val="-2"/>
                <w:sz w:val="21"/>
              </w:rPr>
              <w:t>的行为对善意第三人的有效性，不因其在任职、选举或者资格上有任何不合规行为而受影响。</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7"/>
              <w:jc w:val="both"/>
              <w:rPr>
                <w:sz w:val="21"/>
              </w:rPr>
            </w:pPr>
            <w:r>
              <w:rPr>
                <w:sz w:val="21"/>
              </w:rPr>
              <w:t>1</w:t>
            </w:r>
            <w:r>
              <w:rPr>
                <w:strike/>
                <w:sz w:val="21"/>
              </w:rPr>
              <w:t>7</w:t>
            </w:r>
            <w:r>
              <w:rPr>
                <w:strike w:val="0"/>
                <w:sz w:val="21"/>
                <w:u w:val="single"/>
              </w:rPr>
              <w:t>6</w:t>
            </w:r>
            <w:r>
              <w:rPr>
                <w:strike w:val="0"/>
                <w:sz w:val="21"/>
                <w:u w:val="none"/>
              </w:rPr>
              <w:t>.2</w:t>
            </w:r>
            <w:r>
              <w:rPr>
                <w:strike w:val="0"/>
                <w:spacing w:val="-6"/>
                <w:sz w:val="21"/>
                <w:u w:val="none"/>
              </w:rPr>
              <w:t> 公司董事、</w:t>
            </w:r>
            <w:r>
              <w:rPr>
                <w:strike/>
                <w:sz w:val="21"/>
                <w:u w:val="none"/>
              </w:rPr>
              <w:t>经理和其他</w:t>
            </w:r>
            <w:r>
              <w:rPr>
                <w:strike w:val="0"/>
                <w:sz w:val="21"/>
                <w:u w:val="none"/>
              </w:rPr>
              <w:t>高级管理人员代表公</w:t>
            </w:r>
            <w:r>
              <w:rPr>
                <w:strike w:val="0"/>
                <w:spacing w:val="-2"/>
                <w:sz w:val="21"/>
                <w:u w:val="none"/>
              </w:rPr>
              <w:t>司的行为对善意第三人的有效性，不因其在任职、</w:t>
            </w:r>
            <w:r>
              <w:rPr>
                <w:strike w:val="0"/>
                <w:spacing w:val="-2"/>
                <w:sz w:val="21"/>
                <w:u w:val="none"/>
              </w:rPr>
              <w:t>选举或者资格上有任何不合规行为而受影响。</w:t>
            </w:r>
          </w:p>
        </w:tc>
      </w:tr>
      <w:tr>
        <w:trPr>
          <w:trHeight w:val="139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00"/>
              <w:ind w:left="0"/>
              <w:rPr>
                <w:rFonts w:ascii="Microsoft YaHei"/>
                <w:b/>
                <w:sz w:val="21"/>
              </w:rPr>
            </w:pPr>
          </w:p>
          <w:p>
            <w:pPr>
              <w:pStyle w:val="TableParagraph"/>
              <w:jc w:val="center"/>
              <w:rPr>
                <w:sz w:val="21"/>
              </w:rPr>
            </w:pPr>
            <w:r>
              <w:rPr>
                <w:spacing w:val="-5"/>
                <w:sz w:val="21"/>
              </w:rPr>
              <w:t>103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17.3</w:t>
            </w:r>
            <w:r>
              <w:rPr>
                <w:spacing w:val="-6"/>
                <w:sz w:val="21"/>
              </w:rPr>
              <w:t> 除法律、行政法规或者公司股票上市的证券交</w:t>
            </w:r>
            <w:r>
              <w:rPr>
                <w:spacing w:val="-2"/>
                <w:sz w:val="21"/>
              </w:rPr>
              <w:t>易所的上市规则要求的义务外，公司董事、监事、经理和其他高级管理人员在行使公司赋予他们的职权时，还应当对每一个股东负有下列义务：</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rPr>
                <w:sz w:val="21"/>
              </w:rPr>
            </w:pPr>
            <w:r>
              <w:rPr>
                <w:sz w:val="21"/>
              </w:rPr>
              <w:t>1</w:t>
            </w:r>
            <w:r>
              <w:rPr>
                <w:strike/>
                <w:sz w:val="21"/>
              </w:rPr>
              <w:t>7</w:t>
            </w:r>
            <w:r>
              <w:rPr>
                <w:strike w:val="0"/>
                <w:sz w:val="21"/>
                <w:u w:val="single"/>
              </w:rPr>
              <w:t>6</w:t>
            </w:r>
            <w:r>
              <w:rPr>
                <w:strike w:val="0"/>
                <w:sz w:val="21"/>
                <w:u w:val="none"/>
              </w:rPr>
              <w:t>.3</w:t>
            </w:r>
            <w:r>
              <w:rPr>
                <w:strike w:val="0"/>
                <w:spacing w:val="-6"/>
                <w:sz w:val="21"/>
                <w:u w:val="none"/>
              </w:rPr>
              <w:t> 除法律、行政法规或者公司股票上市的证券</w:t>
            </w:r>
            <w:r>
              <w:rPr>
                <w:strike w:val="0"/>
                <w:spacing w:val="-2"/>
                <w:sz w:val="21"/>
                <w:u w:val="none"/>
              </w:rPr>
              <w:t>交易所的上市规则要求的义务外，公司董事、</w:t>
            </w:r>
            <w:r>
              <w:rPr>
                <w:strike/>
                <w:spacing w:val="-2"/>
                <w:sz w:val="21"/>
                <w:u w:val="none"/>
              </w:rPr>
              <w:t>监</w:t>
            </w:r>
            <w:r>
              <w:rPr>
                <w:strike/>
                <w:spacing w:val="80"/>
                <w:w w:val="150"/>
                <w:sz w:val="21"/>
                <w:u w:val="none"/>
              </w:rPr>
              <w:t>              </w:t>
            </w:r>
            <w:r>
              <w:rPr>
                <w:strike/>
                <w:spacing w:val="-2"/>
                <w:sz w:val="21"/>
                <w:u w:val="none"/>
              </w:rPr>
              <w:t>事、经理和其他</w:t>
            </w:r>
            <w:r>
              <w:rPr>
                <w:strike w:val="0"/>
                <w:spacing w:val="-2"/>
                <w:sz w:val="21"/>
                <w:u w:val="none"/>
              </w:rPr>
              <w:t>高级管理人员在行使公司赋予他们的职权时，还应当对每一个股东负有下列义务：</w:t>
            </w:r>
          </w:p>
        </w:tc>
      </w:tr>
    </w:tbl>
    <w:p>
      <w:pPr>
        <w:spacing w:after="0"/>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0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16"/>
              <w:rPr>
                <w:sz w:val="21"/>
              </w:rPr>
            </w:pPr>
            <w:r>
              <w:rPr>
                <w:spacing w:val="-5"/>
                <w:sz w:val="21"/>
                <w:u w:val="single"/>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rPr>
                <w:sz w:val="21"/>
              </w:rPr>
            </w:pPr>
            <w:r>
              <w:rPr>
                <w:spacing w:val="-5"/>
                <w:sz w:val="21"/>
                <w:u w:val="single"/>
              </w:rPr>
              <w:t>...</w:t>
            </w:r>
          </w:p>
        </w:tc>
      </w:tr>
      <w:tr>
        <w:trPr>
          <w:trHeight w:val="2549" w:hRule="atLeast"/>
        </w:trPr>
        <w:tc>
          <w:tcPr>
            <w:tcW w:w="754" w:type="dxa"/>
            <w:tcBorders>
              <w:top w:val="single" w:sz="6" w:space="0" w:color="666666"/>
              <w:left w:val="single" w:sz="6" w:space="0" w:color="666666"/>
              <w:bottom w:val="nil"/>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45"/>
              <w:ind w:left="0"/>
              <w:rPr>
                <w:rFonts w:ascii="Microsoft YaHei"/>
                <w:b/>
                <w:sz w:val="21"/>
              </w:rPr>
            </w:pPr>
          </w:p>
          <w:p>
            <w:pPr>
              <w:pStyle w:val="TableParagraph"/>
              <w:jc w:val="center"/>
              <w:rPr>
                <w:sz w:val="21"/>
              </w:rPr>
            </w:pPr>
            <w:r>
              <w:rPr>
                <w:spacing w:val="-5"/>
                <w:sz w:val="21"/>
              </w:rPr>
              <w:t>104</w:t>
            </w:r>
          </w:p>
        </w:tc>
        <w:tc>
          <w:tcPr>
            <w:tcW w:w="4772" w:type="dxa"/>
            <w:tcBorders>
              <w:top w:val="single" w:sz="6" w:space="0" w:color="666666"/>
              <w:left w:val="single" w:sz="6" w:space="0" w:color="666666"/>
              <w:bottom w:val="nil"/>
              <w:right w:val="single" w:sz="6" w:space="0" w:color="666666"/>
            </w:tcBorders>
          </w:tcPr>
          <w:p>
            <w:pPr>
              <w:pStyle w:val="TableParagraph"/>
              <w:spacing w:before="61"/>
              <w:ind w:left="0"/>
              <w:rPr>
                <w:rFonts w:ascii="Microsoft YaHei"/>
                <w:b/>
                <w:sz w:val="21"/>
              </w:rPr>
            </w:pPr>
          </w:p>
          <w:p>
            <w:pPr>
              <w:pStyle w:val="TableParagraph"/>
              <w:ind w:left="16" w:right="9"/>
              <w:rPr>
                <w:sz w:val="21"/>
              </w:rPr>
            </w:pPr>
            <w:r>
              <w:rPr>
                <w:sz w:val="21"/>
              </w:rPr>
              <w:t>17.4</w:t>
            </w:r>
            <w:r>
              <w:rPr>
                <w:spacing w:val="-6"/>
                <w:sz w:val="21"/>
              </w:rPr>
              <w:t> 公司董事、监事、经理和其他高级管理人员都</w:t>
            </w:r>
            <w:r>
              <w:rPr>
                <w:spacing w:val="-2"/>
                <w:sz w:val="21"/>
              </w:rPr>
              <w:t>有责任在行使其权利或者履行其义务时，以一个合理的谨慎的人在相似情形下所应表现的谨慎、勤勉和技能为其所应为的行为。</w:t>
            </w:r>
          </w:p>
          <w:p>
            <w:pPr>
              <w:pStyle w:val="TableParagraph"/>
              <w:spacing w:before="276"/>
              <w:ind w:left="16" w:right="112"/>
              <w:rPr>
                <w:sz w:val="21"/>
              </w:rPr>
            </w:pPr>
            <w:r>
              <w:rPr>
                <w:spacing w:val="-2"/>
                <w:sz w:val="21"/>
              </w:rPr>
              <w:t>董事应当遵守法律、行政法规和本章程，对公司负有下列勤勉义务：</w:t>
            </w:r>
          </w:p>
        </w:tc>
        <w:tc>
          <w:tcPr>
            <w:tcW w:w="4743" w:type="dxa"/>
            <w:tcBorders>
              <w:top w:val="single" w:sz="6" w:space="0" w:color="666666"/>
              <w:left w:val="single" w:sz="6" w:space="0" w:color="666666"/>
              <w:bottom w:val="nil"/>
              <w:right w:val="single" w:sz="6" w:space="0" w:color="666666"/>
            </w:tcBorders>
          </w:tcPr>
          <w:p>
            <w:pPr>
              <w:pStyle w:val="TableParagraph"/>
              <w:spacing w:before="11"/>
              <w:ind w:right="1"/>
              <w:jc w:val="both"/>
              <w:rPr>
                <w:sz w:val="21"/>
              </w:rPr>
            </w:pPr>
            <w:r>
              <w:rPr>
                <w:sz w:val="21"/>
              </w:rPr>
              <w:t>1</w:t>
            </w:r>
            <w:r>
              <w:rPr>
                <w:strike/>
                <w:sz w:val="21"/>
              </w:rPr>
              <w:t>7</w:t>
            </w:r>
            <w:r>
              <w:rPr>
                <w:strike w:val="0"/>
                <w:sz w:val="21"/>
                <w:u w:val="single"/>
              </w:rPr>
              <w:t>6</w:t>
            </w:r>
            <w:r>
              <w:rPr>
                <w:strike w:val="0"/>
                <w:sz w:val="21"/>
                <w:u w:val="none"/>
              </w:rPr>
              <w:t>.4 </w:t>
            </w:r>
            <w:r>
              <w:rPr>
                <w:strike/>
                <w:sz w:val="21"/>
                <w:u w:val="none"/>
              </w:rPr>
              <w:t>公司董事、监事、经理和其他高级管理人员</w:t>
            </w:r>
            <w:r>
              <w:rPr>
                <w:strike/>
                <w:spacing w:val="40"/>
                <w:sz w:val="21"/>
                <w:u w:val="none"/>
              </w:rPr>
              <w:t> </w:t>
            </w:r>
            <w:r>
              <w:rPr>
                <w:strike/>
                <w:spacing w:val="-2"/>
                <w:sz w:val="21"/>
                <w:u w:val="none"/>
              </w:rPr>
              <w:t>都有责任在行使其权利或者履行其义务时，以一个合理的谨慎的人在相似情形下所应表现的谨慎、勤勉和技能为其所应为的行为。</w:t>
            </w:r>
          </w:p>
          <w:p>
            <w:pPr>
              <w:pStyle w:val="TableParagraph"/>
              <w:spacing w:before="278"/>
              <w:ind w:right="1"/>
              <w:jc w:val="both"/>
              <w:rPr>
                <w:sz w:val="21"/>
              </w:rPr>
            </w:pPr>
            <w:r>
              <w:rPr>
                <w:spacing w:val="-2"/>
                <w:sz w:val="21"/>
                <w:u w:val="single"/>
              </w:rPr>
              <w:t>董事、高级管理人员应当遵守法律、行政法规和本</w:t>
            </w:r>
            <w:r>
              <w:rPr>
                <w:spacing w:val="40"/>
                <w:sz w:val="21"/>
                <w:u w:val="single"/>
              </w:rPr>
              <w:t> </w:t>
            </w:r>
            <w:r>
              <w:rPr>
                <w:spacing w:val="-2"/>
                <w:sz w:val="21"/>
                <w:u w:val="single"/>
              </w:rPr>
              <w:t>章程，执行职务时应当为公司的最大利益尽到管理</w:t>
            </w:r>
            <w:r>
              <w:rPr>
                <w:spacing w:val="10"/>
                <w:sz w:val="21"/>
                <w:u w:val="single"/>
              </w:rPr>
              <w:t>者通常应有的合理注意，对公司负有下列勤勉义</w:t>
            </w:r>
            <w:r>
              <w:rPr>
                <w:spacing w:val="-6"/>
                <w:sz w:val="21"/>
                <w:u w:val="single"/>
              </w:rPr>
              <w:t>务：</w:t>
            </w:r>
          </w:p>
        </w:tc>
      </w:tr>
      <w:tr>
        <w:trPr>
          <w:trHeight w:val="548"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66"/>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202"/>
              <w:rPr>
                <w:sz w:val="21"/>
              </w:rPr>
            </w:pPr>
            <w:r>
              <w:rPr>
                <w:spacing w:val="-5"/>
                <w:sz w:val="21"/>
              </w:rPr>
              <w:t>...</w:t>
            </w:r>
          </w:p>
        </w:tc>
      </w:tr>
      <w:tr>
        <w:trPr>
          <w:trHeight w:val="1237"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69"/>
              <w:ind w:left="16" w:right="112"/>
              <w:rPr>
                <w:sz w:val="21"/>
              </w:rPr>
            </w:pPr>
            <w:r>
              <w:rPr>
                <w:spacing w:val="-2"/>
                <w:sz w:val="21"/>
              </w:rPr>
              <w:t>（五）应当如实向监事会提供有关情况和资料，不得妨碍监事会或者监事行使职权；</w:t>
            </w:r>
          </w:p>
          <w:p>
            <w:pPr>
              <w:pStyle w:val="TableParagraph"/>
              <w:spacing w:before="280"/>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207"/>
              <w:ind w:right="-15"/>
              <w:jc w:val="both"/>
              <w:rPr>
                <w:sz w:val="21"/>
              </w:rPr>
            </w:pPr>
            <w:r>
              <w:rPr>
                <w:spacing w:val="-2"/>
                <w:sz w:val="21"/>
              </w:rPr>
              <w:t>（五）应当如实向</w:t>
            </w:r>
            <w:r>
              <w:rPr>
                <w:strike/>
                <w:spacing w:val="-2"/>
                <w:sz w:val="21"/>
              </w:rPr>
              <w:t>监事</w:t>
            </w:r>
            <w:r>
              <w:rPr>
                <w:strike w:val="0"/>
                <w:spacing w:val="-2"/>
                <w:sz w:val="21"/>
                <w:u w:val="single"/>
              </w:rPr>
              <w:t>审计委员</w:t>
            </w:r>
            <w:r>
              <w:rPr>
                <w:strike w:val="0"/>
                <w:spacing w:val="-2"/>
                <w:sz w:val="21"/>
                <w:u w:val="none"/>
              </w:rPr>
              <w:t>会提供有关情况和</w:t>
            </w:r>
            <w:r>
              <w:rPr>
                <w:strike w:val="0"/>
                <w:spacing w:val="11"/>
                <w:sz w:val="21"/>
                <w:u w:val="none"/>
              </w:rPr>
              <w:t>资料，不得妨碍</w:t>
            </w:r>
            <w:r>
              <w:rPr>
                <w:strike/>
                <w:spacing w:val="12"/>
                <w:sz w:val="21"/>
                <w:u w:val="none"/>
              </w:rPr>
              <w:t>监事</w:t>
            </w:r>
            <w:r>
              <w:rPr>
                <w:strike w:val="0"/>
                <w:spacing w:val="11"/>
                <w:sz w:val="21"/>
                <w:u w:val="single"/>
              </w:rPr>
              <w:t>审计委员</w:t>
            </w:r>
            <w:r>
              <w:rPr>
                <w:strike w:val="0"/>
                <w:spacing w:val="12"/>
                <w:sz w:val="21"/>
                <w:u w:val="none"/>
              </w:rPr>
              <w:t>会</w:t>
            </w:r>
            <w:r>
              <w:rPr>
                <w:strike/>
                <w:spacing w:val="11"/>
                <w:sz w:val="21"/>
                <w:u w:val="none"/>
              </w:rPr>
              <w:t>或者监事</w:t>
            </w:r>
            <w:r>
              <w:rPr>
                <w:strike w:val="0"/>
                <w:spacing w:val="7"/>
                <w:sz w:val="21"/>
                <w:u w:val="none"/>
              </w:rPr>
              <w:t>行使职</w:t>
            </w:r>
            <w:r>
              <w:rPr>
                <w:strike w:val="0"/>
                <w:spacing w:val="-6"/>
                <w:sz w:val="21"/>
                <w:u w:val="none"/>
              </w:rPr>
              <w:t>权；</w:t>
            </w:r>
          </w:p>
        </w:tc>
      </w:tr>
      <w:tr>
        <w:trPr>
          <w:trHeight w:val="356" w:hRule="atLeast"/>
        </w:trPr>
        <w:tc>
          <w:tcPr>
            <w:tcW w:w="754"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line="270" w:lineRule="exact" w:before="66"/>
              <w:rPr>
                <w:sz w:val="21"/>
              </w:rPr>
            </w:pPr>
            <w:r>
              <w:rPr>
                <w:spacing w:val="-5"/>
                <w:sz w:val="21"/>
              </w:rPr>
              <w:t>...</w:t>
            </w:r>
          </w:p>
        </w:tc>
      </w:tr>
      <w:tr>
        <w:trPr>
          <w:trHeight w:val="1787" w:hRule="atLeast"/>
        </w:trPr>
        <w:tc>
          <w:tcPr>
            <w:tcW w:w="754" w:type="dxa"/>
            <w:tcBorders>
              <w:top w:val="single" w:sz="6" w:space="0" w:color="666666"/>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before="11"/>
              <w:ind w:left="16" w:right="9"/>
              <w:rPr>
                <w:sz w:val="21"/>
              </w:rPr>
            </w:pPr>
            <w:r>
              <w:rPr>
                <w:sz w:val="21"/>
              </w:rPr>
              <w:t>17.5</w:t>
            </w:r>
            <w:r>
              <w:rPr>
                <w:spacing w:val="-6"/>
                <w:sz w:val="21"/>
              </w:rPr>
              <w:t> 公司董事、监事、经理和其他高级管理人员在</w:t>
            </w:r>
            <w:r>
              <w:rPr>
                <w:spacing w:val="-2"/>
                <w:sz w:val="21"/>
              </w:rPr>
              <w:t>履行职责时，必须遵守诚信原则，不应当置自己于自身的利益与承担的义务可能发生冲突的处境。此原则包括（但不限于）履行下列义务：</w:t>
            </w:r>
          </w:p>
        </w:tc>
        <w:tc>
          <w:tcPr>
            <w:tcW w:w="4743" w:type="dxa"/>
            <w:tcBorders>
              <w:top w:val="single" w:sz="6" w:space="0" w:color="666666"/>
              <w:left w:val="single" w:sz="6" w:space="0" w:color="666666"/>
              <w:bottom w:val="nil"/>
              <w:right w:val="single" w:sz="6" w:space="0" w:color="666666"/>
            </w:tcBorders>
          </w:tcPr>
          <w:p>
            <w:pPr>
              <w:pStyle w:val="TableParagraph"/>
              <w:spacing w:before="11"/>
              <w:ind w:right="-15"/>
              <w:jc w:val="both"/>
              <w:rPr>
                <w:sz w:val="21"/>
              </w:rPr>
            </w:pPr>
            <w:r>
              <w:rPr>
                <w:sz w:val="21"/>
              </w:rPr>
              <w:t>1</w:t>
            </w:r>
            <w:r>
              <w:rPr>
                <w:strike/>
                <w:sz w:val="21"/>
              </w:rPr>
              <w:t>7</w:t>
            </w:r>
            <w:r>
              <w:rPr>
                <w:strike w:val="0"/>
                <w:sz w:val="21"/>
                <w:u w:val="single"/>
              </w:rPr>
              <w:t>6</w:t>
            </w:r>
            <w:r>
              <w:rPr>
                <w:strike w:val="0"/>
                <w:sz w:val="21"/>
                <w:u w:val="none"/>
              </w:rPr>
              <w:t>.5 公司董事、</w:t>
            </w:r>
            <w:r>
              <w:rPr>
                <w:strike/>
                <w:sz w:val="21"/>
                <w:u w:val="none"/>
              </w:rPr>
              <w:t>监事、经理和其他</w:t>
            </w:r>
            <w:r>
              <w:rPr>
                <w:strike w:val="0"/>
                <w:sz w:val="21"/>
                <w:u w:val="none"/>
              </w:rPr>
              <w:t>高级管理人员</w:t>
            </w:r>
            <w:r>
              <w:rPr>
                <w:strike w:val="0"/>
                <w:spacing w:val="-2"/>
                <w:sz w:val="21"/>
                <w:u w:val="none"/>
              </w:rPr>
              <w:t>在履行职责时，</w:t>
            </w:r>
            <w:r>
              <w:rPr>
                <w:strike/>
                <w:spacing w:val="-2"/>
                <w:sz w:val="21"/>
                <w:u w:val="none"/>
              </w:rPr>
              <w:t>必须遵守诚信原则，不应当置自己</w:t>
            </w:r>
            <w:r>
              <w:rPr>
                <w:strike/>
                <w:spacing w:val="40"/>
                <w:sz w:val="21"/>
                <w:u w:val="none"/>
              </w:rPr>
              <w:t> </w:t>
            </w:r>
            <w:r>
              <w:rPr>
                <w:strike/>
                <w:spacing w:val="-2"/>
                <w:sz w:val="21"/>
                <w:u w:val="none"/>
              </w:rPr>
              <w:t>于自身的利益与承担的义务可能发生冲突的处境。此原则包括（但不限于）履行</w:t>
            </w:r>
            <w:r>
              <w:rPr>
                <w:strike w:val="0"/>
                <w:spacing w:val="-2"/>
                <w:sz w:val="21"/>
                <w:u w:val="single"/>
              </w:rPr>
              <w:t>应当采取措施避免自身利益与公司利益冲突，不得利用职权牟取不正当利益，对公司负有</w:t>
            </w:r>
            <w:r>
              <w:rPr>
                <w:strike w:val="0"/>
                <w:spacing w:val="-2"/>
                <w:sz w:val="21"/>
                <w:u w:val="none"/>
              </w:rPr>
              <w:t>下列</w:t>
            </w:r>
            <w:r>
              <w:rPr>
                <w:strike w:val="0"/>
                <w:spacing w:val="-2"/>
                <w:sz w:val="21"/>
                <w:u w:val="single"/>
              </w:rPr>
              <w:t>忠实</w:t>
            </w:r>
            <w:r>
              <w:rPr>
                <w:strike w:val="0"/>
                <w:spacing w:val="-2"/>
                <w:sz w:val="21"/>
                <w:u w:val="none"/>
              </w:rPr>
              <w:t>义务：</w:t>
            </w:r>
          </w:p>
        </w:tc>
      </w:tr>
      <w:tr>
        <w:trPr>
          <w:trHeight w:val="824"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146"/>
              <w:ind w:left="436"/>
              <w:rPr>
                <w:sz w:val="21"/>
              </w:rPr>
            </w:pPr>
            <w:r>
              <w:rPr>
                <w:spacing w:val="-2"/>
                <w:sz w:val="21"/>
              </w:rPr>
              <w:t>（一）</w:t>
            </w:r>
            <w:r>
              <w:rPr>
                <w:spacing w:val="-3"/>
                <w:sz w:val="21"/>
              </w:rPr>
              <w:t>真诚地以公司最大利益为出发点行事；</w:t>
            </w:r>
          </w:p>
        </w:tc>
        <w:tc>
          <w:tcPr>
            <w:tcW w:w="4743" w:type="dxa"/>
            <w:tcBorders>
              <w:top w:val="nil"/>
              <w:left w:val="single" w:sz="6" w:space="0" w:color="666666"/>
              <w:bottom w:val="nil"/>
              <w:right w:val="single" w:sz="6" w:space="0" w:color="666666"/>
            </w:tcBorders>
          </w:tcPr>
          <w:p>
            <w:pPr>
              <w:pStyle w:val="TableParagraph"/>
              <w:spacing w:before="139"/>
              <w:ind w:right="-15" w:firstLine="422"/>
              <w:rPr>
                <w:sz w:val="21"/>
              </w:rPr>
            </w:pPr>
            <w:r>
              <w:rPr>
                <w:spacing w:val="-2"/>
                <w:sz w:val="21"/>
              </w:rPr>
              <w:t>（一）真诚地以公司</w:t>
            </w:r>
            <w:r>
              <w:rPr>
                <w:spacing w:val="-2"/>
                <w:sz w:val="21"/>
                <w:u w:val="single"/>
              </w:rPr>
              <w:t>和全体股东</w:t>
            </w:r>
            <w:r>
              <w:rPr>
                <w:spacing w:val="-2"/>
                <w:sz w:val="21"/>
                <w:u w:val="none"/>
              </w:rPr>
              <w:t>最大利益为出发点行事；</w:t>
            </w:r>
          </w:p>
        </w:tc>
      </w:tr>
      <w:tr>
        <w:trPr>
          <w:trHeight w:val="420"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nil"/>
              <w:right w:val="single" w:sz="6" w:space="0" w:color="666666"/>
            </w:tcBorders>
          </w:tcPr>
          <w:p>
            <w:pPr>
              <w:pStyle w:val="TableParagraph"/>
              <w:spacing w:line="262" w:lineRule="exact" w:before="138"/>
              <w:ind w:left="436"/>
              <w:rPr>
                <w:sz w:val="21"/>
              </w:rPr>
            </w:pPr>
            <w:r>
              <w:rPr>
                <w:spacing w:val="-5"/>
                <w:sz w:val="21"/>
              </w:rPr>
              <w:t>...</w:t>
            </w:r>
          </w:p>
        </w:tc>
      </w:tr>
      <w:tr>
        <w:trPr>
          <w:trHeight w:val="276"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0" w:lineRule="exact" w:before="6"/>
              <w:ind w:left="542"/>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ind w:left="0"/>
              <w:rPr>
                <w:rFonts w:ascii="Times New Roman"/>
                <w:sz w:val="20"/>
              </w:rPr>
            </w:pPr>
          </w:p>
        </w:tc>
      </w:tr>
      <w:tr>
        <w:trPr>
          <w:trHeight w:val="1370" w:hRule="atLeast"/>
        </w:trPr>
        <w:tc>
          <w:tcPr>
            <w:tcW w:w="754" w:type="dxa"/>
            <w:tcBorders>
              <w:top w:val="nil"/>
              <w:left w:val="single" w:sz="6" w:space="0" w:color="666666"/>
              <w:bottom w:val="nil"/>
              <w:right w:val="single" w:sz="6" w:space="0" w:color="666666"/>
            </w:tcBorders>
          </w:tcPr>
          <w:p>
            <w:pPr>
              <w:pStyle w:val="TableParagraph"/>
              <w:ind w:left="0"/>
              <w:rPr>
                <w:rFonts w:ascii="Microsoft YaHei"/>
                <w:b/>
                <w:sz w:val="21"/>
              </w:rPr>
            </w:pPr>
          </w:p>
          <w:p>
            <w:pPr>
              <w:pStyle w:val="TableParagraph"/>
              <w:spacing w:before="110"/>
              <w:ind w:left="0"/>
              <w:rPr>
                <w:rFonts w:ascii="Microsoft YaHei"/>
                <w:b/>
                <w:sz w:val="21"/>
              </w:rPr>
            </w:pPr>
          </w:p>
          <w:p>
            <w:pPr>
              <w:pStyle w:val="TableParagraph"/>
              <w:spacing w:before="1"/>
              <w:jc w:val="center"/>
              <w:rPr>
                <w:sz w:val="21"/>
              </w:rPr>
            </w:pPr>
            <w:r>
              <w:rPr>
                <w:spacing w:val="-5"/>
                <w:sz w:val="21"/>
              </w:rPr>
              <w:t>105</w:t>
            </w:r>
          </w:p>
        </w:tc>
        <w:tc>
          <w:tcPr>
            <w:tcW w:w="4772" w:type="dxa"/>
            <w:tcBorders>
              <w:top w:val="nil"/>
              <w:left w:val="single" w:sz="6" w:space="0" w:color="666666"/>
              <w:bottom w:val="nil"/>
              <w:right w:val="single" w:sz="6" w:space="0" w:color="666666"/>
            </w:tcBorders>
          </w:tcPr>
          <w:p>
            <w:pPr>
              <w:pStyle w:val="TableParagraph"/>
              <w:spacing w:before="282"/>
              <w:ind w:left="16" w:right="112" w:firstLine="422"/>
              <w:jc w:val="both"/>
              <w:rPr>
                <w:sz w:val="21"/>
              </w:rPr>
            </w:pPr>
            <w:r>
              <w:rPr>
                <w:spacing w:val="-2"/>
                <w:sz w:val="21"/>
              </w:rPr>
              <w:t>（三）亲自行使所赋予他的酌量处理权，不得受他人操纵；非经法律、行政法规允许或者得到股</w:t>
            </w:r>
            <w:r>
              <w:rPr>
                <w:spacing w:val="-3"/>
                <w:sz w:val="21"/>
              </w:rPr>
              <w:t>东大会在知情的情况下的同意，不得将其酌量处理</w:t>
            </w:r>
          </w:p>
          <w:p>
            <w:pPr>
              <w:pStyle w:val="TableParagraph"/>
              <w:spacing w:line="249" w:lineRule="exact"/>
              <w:ind w:left="16"/>
              <w:rPr>
                <w:sz w:val="21"/>
              </w:rPr>
            </w:pPr>
            <w:r>
              <w:rPr>
                <w:spacing w:val="-4"/>
                <w:sz w:val="21"/>
              </w:rPr>
              <w:t>权转给他人行使；</w:t>
            </w:r>
          </w:p>
        </w:tc>
        <w:tc>
          <w:tcPr>
            <w:tcW w:w="4743" w:type="dxa"/>
            <w:tcBorders>
              <w:top w:val="nil"/>
              <w:left w:val="single" w:sz="6" w:space="0" w:color="666666"/>
              <w:bottom w:val="nil"/>
              <w:right w:val="single" w:sz="6" w:space="0" w:color="666666"/>
            </w:tcBorders>
          </w:tcPr>
          <w:p>
            <w:pPr>
              <w:pStyle w:val="TableParagraph"/>
              <w:ind w:firstLine="420"/>
              <w:jc w:val="both"/>
              <w:rPr>
                <w:sz w:val="21"/>
              </w:rPr>
            </w:pPr>
            <w:r>
              <w:rPr>
                <w:spacing w:val="-2"/>
                <w:sz w:val="21"/>
              </w:rPr>
              <w:t>（三）亲自行使所赋予他的酌量处理权，不得受他人操纵；非经法律、行政法规允许或者得到股东会</w:t>
            </w:r>
            <w:r>
              <w:rPr>
                <w:strike/>
                <w:spacing w:val="-2"/>
                <w:sz w:val="21"/>
              </w:rPr>
              <w:t>在知情的情况下的同意</w:t>
            </w:r>
            <w:r>
              <w:rPr>
                <w:strike w:val="0"/>
                <w:spacing w:val="-2"/>
                <w:sz w:val="21"/>
                <w:u w:val="single"/>
              </w:rPr>
              <w:t>决议通过</w:t>
            </w:r>
            <w:r>
              <w:rPr>
                <w:strike w:val="0"/>
                <w:spacing w:val="-2"/>
                <w:sz w:val="21"/>
                <w:u w:val="none"/>
              </w:rPr>
              <w:t>，不得将其酌量处理权转给他人行使；</w:t>
            </w:r>
          </w:p>
        </w:tc>
      </w:tr>
      <w:tr>
        <w:trPr>
          <w:trHeight w:val="276"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nil"/>
              <w:right w:val="single" w:sz="6" w:space="0" w:color="666666"/>
            </w:tcBorders>
          </w:tcPr>
          <w:p>
            <w:pPr>
              <w:pStyle w:val="TableParagraph"/>
              <w:spacing w:line="256" w:lineRule="exact"/>
              <w:rPr>
                <w:sz w:val="21"/>
              </w:rPr>
            </w:pPr>
            <w:r>
              <w:rPr>
                <w:spacing w:val="-5"/>
                <w:sz w:val="21"/>
              </w:rPr>
              <w:t>...</w:t>
            </w:r>
          </w:p>
        </w:tc>
      </w:tr>
      <w:tr>
        <w:trPr>
          <w:trHeight w:val="276"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0" w:lineRule="exact" w:before="6"/>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ind w:left="0"/>
              <w:rPr>
                <w:rFonts w:ascii="Times New Roman"/>
                <w:sz w:val="20"/>
              </w:rPr>
            </w:pPr>
          </w:p>
        </w:tc>
      </w:tr>
      <w:tr>
        <w:trPr>
          <w:trHeight w:val="1234"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282"/>
              <w:ind w:left="16" w:right="112" w:firstLine="419"/>
              <w:jc w:val="both"/>
              <w:rPr>
                <w:sz w:val="21"/>
              </w:rPr>
            </w:pPr>
            <w:r>
              <w:rPr>
                <w:spacing w:val="-2"/>
                <w:sz w:val="21"/>
              </w:rPr>
              <w:t>（五）除公司章程另有规定或者由股东大会在知情的情况下另有批准外，不得与公司订立合同、交易或者安排；</w:t>
            </w:r>
          </w:p>
        </w:tc>
        <w:tc>
          <w:tcPr>
            <w:tcW w:w="4743" w:type="dxa"/>
            <w:tcBorders>
              <w:top w:val="nil"/>
              <w:left w:val="single" w:sz="6" w:space="0" w:color="666666"/>
              <w:bottom w:val="nil"/>
              <w:right w:val="single" w:sz="6" w:space="0" w:color="666666"/>
            </w:tcBorders>
          </w:tcPr>
          <w:p>
            <w:pPr>
              <w:pStyle w:val="TableParagraph"/>
              <w:ind w:right="-15" w:firstLine="422"/>
              <w:jc w:val="both"/>
              <w:rPr>
                <w:sz w:val="21"/>
              </w:rPr>
            </w:pPr>
            <w:r>
              <w:rPr>
                <w:spacing w:val="-2"/>
                <w:sz w:val="21"/>
              </w:rPr>
              <w:t>（五）</w:t>
            </w:r>
            <w:r>
              <w:rPr>
                <w:strike/>
                <w:spacing w:val="-2"/>
                <w:sz w:val="21"/>
              </w:rPr>
              <w:t>除</w:t>
            </w:r>
            <w:r>
              <w:rPr>
                <w:strike w:val="0"/>
                <w:spacing w:val="-2"/>
                <w:sz w:val="21"/>
                <w:u w:val="single"/>
              </w:rPr>
              <w:t>未向董事会或者股东会报告，并按照</w:t>
            </w:r>
            <w:r>
              <w:rPr>
                <w:strike w:val="0"/>
                <w:spacing w:val="-2"/>
                <w:sz w:val="21"/>
                <w:u w:val="none"/>
              </w:rPr>
              <w:t>公司章程</w:t>
            </w:r>
            <w:r>
              <w:rPr>
                <w:strike/>
                <w:spacing w:val="-2"/>
                <w:sz w:val="21"/>
                <w:u w:val="none"/>
              </w:rPr>
              <w:t>另有</w:t>
            </w:r>
            <w:r>
              <w:rPr>
                <w:strike w:val="0"/>
                <w:spacing w:val="-2"/>
                <w:sz w:val="21"/>
                <w:u w:val="none"/>
              </w:rPr>
              <w:t>规定</w:t>
            </w:r>
            <w:r>
              <w:rPr>
                <w:strike w:val="0"/>
                <w:spacing w:val="-2"/>
                <w:sz w:val="21"/>
                <w:u w:val="single"/>
              </w:rPr>
              <w:t>经董事会</w:t>
            </w:r>
            <w:r>
              <w:rPr>
                <w:strike w:val="0"/>
                <w:spacing w:val="-2"/>
                <w:sz w:val="21"/>
                <w:u w:val="none"/>
              </w:rPr>
              <w:t>或者</w:t>
            </w:r>
            <w:r>
              <w:rPr>
                <w:strike/>
                <w:spacing w:val="-2"/>
                <w:sz w:val="21"/>
                <w:u w:val="none"/>
              </w:rPr>
              <w:t>由</w:t>
            </w:r>
            <w:r>
              <w:rPr>
                <w:strike w:val="0"/>
                <w:spacing w:val="-2"/>
                <w:sz w:val="21"/>
                <w:u w:val="none"/>
              </w:rPr>
              <w:t>股东会</w:t>
            </w:r>
            <w:r>
              <w:rPr>
                <w:strike/>
                <w:spacing w:val="-2"/>
                <w:sz w:val="21"/>
                <w:u w:val="none"/>
              </w:rPr>
              <w:t>在知情的</w:t>
            </w:r>
            <w:r>
              <w:rPr>
                <w:strike/>
                <w:spacing w:val="40"/>
                <w:sz w:val="21"/>
                <w:u w:val="none"/>
              </w:rPr>
              <w:t> </w:t>
            </w:r>
            <w:r>
              <w:rPr>
                <w:strike/>
                <w:spacing w:val="-2"/>
                <w:sz w:val="21"/>
                <w:u w:val="none"/>
              </w:rPr>
              <w:t>情况下另有批准外</w:t>
            </w:r>
            <w:r>
              <w:rPr>
                <w:strike w:val="0"/>
                <w:spacing w:val="-2"/>
                <w:sz w:val="21"/>
                <w:u w:val="single"/>
              </w:rPr>
              <w:t>决议通过</w:t>
            </w:r>
            <w:r>
              <w:rPr>
                <w:strike w:val="0"/>
                <w:spacing w:val="-2"/>
                <w:sz w:val="21"/>
                <w:u w:val="none"/>
              </w:rPr>
              <w:t>，不得</w:t>
            </w:r>
            <w:r>
              <w:rPr>
                <w:strike w:val="0"/>
                <w:spacing w:val="-2"/>
                <w:sz w:val="21"/>
                <w:u w:val="single"/>
              </w:rPr>
              <w:t>直接或者间接</w:t>
            </w:r>
            <w:r>
              <w:rPr>
                <w:strike w:val="0"/>
                <w:spacing w:val="-2"/>
                <w:sz w:val="21"/>
                <w:u w:val="none"/>
              </w:rPr>
              <w:t>与公司订立合同、交易或者安排；</w:t>
            </w:r>
          </w:p>
        </w:tc>
      </w:tr>
      <w:tr>
        <w:trPr>
          <w:trHeight w:val="961"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145"/>
              <w:ind w:left="16" w:right="113" w:firstLine="422"/>
              <w:rPr>
                <w:sz w:val="21"/>
              </w:rPr>
            </w:pPr>
            <w:r>
              <w:rPr>
                <w:spacing w:val="-2"/>
                <w:sz w:val="21"/>
              </w:rPr>
              <w:t>（六）未经股东大会在知情的情况下同意，不得以任何形式利用公司财产为自己谋取利益；</w:t>
            </w:r>
          </w:p>
        </w:tc>
        <w:tc>
          <w:tcPr>
            <w:tcW w:w="4743" w:type="dxa"/>
            <w:tcBorders>
              <w:top w:val="nil"/>
              <w:left w:val="single" w:sz="6" w:space="0" w:color="666666"/>
              <w:bottom w:val="nil"/>
              <w:right w:val="single" w:sz="6" w:space="0" w:color="666666"/>
            </w:tcBorders>
          </w:tcPr>
          <w:p>
            <w:pPr>
              <w:pStyle w:val="TableParagraph"/>
              <w:spacing w:before="130"/>
              <w:ind w:right="-15" w:firstLine="422"/>
              <w:rPr>
                <w:sz w:val="21"/>
              </w:rPr>
            </w:pPr>
            <w:r>
              <w:rPr>
                <w:spacing w:val="-2"/>
                <w:sz w:val="21"/>
              </w:rPr>
              <w:t>（六）未经股东会</w:t>
            </w:r>
            <w:r>
              <w:rPr>
                <w:strike/>
                <w:spacing w:val="-2"/>
                <w:sz w:val="21"/>
              </w:rPr>
              <w:t>在知情的情况下同意</w:t>
            </w:r>
            <w:r>
              <w:rPr>
                <w:strike w:val="0"/>
                <w:spacing w:val="-2"/>
                <w:sz w:val="21"/>
                <w:u w:val="single"/>
              </w:rPr>
              <w:t>决议通</w:t>
            </w:r>
            <w:r>
              <w:rPr>
                <w:strike w:val="0"/>
                <w:spacing w:val="80"/>
                <w:w w:val="150"/>
                <w:sz w:val="21"/>
                <w:u w:val="single"/>
              </w:rPr>
              <w:t>              </w:t>
            </w:r>
            <w:r>
              <w:rPr>
                <w:strike w:val="0"/>
                <w:sz w:val="21"/>
                <w:u w:val="single"/>
              </w:rPr>
              <w:t>过</w:t>
            </w:r>
            <w:r>
              <w:rPr>
                <w:strike w:val="0"/>
                <w:sz w:val="21"/>
                <w:u w:val="none"/>
              </w:rPr>
              <w:t>，不得以任何形式利用公司财产为自己</w:t>
            </w:r>
            <w:r>
              <w:rPr>
                <w:strike w:val="0"/>
                <w:spacing w:val="-3"/>
                <w:sz w:val="21"/>
                <w:u w:val="single"/>
              </w:rPr>
              <w:t>或者他人</w:t>
            </w:r>
          </w:p>
          <w:p>
            <w:pPr>
              <w:pStyle w:val="TableParagraph"/>
              <w:spacing w:line="264" w:lineRule="exact"/>
              <w:rPr>
                <w:sz w:val="21"/>
              </w:rPr>
            </w:pPr>
            <w:r>
              <w:rPr>
                <w:spacing w:val="-4"/>
                <w:sz w:val="21"/>
              </w:rPr>
              <w:t>谋取利益；</w:t>
            </w:r>
          </w:p>
        </w:tc>
      </w:tr>
      <w:tr>
        <w:trPr>
          <w:trHeight w:val="276"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46" w:lineRule="exact" w:before="9"/>
              <w:ind w:left="333"/>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ind w:left="0"/>
              <w:rPr>
                <w:rFonts w:ascii="Times New Roman"/>
                <w:sz w:val="20"/>
              </w:rPr>
            </w:pPr>
          </w:p>
        </w:tc>
      </w:tr>
      <w:tr>
        <w:trPr>
          <w:trHeight w:val="404"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nil"/>
              <w:right w:val="single" w:sz="6" w:space="0" w:color="666666"/>
            </w:tcBorders>
          </w:tcPr>
          <w:p>
            <w:pPr>
              <w:pStyle w:val="TableParagraph"/>
              <w:spacing w:line="263" w:lineRule="exact"/>
              <w:ind w:left="331"/>
              <w:rPr>
                <w:sz w:val="21"/>
              </w:rPr>
            </w:pPr>
            <w:r>
              <w:rPr>
                <w:spacing w:val="-5"/>
                <w:sz w:val="21"/>
              </w:rPr>
              <w:t>...</w:t>
            </w:r>
          </w:p>
        </w:tc>
      </w:tr>
      <w:tr>
        <w:trPr>
          <w:trHeight w:val="449" w:hRule="atLeast"/>
        </w:trPr>
        <w:tc>
          <w:tcPr>
            <w:tcW w:w="754"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before="138"/>
              <w:ind w:left="436" w:right="-15"/>
              <w:rPr>
                <w:sz w:val="21"/>
              </w:rPr>
            </w:pPr>
            <w:r>
              <w:rPr>
                <w:sz w:val="21"/>
              </w:rPr>
              <w:t>（八）</w:t>
            </w:r>
            <w:r>
              <w:rPr>
                <w:strike/>
                <w:sz w:val="21"/>
              </w:rPr>
              <w:t>未经股东大会在知情的情况下同意，</w:t>
            </w:r>
            <w:r>
              <w:rPr>
                <w:strike w:val="0"/>
                <w:spacing w:val="-10"/>
                <w:sz w:val="21"/>
              </w:rPr>
              <w:t>不</w:t>
            </w:r>
          </w:p>
        </w:tc>
      </w:tr>
    </w:tbl>
    <w:p>
      <w:pPr>
        <w:spacing w:after="0"/>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555"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line="270" w:lineRule="atLeast"/>
              <w:ind w:left="16" w:right="113" w:firstLine="422"/>
              <w:rPr>
                <w:sz w:val="21"/>
              </w:rPr>
            </w:pPr>
            <w:r>
              <w:rPr>
                <w:spacing w:val="-2"/>
                <w:sz w:val="21"/>
              </w:rPr>
              <w:t>（八）未经股东大会在知情的情况下同意，不得接受与公司交易有关的佣金；</w:t>
            </w:r>
          </w:p>
        </w:tc>
        <w:tc>
          <w:tcPr>
            <w:tcW w:w="4743" w:type="dxa"/>
            <w:tcBorders>
              <w:top w:val="single" w:sz="6" w:space="0" w:color="666666"/>
              <w:left w:val="single" w:sz="6" w:space="0" w:color="666666"/>
              <w:bottom w:val="nil"/>
              <w:right w:val="single" w:sz="6" w:space="0" w:color="666666"/>
            </w:tcBorders>
          </w:tcPr>
          <w:p>
            <w:pPr>
              <w:pStyle w:val="TableParagraph"/>
              <w:spacing w:before="11"/>
              <w:rPr>
                <w:sz w:val="21"/>
              </w:rPr>
            </w:pPr>
            <w:r>
              <w:rPr>
                <w:spacing w:val="-2"/>
                <w:sz w:val="21"/>
              </w:rPr>
              <w:t>得接受</w:t>
            </w:r>
            <w:r>
              <w:rPr>
                <w:spacing w:val="-2"/>
                <w:sz w:val="21"/>
                <w:u w:val="single"/>
              </w:rPr>
              <w:t>他人</w:t>
            </w:r>
            <w:r>
              <w:rPr>
                <w:spacing w:val="-2"/>
                <w:sz w:val="21"/>
                <w:u w:val="none"/>
              </w:rPr>
              <w:t>与公司交易有关的佣金</w:t>
            </w:r>
            <w:r>
              <w:rPr>
                <w:spacing w:val="-2"/>
                <w:sz w:val="21"/>
                <w:u w:val="single"/>
              </w:rPr>
              <w:t>归为已有</w:t>
            </w:r>
            <w:r>
              <w:rPr>
                <w:spacing w:val="-10"/>
                <w:sz w:val="21"/>
                <w:u w:val="none"/>
              </w:rPr>
              <w:t>；</w:t>
            </w:r>
          </w:p>
        </w:tc>
      </w:tr>
      <w:tr>
        <w:trPr>
          <w:trHeight w:val="261"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18"/>
              </w:rPr>
            </w:pPr>
          </w:p>
        </w:tc>
        <w:tc>
          <w:tcPr>
            <w:tcW w:w="4743" w:type="dxa"/>
            <w:tcBorders>
              <w:top w:val="nil"/>
              <w:left w:val="single" w:sz="6" w:space="0" w:color="666666"/>
              <w:bottom w:val="nil"/>
              <w:right w:val="single" w:sz="6" w:space="0" w:color="666666"/>
            </w:tcBorders>
          </w:tcPr>
          <w:p>
            <w:pPr>
              <w:pStyle w:val="TableParagraph"/>
              <w:spacing w:line="241" w:lineRule="exact"/>
              <w:ind w:left="331"/>
              <w:rPr>
                <w:sz w:val="21"/>
              </w:rPr>
            </w:pPr>
            <w:r>
              <w:rPr>
                <w:spacing w:val="-5"/>
                <w:sz w:val="21"/>
              </w:rPr>
              <w:t>...</w:t>
            </w:r>
          </w:p>
        </w:tc>
      </w:tr>
      <w:tr>
        <w:trPr>
          <w:trHeight w:val="262"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line="242" w:lineRule="exact"/>
              <w:ind w:left="333"/>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ind w:left="0"/>
              <w:rPr>
                <w:rFonts w:ascii="Times New Roman"/>
                <w:sz w:val="18"/>
              </w:rPr>
            </w:pPr>
          </w:p>
        </w:tc>
      </w:tr>
      <w:tr>
        <w:trPr>
          <w:trHeight w:val="945"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266"/>
              <w:ind w:left="16" w:right="113" w:firstLine="422"/>
              <w:rPr>
                <w:sz w:val="21"/>
              </w:rPr>
            </w:pPr>
            <w:r>
              <w:rPr>
                <w:spacing w:val="-2"/>
                <w:sz w:val="21"/>
              </w:rPr>
              <w:t>（十）未经股东大会在知情的情况下同意，不得以任何形式与公司竞争；</w:t>
            </w:r>
          </w:p>
        </w:tc>
        <w:tc>
          <w:tcPr>
            <w:tcW w:w="4743" w:type="dxa"/>
            <w:tcBorders>
              <w:top w:val="nil"/>
              <w:left w:val="single" w:sz="6" w:space="0" w:color="666666"/>
              <w:bottom w:val="nil"/>
              <w:right w:val="single" w:sz="6" w:space="0" w:color="666666"/>
            </w:tcBorders>
          </w:tcPr>
          <w:p>
            <w:pPr>
              <w:pStyle w:val="TableParagraph"/>
              <w:spacing w:line="237" w:lineRule="auto"/>
              <w:ind w:right="-15" w:firstLine="422"/>
              <w:jc w:val="both"/>
              <w:rPr>
                <w:sz w:val="21"/>
              </w:rPr>
            </w:pPr>
            <w:r>
              <w:rPr>
                <w:spacing w:val="-2"/>
                <w:sz w:val="21"/>
              </w:rPr>
              <w:t>（十）未经股东</w:t>
            </w:r>
            <w:r>
              <w:rPr>
                <w:strike/>
                <w:spacing w:val="-2"/>
                <w:sz w:val="21"/>
              </w:rPr>
              <w:t>大</w:t>
            </w:r>
            <w:r>
              <w:rPr>
                <w:strike w:val="0"/>
                <w:spacing w:val="-2"/>
                <w:sz w:val="21"/>
              </w:rPr>
              <w:t>会</w:t>
            </w:r>
            <w:r>
              <w:rPr>
                <w:strike/>
                <w:spacing w:val="-2"/>
                <w:sz w:val="21"/>
              </w:rPr>
              <w:t>在知情的情况下同意</w:t>
            </w:r>
            <w:r>
              <w:rPr>
                <w:strike w:val="0"/>
                <w:spacing w:val="-2"/>
                <w:sz w:val="21"/>
                <w:u w:val="single"/>
              </w:rPr>
              <w:t>决议</w:t>
            </w:r>
            <w:r>
              <w:rPr>
                <w:strike w:val="0"/>
                <w:spacing w:val="40"/>
                <w:sz w:val="21"/>
                <w:u w:val="single"/>
              </w:rPr>
              <w:t> </w:t>
            </w:r>
            <w:r>
              <w:rPr>
                <w:strike w:val="0"/>
                <w:spacing w:val="-2"/>
                <w:sz w:val="21"/>
                <w:u w:val="single"/>
              </w:rPr>
              <w:t>通过</w:t>
            </w:r>
            <w:r>
              <w:rPr>
                <w:strike w:val="0"/>
                <w:spacing w:val="-2"/>
                <w:sz w:val="21"/>
                <w:u w:val="none"/>
              </w:rPr>
              <w:t>，不得</w:t>
            </w:r>
            <w:r>
              <w:rPr>
                <w:strike/>
                <w:spacing w:val="-2"/>
                <w:sz w:val="21"/>
                <w:u w:val="none"/>
              </w:rPr>
              <w:t>以任何形式与公司竞争</w:t>
            </w:r>
            <w:r>
              <w:rPr>
                <w:strike w:val="0"/>
                <w:spacing w:val="-2"/>
                <w:sz w:val="21"/>
                <w:u w:val="single"/>
              </w:rPr>
              <w:t>自营或者为他人经营与本公司同类的业务</w:t>
            </w:r>
            <w:r>
              <w:rPr>
                <w:strike w:val="0"/>
                <w:spacing w:val="-2"/>
                <w:sz w:val="21"/>
                <w:u w:val="none"/>
              </w:rPr>
              <w:t>；</w:t>
            </w:r>
          </w:p>
        </w:tc>
      </w:tr>
      <w:tr>
        <w:trPr>
          <w:trHeight w:val="3548"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323"/>
              <w:ind w:left="0"/>
              <w:rPr>
                <w:rFonts w:ascii="Microsoft YaHei"/>
                <w:b/>
                <w:sz w:val="21"/>
              </w:rPr>
            </w:pPr>
          </w:p>
          <w:p>
            <w:pPr>
              <w:pStyle w:val="TableParagraph"/>
              <w:ind w:left="16" w:right="-15" w:firstLine="419"/>
              <w:jc w:val="both"/>
              <w:rPr>
                <w:sz w:val="21"/>
              </w:rPr>
            </w:pPr>
            <w:r>
              <w:rPr>
                <w:spacing w:val="-2"/>
                <w:sz w:val="21"/>
              </w:rPr>
              <w:t>（十一）不得挪用公司资金或者将公司资金借贷给他人，不得将公司资产以其个人名义或者以其他名义开立账户存储，不得以公司资产为本公司的股东或者其他个人债务提供担保；</w:t>
            </w:r>
          </w:p>
          <w:p>
            <w:pPr>
              <w:pStyle w:val="TableParagraph"/>
              <w:spacing w:before="277"/>
              <w:ind w:left="16" w:right="-15" w:firstLine="419"/>
              <w:jc w:val="both"/>
              <w:rPr>
                <w:sz w:val="21"/>
              </w:rPr>
            </w:pPr>
            <w:r>
              <w:rPr>
                <w:spacing w:val="-2"/>
                <w:sz w:val="21"/>
              </w:rPr>
              <w:t>（十二）未经股东大会在知情的情况下同意决议通过，不得泄露其在任职期间所获得的涉及本公司的机密信息；除非以公司利益为目的，亦不得利用该信息；但是，在下列情况下，可以向法院或者其他政府主管机构披露该信息：</w:t>
            </w:r>
          </w:p>
        </w:tc>
        <w:tc>
          <w:tcPr>
            <w:tcW w:w="4743" w:type="dxa"/>
            <w:tcBorders>
              <w:top w:val="nil"/>
              <w:left w:val="single" w:sz="6" w:space="0" w:color="666666"/>
              <w:bottom w:val="nil"/>
              <w:right w:val="single" w:sz="6" w:space="0" w:color="666666"/>
            </w:tcBorders>
          </w:tcPr>
          <w:p>
            <w:pPr>
              <w:pStyle w:val="TableParagraph"/>
              <w:spacing w:before="131"/>
              <w:ind w:firstLine="525"/>
              <w:jc w:val="both"/>
              <w:rPr>
                <w:sz w:val="21"/>
              </w:rPr>
            </w:pPr>
            <w:r>
              <w:rPr>
                <w:sz w:val="21"/>
              </w:rPr>
              <w:t>（十一）不得挪用公司资金或者将公司资金</w:t>
            </w:r>
            <w:r>
              <w:rPr>
                <w:spacing w:val="-2"/>
                <w:sz w:val="21"/>
              </w:rPr>
              <w:t>借贷给他人，不得将公司资</w:t>
            </w:r>
            <w:r>
              <w:rPr>
                <w:strike/>
                <w:spacing w:val="-2"/>
                <w:sz w:val="21"/>
              </w:rPr>
              <w:t>产</w:t>
            </w:r>
            <w:r>
              <w:rPr>
                <w:strike w:val="0"/>
                <w:spacing w:val="-2"/>
                <w:sz w:val="21"/>
                <w:u w:val="single"/>
              </w:rPr>
              <w:t>金</w:t>
            </w:r>
            <w:r>
              <w:rPr>
                <w:strike w:val="0"/>
                <w:spacing w:val="-2"/>
                <w:sz w:val="21"/>
                <w:u w:val="none"/>
              </w:rPr>
              <w:t>以其个人名义或者</w:t>
            </w:r>
            <w:r>
              <w:rPr>
                <w:strike w:val="0"/>
                <w:spacing w:val="-2"/>
                <w:sz w:val="21"/>
                <w:u w:val="none"/>
              </w:rPr>
              <w:t>以其他名义开立账户存储，不得以公司资产为本公司的股东或者其他个人债务提供担保；</w:t>
            </w:r>
          </w:p>
          <w:p>
            <w:pPr>
              <w:pStyle w:val="TableParagraph"/>
              <w:spacing w:before="277"/>
              <w:ind w:right="-15" w:firstLine="422"/>
              <w:jc w:val="both"/>
              <w:rPr>
                <w:sz w:val="21"/>
              </w:rPr>
            </w:pPr>
            <w:r>
              <w:rPr>
                <w:spacing w:val="-2"/>
                <w:sz w:val="21"/>
              </w:rPr>
              <w:t>（十二）未经股东会</w:t>
            </w:r>
            <w:r>
              <w:rPr>
                <w:strike/>
                <w:spacing w:val="-2"/>
                <w:sz w:val="21"/>
              </w:rPr>
              <w:t>在知情的情况下同意</w:t>
            </w:r>
            <w:r>
              <w:rPr>
                <w:strike w:val="0"/>
                <w:spacing w:val="-2"/>
                <w:sz w:val="21"/>
                <w:u w:val="single"/>
              </w:rPr>
              <w:t>决议</w:t>
            </w:r>
            <w:r>
              <w:rPr>
                <w:strike w:val="0"/>
                <w:spacing w:val="40"/>
                <w:sz w:val="21"/>
                <w:u w:val="single"/>
              </w:rPr>
              <w:t> </w:t>
            </w:r>
            <w:r>
              <w:rPr>
                <w:strike w:val="0"/>
                <w:spacing w:val="-2"/>
                <w:sz w:val="21"/>
                <w:u w:val="single"/>
              </w:rPr>
              <w:t>通过</w:t>
            </w:r>
            <w:r>
              <w:rPr>
                <w:strike w:val="0"/>
                <w:spacing w:val="-2"/>
                <w:sz w:val="21"/>
                <w:u w:val="none"/>
              </w:rPr>
              <w:t>，不得泄露其在任职期间所获得的涉及本公司的机密信息；除非以公司利益为目的，亦不得利用该信息；但是，在下列情况下，可以向法院或者其他政府主管机构披露该信息：</w:t>
            </w:r>
          </w:p>
          <w:p>
            <w:pPr>
              <w:pStyle w:val="TableParagraph"/>
              <w:spacing w:before="277"/>
              <w:ind w:left="225"/>
              <w:rPr>
                <w:sz w:val="21"/>
              </w:rPr>
            </w:pPr>
            <w:r>
              <w:rPr>
                <w:spacing w:val="-5"/>
                <w:sz w:val="21"/>
              </w:rPr>
              <w:t>...</w:t>
            </w:r>
          </w:p>
        </w:tc>
      </w:tr>
      <w:tr>
        <w:trPr>
          <w:trHeight w:val="675"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before="130"/>
              <w:ind w:left="43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line="270" w:lineRule="atLeast" w:before="109"/>
              <w:ind w:firstLine="420"/>
              <w:rPr>
                <w:sz w:val="21"/>
              </w:rPr>
            </w:pPr>
            <w:r>
              <w:rPr>
                <w:sz w:val="21"/>
              </w:rPr>
              <w:t>3</w:t>
            </w:r>
            <w:r>
              <w:rPr>
                <w:spacing w:val="1"/>
                <w:sz w:val="21"/>
              </w:rPr>
              <w:t>、该董事、</w:t>
            </w:r>
            <w:r>
              <w:rPr>
                <w:strike/>
                <w:sz w:val="21"/>
              </w:rPr>
              <w:t>监事、经理和其他</w:t>
            </w:r>
            <w:r>
              <w:rPr>
                <w:strike w:val="0"/>
                <w:sz w:val="21"/>
              </w:rPr>
              <w:t>高级管理人员</w:t>
            </w:r>
            <w:r>
              <w:rPr>
                <w:strike w:val="0"/>
                <w:spacing w:val="-2"/>
                <w:sz w:val="21"/>
              </w:rPr>
              <w:t>本身的利益有要求。</w:t>
            </w:r>
          </w:p>
        </w:tc>
      </w:tr>
      <w:tr>
        <w:trPr>
          <w:trHeight w:val="672"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spacing w:line="237" w:lineRule="auto"/>
              <w:ind w:left="16" w:right="-15" w:firstLine="419"/>
              <w:rPr>
                <w:sz w:val="21"/>
              </w:rPr>
            </w:pPr>
            <w:r>
              <w:rPr>
                <w:spacing w:val="-2"/>
                <w:sz w:val="21"/>
              </w:rPr>
              <w:t>3、该董事、监事、经理和其他高级管理人员本身的利益有要求。</w:t>
            </w:r>
          </w:p>
        </w:tc>
        <w:tc>
          <w:tcPr>
            <w:tcW w:w="4743" w:type="dxa"/>
            <w:tcBorders>
              <w:top w:val="nil"/>
              <w:left w:val="single" w:sz="6" w:space="0" w:color="666666"/>
              <w:bottom w:val="nil"/>
              <w:right w:val="single" w:sz="6" w:space="0" w:color="666666"/>
            </w:tcBorders>
          </w:tcPr>
          <w:p>
            <w:pPr>
              <w:pStyle w:val="TableParagraph"/>
              <w:spacing w:before="266"/>
              <w:rPr>
                <w:sz w:val="21"/>
              </w:rPr>
            </w:pPr>
            <w:r>
              <w:rPr>
                <w:b/>
                <w:sz w:val="21"/>
                <w:u w:val="single"/>
              </w:rPr>
              <w:t>新增条款</w:t>
            </w:r>
            <w:r>
              <w:rPr>
                <w:spacing w:val="-10"/>
                <w:sz w:val="21"/>
                <w:u w:val="single"/>
              </w:rPr>
              <w:t>：</w:t>
            </w:r>
          </w:p>
        </w:tc>
      </w:tr>
      <w:tr>
        <w:trPr>
          <w:trHeight w:val="1082"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nil"/>
              <w:right w:val="single" w:sz="6" w:space="0" w:color="666666"/>
            </w:tcBorders>
          </w:tcPr>
          <w:p>
            <w:pPr>
              <w:pStyle w:val="TableParagraph"/>
              <w:spacing w:before="130"/>
              <w:ind w:right="-29"/>
              <w:jc w:val="both"/>
              <w:rPr>
                <w:sz w:val="21"/>
              </w:rPr>
            </w:pPr>
            <w:r>
              <w:rPr>
                <w:spacing w:val="-2"/>
                <w:sz w:val="21"/>
                <w:u w:val="single"/>
              </w:rPr>
              <w:t>董事、高级管理人员违反（五）至（十二）项规定</w:t>
            </w:r>
            <w:r>
              <w:rPr>
                <w:spacing w:val="15"/>
                <w:sz w:val="21"/>
                <w:u w:val="single"/>
              </w:rPr>
              <w:t>所得的收入应当归公司所有。 给公司造成损失</w:t>
            </w:r>
            <w:r>
              <w:rPr>
                <w:spacing w:val="19"/>
                <w:sz w:val="21"/>
                <w:u w:val="single"/>
              </w:rPr>
              <w:t> </w:t>
            </w:r>
            <w:r>
              <w:rPr>
                <w:spacing w:val="-2"/>
                <w:sz w:val="21"/>
                <w:u w:val="single"/>
              </w:rPr>
              <w:t>的，应当承担赔偿责任。</w:t>
            </w:r>
          </w:p>
        </w:tc>
      </w:tr>
      <w:tr>
        <w:trPr>
          <w:trHeight w:val="1510"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before="130"/>
              <w:ind w:right="2"/>
              <w:jc w:val="both"/>
              <w:rPr>
                <w:sz w:val="21"/>
              </w:rPr>
            </w:pPr>
            <w:r>
              <w:rPr>
                <w:spacing w:val="-2"/>
                <w:sz w:val="21"/>
                <w:u w:val="single"/>
              </w:rPr>
              <w:t>董事、高级管理人员的近亲属，董事、高级管理人</w:t>
            </w:r>
            <w:r>
              <w:rPr>
                <w:spacing w:val="40"/>
                <w:sz w:val="21"/>
                <w:u w:val="single"/>
              </w:rPr>
              <w:t> </w:t>
            </w:r>
            <w:r>
              <w:rPr>
                <w:spacing w:val="-2"/>
                <w:sz w:val="21"/>
                <w:u w:val="single"/>
              </w:rPr>
              <w:t>员或者其近亲属直接或者间接控制的企业，以及与董事、高级管理人员有其他关联关系的关联人，与</w:t>
            </w:r>
            <w:r>
              <w:rPr>
                <w:spacing w:val="10"/>
                <w:sz w:val="21"/>
                <w:u w:val="single"/>
              </w:rPr>
              <w:t>公司订立合同或者进行交易，适用本条第二款第</w:t>
            </w:r>
          </w:p>
          <w:p>
            <w:pPr>
              <w:pStyle w:val="TableParagraph"/>
              <w:spacing w:line="268" w:lineRule="exact"/>
              <w:rPr>
                <w:sz w:val="21"/>
              </w:rPr>
            </w:pPr>
            <w:r>
              <w:rPr>
                <w:spacing w:val="-2"/>
                <w:sz w:val="21"/>
                <w:u w:val="single"/>
              </w:rPr>
              <w:t>（五）</w:t>
            </w:r>
            <w:r>
              <w:rPr>
                <w:spacing w:val="-5"/>
                <w:sz w:val="21"/>
                <w:u w:val="single"/>
              </w:rPr>
              <w:t>项规定。</w:t>
            </w:r>
          </w:p>
        </w:tc>
      </w:tr>
      <w:tr>
        <w:trPr>
          <w:trHeight w:val="1107" w:hRule="atLeast"/>
        </w:trPr>
        <w:tc>
          <w:tcPr>
            <w:tcW w:w="754" w:type="dxa"/>
            <w:tcBorders>
              <w:top w:val="single" w:sz="6" w:space="0" w:color="666666"/>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before="11"/>
              <w:ind w:left="16" w:right="-15"/>
              <w:jc w:val="both"/>
              <w:rPr>
                <w:sz w:val="21"/>
              </w:rPr>
            </w:pPr>
            <w:r>
              <w:rPr>
                <w:sz w:val="21"/>
              </w:rPr>
              <w:t>17.6</w:t>
            </w:r>
            <w:r>
              <w:rPr>
                <w:spacing w:val="-3"/>
                <w:sz w:val="21"/>
              </w:rPr>
              <w:t> 公司董事、监事、经理和其他高级管理人员，</w:t>
            </w:r>
            <w:r>
              <w:rPr>
                <w:spacing w:val="-2"/>
                <w:sz w:val="21"/>
              </w:rPr>
              <w:t>不得指使下列人员或者机构（“相关人”）作出董事、监事、经理和其他高级管理人员不能做的事：</w:t>
            </w:r>
          </w:p>
        </w:tc>
        <w:tc>
          <w:tcPr>
            <w:tcW w:w="4743" w:type="dxa"/>
            <w:tcBorders>
              <w:top w:val="single" w:sz="6" w:space="0" w:color="666666"/>
              <w:left w:val="single" w:sz="6" w:space="0" w:color="666666"/>
              <w:bottom w:val="nil"/>
              <w:right w:val="single" w:sz="6" w:space="0" w:color="666666"/>
            </w:tcBorders>
          </w:tcPr>
          <w:p>
            <w:pPr>
              <w:pStyle w:val="TableParagraph"/>
              <w:spacing w:before="11"/>
              <w:ind w:right="-15"/>
              <w:jc w:val="both"/>
              <w:rPr>
                <w:sz w:val="21"/>
              </w:rPr>
            </w:pPr>
            <w:r>
              <w:rPr>
                <w:sz w:val="21"/>
              </w:rPr>
              <w:t>1</w:t>
            </w:r>
            <w:r>
              <w:rPr>
                <w:strike/>
                <w:sz w:val="21"/>
              </w:rPr>
              <w:t>7</w:t>
            </w:r>
            <w:r>
              <w:rPr>
                <w:strike w:val="0"/>
                <w:sz w:val="21"/>
                <w:u w:val="single"/>
              </w:rPr>
              <w:t>6</w:t>
            </w:r>
            <w:r>
              <w:rPr>
                <w:strike w:val="0"/>
                <w:sz w:val="21"/>
                <w:u w:val="none"/>
              </w:rPr>
              <w:t>.6</w:t>
            </w:r>
            <w:r>
              <w:rPr>
                <w:strike w:val="0"/>
                <w:spacing w:val="12"/>
                <w:sz w:val="21"/>
                <w:u w:val="none"/>
              </w:rPr>
              <w:t> 公司董事、</w:t>
            </w:r>
            <w:r>
              <w:rPr>
                <w:strike/>
                <w:spacing w:val="14"/>
                <w:sz w:val="21"/>
                <w:u w:val="none"/>
              </w:rPr>
              <w:t>监事、经理和其他</w:t>
            </w:r>
            <w:r>
              <w:rPr>
                <w:strike w:val="0"/>
                <w:spacing w:val="11"/>
                <w:sz w:val="21"/>
                <w:u w:val="none"/>
              </w:rPr>
              <w:t>高级管理人</w:t>
            </w:r>
            <w:r>
              <w:rPr>
                <w:strike w:val="0"/>
                <w:spacing w:val="-2"/>
                <w:sz w:val="21"/>
                <w:u w:val="none"/>
              </w:rPr>
              <w:t>员，不得指使下列人员或者机构（“相关人”）作</w:t>
            </w:r>
            <w:r>
              <w:rPr>
                <w:strike w:val="0"/>
                <w:sz w:val="21"/>
                <w:u w:val="none"/>
              </w:rPr>
              <w:t>出董事、</w:t>
            </w:r>
            <w:r>
              <w:rPr>
                <w:strike/>
                <w:sz w:val="21"/>
                <w:u w:val="none"/>
              </w:rPr>
              <w:t>监事、经理和其他</w:t>
            </w:r>
            <w:r>
              <w:rPr>
                <w:strike w:val="0"/>
                <w:spacing w:val="-1"/>
                <w:sz w:val="21"/>
                <w:u w:val="none"/>
              </w:rPr>
              <w:t>高级管理人员不能做的</w:t>
            </w:r>
          </w:p>
          <w:p>
            <w:pPr>
              <w:pStyle w:val="TableParagraph"/>
              <w:spacing w:line="257" w:lineRule="exact"/>
              <w:rPr>
                <w:sz w:val="21"/>
              </w:rPr>
            </w:pPr>
            <w:r>
              <w:rPr>
                <w:spacing w:val="-5"/>
                <w:sz w:val="21"/>
              </w:rPr>
              <w:t>事：</w:t>
            </w:r>
          </w:p>
        </w:tc>
      </w:tr>
      <w:tr>
        <w:trPr>
          <w:trHeight w:val="1650" w:hRule="atLeast"/>
        </w:trPr>
        <w:tc>
          <w:tcPr>
            <w:tcW w:w="754" w:type="dxa"/>
            <w:tcBorders>
              <w:top w:val="nil"/>
              <w:left w:val="single" w:sz="6" w:space="0" w:color="666666"/>
              <w:bottom w:val="nil"/>
              <w:right w:val="single" w:sz="6" w:space="0" w:color="666666"/>
            </w:tcBorders>
          </w:tcPr>
          <w:p>
            <w:pPr>
              <w:pStyle w:val="TableParagraph"/>
              <w:spacing w:before="329"/>
              <w:ind w:left="0"/>
              <w:rPr>
                <w:rFonts w:ascii="Microsoft YaHei"/>
                <w:b/>
                <w:sz w:val="21"/>
              </w:rPr>
            </w:pPr>
          </w:p>
          <w:p>
            <w:pPr>
              <w:pStyle w:val="TableParagraph"/>
              <w:spacing w:before="1"/>
              <w:jc w:val="center"/>
              <w:rPr>
                <w:sz w:val="21"/>
              </w:rPr>
            </w:pPr>
            <w:r>
              <w:rPr>
                <w:spacing w:val="-5"/>
                <w:sz w:val="21"/>
              </w:rPr>
              <w:t>106</w:t>
            </w:r>
          </w:p>
        </w:tc>
        <w:tc>
          <w:tcPr>
            <w:tcW w:w="4772" w:type="dxa"/>
            <w:tcBorders>
              <w:top w:val="nil"/>
              <w:left w:val="single" w:sz="6" w:space="0" w:color="666666"/>
              <w:bottom w:val="nil"/>
              <w:right w:val="single" w:sz="6" w:space="0" w:color="666666"/>
            </w:tcBorders>
          </w:tcPr>
          <w:p>
            <w:pPr>
              <w:pStyle w:val="TableParagraph"/>
              <w:spacing w:before="1"/>
              <w:ind w:left="16" w:right="1" w:firstLine="419"/>
              <w:rPr>
                <w:sz w:val="21"/>
              </w:rPr>
            </w:pPr>
            <w:r>
              <w:rPr>
                <w:spacing w:val="-2"/>
                <w:sz w:val="21"/>
              </w:rPr>
              <w:t>（一）公司董事、监事、经理和其他高级管理人员的配偶或者未成年子女；</w:t>
            </w:r>
          </w:p>
          <w:p>
            <w:pPr>
              <w:pStyle w:val="TableParagraph"/>
              <w:spacing w:before="280"/>
              <w:ind w:left="16" w:right="1" w:firstLine="419"/>
              <w:rPr>
                <w:sz w:val="21"/>
              </w:rPr>
            </w:pPr>
            <w:r>
              <w:rPr>
                <w:spacing w:val="-2"/>
                <w:sz w:val="21"/>
              </w:rPr>
              <w:t>（二）公司董事、监事、经理和其他高级管理人员或者本条第（一）项所述人员的信托人；</w:t>
            </w:r>
          </w:p>
        </w:tc>
        <w:tc>
          <w:tcPr>
            <w:tcW w:w="4743" w:type="dxa"/>
            <w:tcBorders>
              <w:top w:val="nil"/>
              <w:left w:val="single" w:sz="6" w:space="0" w:color="666666"/>
              <w:bottom w:val="nil"/>
              <w:right w:val="single" w:sz="6" w:space="0" w:color="666666"/>
            </w:tcBorders>
          </w:tcPr>
          <w:p>
            <w:pPr>
              <w:pStyle w:val="TableParagraph"/>
              <w:spacing w:before="275"/>
              <w:ind w:right="-15" w:firstLine="422"/>
              <w:rPr>
                <w:sz w:val="21"/>
              </w:rPr>
            </w:pPr>
            <w:r>
              <w:rPr>
                <w:spacing w:val="-2"/>
                <w:sz w:val="21"/>
              </w:rPr>
              <w:t>（一）公司董事、</w:t>
            </w:r>
            <w:r>
              <w:rPr>
                <w:strike/>
                <w:spacing w:val="-2"/>
                <w:sz w:val="21"/>
              </w:rPr>
              <w:t>监事、经理和其他</w:t>
            </w:r>
            <w:r>
              <w:rPr>
                <w:strike w:val="0"/>
                <w:spacing w:val="-2"/>
                <w:sz w:val="21"/>
              </w:rPr>
              <w:t>高级管理人员的配偶或者未成年子女；</w:t>
            </w:r>
          </w:p>
          <w:p>
            <w:pPr>
              <w:pStyle w:val="TableParagraph"/>
              <w:spacing w:line="272" w:lineRule="exact" w:before="265"/>
              <w:ind w:right="-15" w:firstLine="422"/>
              <w:rPr>
                <w:sz w:val="21"/>
              </w:rPr>
            </w:pPr>
            <w:r>
              <w:rPr>
                <w:spacing w:val="-2"/>
                <w:sz w:val="21"/>
              </w:rPr>
              <w:t>（二）公司董事、</w:t>
            </w:r>
            <w:r>
              <w:rPr>
                <w:strike/>
                <w:spacing w:val="-2"/>
                <w:sz w:val="21"/>
              </w:rPr>
              <w:t>监事、经理和其他</w:t>
            </w:r>
            <w:r>
              <w:rPr>
                <w:strike w:val="0"/>
                <w:spacing w:val="-2"/>
                <w:sz w:val="21"/>
              </w:rPr>
              <w:t>高级管理人员或者本条第（一）项所述人员的信托人；</w:t>
            </w:r>
          </w:p>
        </w:tc>
      </w:tr>
      <w:tr>
        <w:trPr>
          <w:trHeight w:val="1115" w:hRule="atLeast"/>
        </w:trPr>
        <w:tc>
          <w:tcPr>
            <w:tcW w:w="754"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single" w:sz="6" w:space="0" w:color="666666"/>
              <w:right w:val="single" w:sz="6" w:space="0" w:color="666666"/>
            </w:tcBorders>
          </w:tcPr>
          <w:p>
            <w:pPr>
              <w:pStyle w:val="TableParagraph"/>
              <w:spacing w:before="2"/>
              <w:ind w:left="16" w:right="-15" w:firstLine="419"/>
              <w:jc w:val="both"/>
              <w:rPr>
                <w:sz w:val="21"/>
              </w:rPr>
            </w:pPr>
            <w:r>
              <w:rPr>
                <w:spacing w:val="-2"/>
                <w:sz w:val="21"/>
              </w:rPr>
              <w:t>（三）公司董事、监事、经理和其他高级管理人员或者本条第（一）、（二）项所述人员的合伙</w:t>
            </w:r>
            <w:r>
              <w:rPr>
                <w:spacing w:val="-6"/>
                <w:sz w:val="21"/>
              </w:rPr>
              <w:t>人；</w:t>
            </w:r>
          </w:p>
        </w:tc>
        <w:tc>
          <w:tcPr>
            <w:tcW w:w="4743" w:type="dxa"/>
            <w:tcBorders>
              <w:top w:val="nil"/>
              <w:left w:val="single" w:sz="6" w:space="0" w:color="666666"/>
              <w:bottom w:val="single" w:sz="6" w:space="0" w:color="666666"/>
              <w:right w:val="single" w:sz="6" w:space="0" w:color="666666"/>
            </w:tcBorders>
          </w:tcPr>
          <w:p>
            <w:pPr>
              <w:pStyle w:val="TableParagraph"/>
              <w:spacing w:before="273"/>
              <w:ind w:right="-15" w:firstLine="422"/>
              <w:rPr>
                <w:sz w:val="21"/>
              </w:rPr>
            </w:pPr>
            <w:r>
              <w:rPr>
                <w:spacing w:val="-2"/>
                <w:sz w:val="21"/>
              </w:rPr>
              <w:t>（三）公司董事、</w:t>
            </w:r>
            <w:r>
              <w:rPr>
                <w:strike/>
                <w:spacing w:val="-2"/>
                <w:sz w:val="21"/>
              </w:rPr>
              <w:t>监事、经理和其他</w:t>
            </w:r>
            <w:r>
              <w:rPr>
                <w:strike w:val="0"/>
                <w:spacing w:val="-2"/>
                <w:sz w:val="21"/>
              </w:rPr>
              <w:t>高级管理</w:t>
            </w:r>
            <w:r>
              <w:rPr>
                <w:strike w:val="0"/>
                <w:sz w:val="21"/>
              </w:rPr>
              <w:t>人员或者本条第（一）、（二）</w:t>
            </w:r>
            <w:r>
              <w:rPr>
                <w:strike w:val="0"/>
                <w:spacing w:val="-2"/>
                <w:sz w:val="21"/>
              </w:rPr>
              <w:t>项所述人员的合伙</w:t>
            </w:r>
          </w:p>
        </w:tc>
      </w:tr>
    </w:tbl>
    <w:p>
      <w:pPr>
        <w:spacing w:after="0"/>
        <w:rPr>
          <w:sz w:val="21"/>
        </w:rPr>
        <w:sectPr>
          <w:type w:val="continuous"/>
          <w:pgSz w:w="11910" w:h="16840"/>
          <w:pgMar w:header="0" w:footer="1357" w:top="1040" w:bottom="1702"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196" w:hRule="atLeast"/>
        </w:trPr>
        <w:tc>
          <w:tcPr>
            <w:tcW w:w="754" w:type="dxa"/>
            <w:vMerge w:val="restart"/>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before="11"/>
              <w:ind w:left="16" w:right="1" w:firstLine="419"/>
              <w:rPr>
                <w:sz w:val="21"/>
              </w:rPr>
            </w:pPr>
            <w:r>
              <w:rPr>
                <w:spacing w:val="-2"/>
                <w:sz w:val="21"/>
              </w:rPr>
              <w:t>（四）由公司董事、监事、经理和其他高级管</w:t>
            </w:r>
            <w:r>
              <w:rPr>
                <w:spacing w:val="12"/>
                <w:sz w:val="21"/>
              </w:rPr>
              <w:t>理人员在事实上单独控制的公司，或者与本条第</w:t>
            </w:r>
          </w:p>
          <w:p>
            <w:pPr>
              <w:pStyle w:val="TableParagraph"/>
              <w:ind w:left="16" w:right="-15"/>
              <w:jc w:val="both"/>
              <w:rPr>
                <w:sz w:val="21"/>
              </w:rPr>
            </w:pPr>
            <w:r>
              <w:rPr>
                <w:spacing w:val="-2"/>
                <w:sz w:val="21"/>
              </w:rPr>
              <w:t>（一）、（二）、（三）项所提及的人员或者公司其他董事、监事、经理和其他高级管理人员在事实上共同控制的公司；</w:t>
            </w:r>
          </w:p>
          <w:p>
            <w:pPr>
              <w:pStyle w:val="TableParagraph"/>
              <w:spacing w:line="270" w:lineRule="atLeast" w:before="254"/>
              <w:ind w:left="16" w:right="1" w:firstLine="419"/>
              <w:rPr>
                <w:sz w:val="21"/>
              </w:rPr>
            </w:pPr>
            <w:r>
              <w:rPr>
                <w:spacing w:val="-2"/>
                <w:sz w:val="21"/>
              </w:rPr>
              <w:t>（五）本条第（四）项所指被控制的公司的董事、监事、经理和其他高级管理人员。</w:t>
            </w:r>
          </w:p>
        </w:tc>
        <w:tc>
          <w:tcPr>
            <w:tcW w:w="4743" w:type="dxa"/>
            <w:tcBorders>
              <w:top w:val="single" w:sz="6" w:space="0" w:color="666666"/>
              <w:left w:val="single" w:sz="6" w:space="0" w:color="666666"/>
              <w:bottom w:val="nil"/>
              <w:right w:val="single" w:sz="6" w:space="0" w:color="666666"/>
            </w:tcBorders>
          </w:tcPr>
          <w:p>
            <w:pPr>
              <w:pStyle w:val="TableParagraph"/>
              <w:spacing w:before="11"/>
              <w:rPr>
                <w:sz w:val="21"/>
              </w:rPr>
            </w:pPr>
            <w:r>
              <w:rPr>
                <w:spacing w:val="-5"/>
                <w:sz w:val="21"/>
              </w:rPr>
              <w:t>人；</w:t>
            </w:r>
          </w:p>
          <w:p>
            <w:pPr>
              <w:pStyle w:val="TableParagraph"/>
              <w:spacing w:before="279"/>
              <w:ind w:right="-15" w:firstLine="422"/>
              <w:rPr>
                <w:sz w:val="21"/>
              </w:rPr>
            </w:pPr>
            <w:r>
              <w:rPr>
                <w:spacing w:val="-2"/>
                <w:sz w:val="21"/>
              </w:rPr>
              <w:t>（四）由公司董事、</w:t>
            </w:r>
            <w:r>
              <w:rPr>
                <w:strike/>
                <w:spacing w:val="-2"/>
                <w:sz w:val="21"/>
              </w:rPr>
              <w:t>监事、经理和其他</w:t>
            </w:r>
            <w:r>
              <w:rPr>
                <w:strike w:val="0"/>
                <w:spacing w:val="-2"/>
                <w:sz w:val="21"/>
              </w:rPr>
              <w:t>高级管</w:t>
            </w:r>
            <w:r>
              <w:rPr>
                <w:strike w:val="0"/>
                <w:spacing w:val="10"/>
                <w:sz w:val="21"/>
              </w:rPr>
              <w:t>理人员在事实上单独控制的公司，或者与本条第</w:t>
            </w:r>
          </w:p>
          <w:p>
            <w:pPr>
              <w:pStyle w:val="TableParagraph"/>
              <w:ind w:right="1"/>
              <w:jc w:val="both"/>
              <w:rPr>
                <w:sz w:val="21"/>
              </w:rPr>
            </w:pPr>
            <w:r>
              <w:rPr>
                <w:spacing w:val="-2"/>
                <w:sz w:val="21"/>
              </w:rPr>
              <w:t>（一）、（二）、（三）项所提及的人员或者公司其他董事、</w:t>
            </w:r>
            <w:r>
              <w:rPr>
                <w:strike/>
                <w:spacing w:val="-2"/>
                <w:sz w:val="21"/>
              </w:rPr>
              <w:t>监事、经理和其他</w:t>
            </w:r>
            <w:r>
              <w:rPr>
                <w:strike w:val="0"/>
                <w:spacing w:val="-2"/>
                <w:sz w:val="21"/>
              </w:rPr>
              <w:t>高级管理人员在事实上共同控制的公司；</w:t>
            </w:r>
          </w:p>
        </w:tc>
      </w:tr>
      <w:tr>
        <w:trPr>
          <w:trHeight w:val="557" w:hRule="atLeast"/>
        </w:trPr>
        <w:tc>
          <w:tcPr>
            <w:tcW w:w="754" w:type="dxa"/>
            <w:vMerge/>
            <w:tcBorders>
              <w:top w:val="nil"/>
              <w:left w:val="single" w:sz="6" w:space="0" w:color="666666"/>
              <w:bottom w:val="single" w:sz="6" w:space="0" w:color="666666"/>
              <w:right w:val="single" w:sz="6" w:space="0" w:color="666666"/>
            </w:tcBorders>
          </w:tcPr>
          <w:p>
            <w:pPr>
              <w:rPr>
                <w:sz w:val="2"/>
                <w:szCs w:val="2"/>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line="267" w:lineRule="exact"/>
              <w:ind w:left="436"/>
              <w:rPr>
                <w:sz w:val="21"/>
              </w:rPr>
            </w:pPr>
            <w:r>
              <w:rPr>
                <w:sz w:val="21"/>
              </w:rPr>
              <w:t>（五）本条第（四）</w:t>
            </w:r>
            <w:r>
              <w:rPr>
                <w:spacing w:val="-1"/>
                <w:sz w:val="21"/>
              </w:rPr>
              <w:t>项所指被控制的公司的董</w:t>
            </w:r>
          </w:p>
          <w:p>
            <w:pPr>
              <w:pStyle w:val="TableParagraph"/>
              <w:spacing w:line="270" w:lineRule="exact"/>
              <w:rPr>
                <w:sz w:val="21"/>
              </w:rPr>
            </w:pPr>
            <w:r>
              <w:rPr>
                <w:spacing w:val="-2"/>
                <w:sz w:val="21"/>
              </w:rPr>
              <w:t>事、</w:t>
            </w:r>
            <w:r>
              <w:rPr>
                <w:strike/>
                <w:spacing w:val="-2"/>
                <w:sz w:val="21"/>
              </w:rPr>
              <w:t>监事、经理和其他</w:t>
            </w:r>
            <w:r>
              <w:rPr>
                <w:strike w:val="0"/>
                <w:spacing w:val="-4"/>
                <w:sz w:val="21"/>
              </w:rPr>
              <w:t>高级管理人员。</w:t>
            </w:r>
          </w:p>
        </w:tc>
      </w:tr>
      <w:tr>
        <w:trPr>
          <w:trHeight w:val="286" w:hRule="atLeast"/>
        </w:trPr>
        <w:tc>
          <w:tcPr>
            <w:tcW w:w="754" w:type="dxa"/>
            <w:tcBorders>
              <w:top w:val="single" w:sz="6" w:space="0" w:color="666666"/>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nil"/>
              <w:right w:val="single" w:sz="6" w:space="0" w:color="666666"/>
            </w:tcBorders>
          </w:tcPr>
          <w:p>
            <w:pPr>
              <w:pStyle w:val="TableParagraph"/>
              <w:spacing w:line="255" w:lineRule="exact" w:before="11"/>
              <w:rPr>
                <w:sz w:val="21"/>
              </w:rPr>
            </w:pPr>
            <w:r>
              <w:rPr>
                <w:sz w:val="21"/>
              </w:rPr>
              <w:t>1</w:t>
            </w:r>
            <w:r>
              <w:rPr>
                <w:strike/>
                <w:sz w:val="21"/>
              </w:rPr>
              <w:t>7</w:t>
            </w:r>
            <w:r>
              <w:rPr>
                <w:strike w:val="0"/>
                <w:sz w:val="21"/>
                <w:u w:val="single"/>
              </w:rPr>
              <w:t>6</w:t>
            </w:r>
            <w:r>
              <w:rPr>
                <w:strike w:val="0"/>
                <w:sz w:val="21"/>
                <w:u w:val="none"/>
              </w:rPr>
              <w:t>.7</w:t>
            </w:r>
            <w:r>
              <w:rPr>
                <w:strike w:val="0"/>
                <w:spacing w:val="-6"/>
                <w:sz w:val="21"/>
                <w:u w:val="none"/>
              </w:rPr>
              <w:t> 公司董事、</w:t>
            </w:r>
            <w:r>
              <w:rPr>
                <w:strike/>
                <w:sz w:val="21"/>
                <w:u w:val="none"/>
              </w:rPr>
              <w:t>监事、经理和其他</w:t>
            </w:r>
            <w:r>
              <w:rPr>
                <w:strike w:val="0"/>
                <w:spacing w:val="-2"/>
                <w:sz w:val="21"/>
                <w:u w:val="none"/>
              </w:rPr>
              <w:t>高级管理人员</w:t>
            </w:r>
          </w:p>
        </w:tc>
      </w:tr>
      <w:tr>
        <w:trPr>
          <w:trHeight w:val="272"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2" w:lineRule="exact"/>
              <w:ind w:left="16"/>
              <w:rPr>
                <w:sz w:val="21"/>
              </w:rPr>
            </w:pPr>
            <w:r>
              <w:rPr>
                <w:spacing w:val="-2"/>
                <w:sz w:val="21"/>
              </w:rPr>
              <w:t>17.7</w:t>
            </w:r>
            <w:r>
              <w:rPr>
                <w:spacing w:val="-3"/>
                <w:sz w:val="21"/>
              </w:rPr>
              <w:t> 公司董事、监事、经理和其他高级管理人员所</w:t>
            </w:r>
          </w:p>
        </w:tc>
        <w:tc>
          <w:tcPr>
            <w:tcW w:w="4743" w:type="dxa"/>
            <w:tcBorders>
              <w:top w:val="nil"/>
              <w:left w:val="single" w:sz="6" w:space="0" w:color="666666"/>
              <w:bottom w:val="nil"/>
              <w:right w:val="single" w:sz="6" w:space="0" w:color="666666"/>
            </w:tcBorders>
          </w:tcPr>
          <w:p>
            <w:pPr>
              <w:pStyle w:val="TableParagraph"/>
              <w:spacing w:line="252" w:lineRule="exact"/>
              <w:rPr>
                <w:sz w:val="21"/>
              </w:rPr>
            </w:pPr>
            <w:r>
              <w:rPr>
                <w:spacing w:val="-3"/>
                <w:sz w:val="21"/>
              </w:rPr>
              <w:t>所负的诚信义务不因其任期结束而终止，其对公司</w:t>
            </w:r>
          </w:p>
        </w:tc>
      </w:tr>
      <w:tr>
        <w:trPr>
          <w:trHeight w:val="272"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3" w:lineRule="exact"/>
              <w:ind w:left="16"/>
              <w:rPr>
                <w:sz w:val="21"/>
              </w:rPr>
            </w:pPr>
            <w:r>
              <w:rPr>
                <w:spacing w:val="-3"/>
                <w:sz w:val="21"/>
              </w:rPr>
              <w:t>负的诚信义务不因其任期结束而终止，其对公司商</w:t>
            </w:r>
          </w:p>
        </w:tc>
        <w:tc>
          <w:tcPr>
            <w:tcW w:w="4743" w:type="dxa"/>
            <w:tcBorders>
              <w:top w:val="nil"/>
              <w:left w:val="single" w:sz="6" w:space="0" w:color="666666"/>
              <w:bottom w:val="nil"/>
              <w:right w:val="single" w:sz="6" w:space="0" w:color="666666"/>
            </w:tcBorders>
          </w:tcPr>
          <w:p>
            <w:pPr>
              <w:pStyle w:val="TableParagraph"/>
              <w:spacing w:line="253" w:lineRule="exact"/>
              <w:rPr>
                <w:sz w:val="21"/>
              </w:rPr>
            </w:pPr>
            <w:r>
              <w:rPr>
                <w:spacing w:val="-3"/>
                <w:sz w:val="21"/>
              </w:rPr>
              <w:t>商业秘密保密的义务在其任期结束后两年内仍有</w:t>
            </w:r>
          </w:p>
        </w:tc>
      </w:tr>
      <w:tr>
        <w:trPr>
          <w:trHeight w:val="272"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3" w:lineRule="exact"/>
              <w:ind w:left="16"/>
              <w:rPr>
                <w:sz w:val="21"/>
              </w:rPr>
            </w:pPr>
            <w:r>
              <w:rPr>
                <w:spacing w:val="-3"/>
                <w:sz w:val="21"/>
              </w:rPr>
              <w:t>业秘密保密的义务在其任期结束后两年内仍有效。</w:t>
            </w:r>
          </w:p>
        </w:tc>
        <w:tc>
          <w:tcPr>
            <w:tcW w:w="4743" w:type="dxa"/>
            <w:tcBorders>
              <w:top w:val="nil"/>
              <w:left w:val="single" w:sz="6" w:space="0" w:color="666666"/>
              <w:bottom w:val="nil"/>
              <w:right w:val="single" w:sz="6" w:space="0" w:color="666666"/>
            </w:tcBorders>
          </w:tcPr>
          <w:p>
            <w:pPr>
              <w:pStyle w:val="TableParagraph"/>
              <w:spacing w:line="253" w:lineRule="exact"/>
              <w:rPr>
                <w:sz w:val="21"/>
              </w:rPr>
            </w:pPr>
            <w:r>
              <w:rPr>
                <w:spacing w:val="-3"/>
                <w:sz w:val="21"/>
              </w:rPr>
              <w:t>效。其他义务的持续期应当根据公司的原则决定，</w:t>
            </w:r>
          </w:p>
        </w:tc>
      </w:tr>
      <w:tr>
        <w:trPr>
          <w:trHeight w:val="544" w:hRule="atLeast"/>
        </w:trPr>
        <w:tc>
          <w:tcPr>
            <w:tcW w:w="754" w:type="dxa"/>
            <w:tcBorders>
              <w:top w:val="nil"/>
              <w:left w:val="single" w:sz="6" w:space="0" w:color="666666"/>
              <w:bottom w:val="nil"/>
              <w:right w:val="single" w:sz="6" w:space="0" w:color="666666"/>
            </w:tcBorders>
          </w:tcPr>
          <w:p>
            <w:pPr>
              <w:pStyle w:val="TableParagraph"/>
              <w:spacing w:before="136"/>
              <w:jc w:val="center"/>
              <w:rPr>
                <w:sz w:val="21"/>
              </w:rPr>
            </w:pPr>
            <w:r>
              <w:rPr>
                <w:spacing w:val="-5"/>
                <w:sz w:val="21"/>
              </w:rPr>
              <w:t>107</w:t>
            </w:r>
          </w:p>
        </w:tc>
        <w:tc>
          <w:tcPr>
            <w:tcW w:w="4772" w:type="dxa"/>
            <w:tcBorders>
              <w:top w:val="nil"/>
              <w:left w:val="single" w:sz="6" w:space="0" w:color="666666"/>
              <w:bottom w:val="nil"/>
              <w:right w:val="single" w:sz="6" w:space="0" w:color="666666"/>
            </w:tcBorders>
          </w:tcPr>
          <w:p>
            <w:pPr>
              <w:pStyle w:val="TableParagraph"/>
              <w:spacing w:line="271" w:lineRule="exact"/>
              <w:ind w:left="16"/>
              <w:rPr>
                <w:sz w:val="21"/>
              </w:rPr>
            </w:pPr>
            <w:r>
              <w:rPr>
                <w:spacing w:val="-3"/>
                <w:sz w:val="21"/>
              </w:rPr>
              <w:t>其他义务的持续期应当根据公司的原则决定，取决</w:t>
            </w:r>
          </w:p>
          <w:p>
            <w:pPr>
              <w:pStyle w:val="TableParagraph"/>
              <w:spacing w:line="254" w:lineRule="exact"/>
              <w:ind w:left="16"/>
              <w:rPr>
                <w:sz w:val="21"/>
              </w:rPr>
            </w:pPr>
            <w:r>
              <w:rPr>
                <w:spacing w:val="-3"/>
                <w:sz w:val="21"/>
              </w:rPr>
              <w:t>于事件发生时与离任之间时间的长短，以及与公司</w:t>
            </w:r>
          </w:p>
        </w:tc>
        <w:tc>
          <w:tcPr>
            <w:tcW w:w="4743" w:type="dxa"/>
            <w:tcBorders>
              <w:top w:val="nil"/>
              <w:left w:val="single" w:sz="6" w:space="0" w:color="666666"/>
              <w:bottom w:val="nil"/>
              <w:right w:val="single" w:sz="6" w:space="0" w:color="666666"/>
            </w:tcBorders>
          </w:tcPr>
          <w:p>
            <w:pPr>
              <w:pStyle w:val="TableParagraph"/>
              <w:spacing w:line="271" w:lineRule="exact"/>
              <w:rPr>
                <w:sz w:val="21"/>
              </w:rPr>
            </w:pPr>
            <w:r>
              <w:rPr>
                <w:spacing w:val="-3"/>
                <w:sz w:val="21"/>
              </w:rPr>
              <w:t>取决于事件发生时与离任之间时间的长短，以及与</w:t>
            </w:r>
          </w:p>
          <w:p>
            <w:pPr>
              <w:pStyle w:val="TableParagraph"/>
              <w:spacing w:line="254" w:lineRule="exact"/>
              <w:rPr>
                <w:sz w:val="21"/>
              </w:rPr>
            </w:pPr>
            <w:r>
              <w:rPr>
                <w:spacing w:val="-2"/>
                <w:sz w:val="21"/>
              </w:rPr>
              <w:t>公司的关系在何种情形和条件下结束。</w:t>
            </w:r>
            <w:r>
              <w:rPr>
                <w:spacing w:val="-4"/>
                <w:sz w:val="21"/>
                <w:u w:val="single"/>
              </w:rPr>
              <w:t>董事在任职</w:t>
            </w:r>
          </w:p>
        </w:tc>
      </w:tr>
      <w:tr>
        <w:trPr>
          <w:trHeight w:val="271"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1" w:lineRule="exact"/>
              <w:ind w:left="16"/>
              <w:rPr>
                <w:sz w:val="21"/>
              </w:rPr>
            </w:pPr>
            <w:r>
              <w:rPr>
                <w:spacing w:val="-3"/>
                <w:sz w:val="21"/>
              </w:rPr>
              <w:t>的关系在何种情形和条件下结束。</w:t>
            </w:r>
          </w:p>
        </w:tc>
        <w:tc>
          <w:tcPr>
            <w:tcW w:w="4743" w:type="dxa"/>
            <w:tcBorders>
              <w:top w:val="nil"/>
              <w:left w:val="single" w:sz="6" w:space="0" w:color="666666"/>
              <w:bottom w:val="nil"/>
              <w:right w:val="single" w:sz="6" w:space="0" w:color="666666"/>
            </w:tcBorders>
          </w:tcPr>
          <w:p>
            <w:pPr>
              <w:pStyle w:val="TableParagraph"/>
              <w:spacing w:line="251" w:lineRule="exact"/>
              <w:rPr>
                <w:sz w:val="21"/>
              </w:rPr>
            </w:pPr>
            <w:r>
              <w:rPr>
                <w:spacing w:val="-3"/>
                <w:sz w:val="21"/>
                <w:u w:val="single"/>
              </w:rPr>
              <w:t>期间因执行职务而应承担的责任，不因离任而免除</w:t>
            </w:r>
          </w:p>
        </w:tc>
      </w:tr>
      <w:tr>
        <w:trPr>
          <w:trHeight w:val="840" w:hRule="atLeast"/>
        </w:trPr>
        <w:tc>
          <w:tcPr>
            <w:tcW w:w="754"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single" w:sz="6" w:space="0" w:color="666666"/>
              <w:right w:val="single" w:sz="6" w:space="0" w:color="666666"/>
            </w:tcBorders>
          </w:tcPr>
          <w:p>
            <w:pPr>
              <w:pStyle w:val="TableParagraph"/>
              <w:spacing w:line="271" w:lineRule="exact"/>
              <w:rPr>
                <w:sz w:val="21"/>
              </w:rPr>
            </w:pPr>
            <w:r>
              <w:rPr>
                <w:spacing w:val="-4"/>
                <w:sz w:val="21"/>
                <w:u w:val="single"/>
              </w:rPr>
              <w:t>或者终止。</w:t>
            </w:r>
          </w:p>
        </w:tc>
      </w:tr>
      <w:tr>
        <w:trPr>
          <w:trHeight w:val="2333" w:hRule="atLeast"/>
        </w:trPr>
        <w:tc>
          <w:tcPr>
            <w:tcW w:w="754" w:type="dxa"/>
            <w:tcBorders>
              <w:top w:val="single" w:sz="6" w:space="0" w:color="666666"/>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nil"/>
              <w:right w:val="single" w:sz="6" w:space="0" w:color="666666"/>
            </w:tcBorders>
          </w:tcPr>
          <w:p>
            <w:pPr>
              <w:pStyle w:val="TableParagraph"/>
              <w:spacing w:before="13"/>
              <w:ind w:left="16" w:right="-15"/>
              <w:jc w:val="both"/>
              <w:rPr>
                <w:sz w:val="21"/>
              </w:rPr>
            </w:pPr>
            <w:r>
              <w:rPr>
                <w:sz w:val="21"/>
              </w:rPr>
              <w:t>17.8</w:t>
            </w:r>
            <w:r>
              <w:rPr>
                <w:spacing w:val="-3"/>
                <w:sz w:val="21"/>
              </w:rPr>
              <w:t> 公司董事、监事和高级管理人员负有维护公司</w:t>
            </w:r>
            <w:r>
              <w:rPr>
                <w:spacing w:val="-2"/>
                <w:sz w:val="21"/>
              </w:rPr>
              <w:t>资金安全的法定义务，公司董事、监事和高级管理人员为“占用即冻结”机制的责任人。公司董事、监事、高级管理人员及其他相关知悉人员在知悉公司控股股东或者实际控制人及其附属企业侵占公司</w:t>
            </w:r>
            <w:r>
              <w:rPr>
                <w:spacing w:val="13"/>
                <w:sz w:val="21"/>
              </w:rPr>
              <w:t>资产的当天，应当向公司董事长和董事会秘书报</w:t>
            </w:r>
            <w:r>
              <w:rPr>
                <w:spacing w:val="-2"/>
                <w:sz w:val="21"/>
              </w:rPr>
              <w:t>告，董事会秘书应在当日内通知公司所有董事及其他相关人员。并立即启动以下程序：</w:t>
            </w:r>
          </w:p>
        </w:tc>
        <w:tc>
          <w:tcPr>
            <w:tcW w:w="4743" w:type="dxa"/>
            <w:tcBorders>
              <w:top w:val="single" w:sz="6" w:space="0" w:color="666666"/>
              <w:left w:val="single" w:sz="6" w:space="0" w:color="666666"/>
              <w:bottom w:val="nil"/>
              <w:right w:val="single" w:sz="6" w:space="0" w:color="666666"/>
            </w:tcBorders>
          </w:tcPr>
          <w:p>
            <w:pPr>
              <w:pStyle w:val="TableParagraph"/>
              <w:spacing w:before="13"/>
              <w:ind w:right="-15"/>
              <w:jc w:val="both"/>
              <w:rPr>
                <w:sz w:val="21"/>
              </w:rPr>
            </w:pPr>
            <w:r>
              <w:rPr>
                <w:sz w:val="21"/>
              </w:rPr>
              <w:t>1</w:t>
            </w:r>
            <w:r>
              <w:rPr>
                <w:strike/>
                <w:sz w:val="21"/>
              </w:rPr>
              <w:t>7</w:t>
            </w:r>
            <w:r>
              <w:rPr>
                <w:strike w:val="0"/>
                <w:sz w:val="21"/>
                <w:u w:val="single"/>
              </w:rPr>
              <w:t>6</w:t>
            </w:r>
            <w:r>
              <w:rPr>
                <w:strike w:val="0"/>
                <w:sz w:val="21"/>
                <w:u w:val="none"/>
              </w:rPr>
              <w:t>.8 公司董事、</w:t>
            </w:r>
            <w:r>
              <w:rPr>
                <w:strike/>
                <w:sz w:val="21"/>
                <w:u w:val="none"/>
              </w:rPr>
              <w:t>监事和</w:t>
            </w:r>
            <w:r>
              <w:rPr>
                <w:strike w:val="0"/>
                <w:sz w:val="21"/>
                <w:u w:val="none"/>
              </w:rPr>
              <w:t>高级管理人员负有维护公</w:t>
            </w:r>
            <w:r>
              <w:rPr>
                <w:strike w:val="0"/>
                <w:spacing w:val="-2"/>
                <w:sz w:val="21"/>
                <w:u w:val="none"/>
              </w:rPr>
              <w:t>司资金安全的法定义务，公司董事、</w:t>
            </w:r>
            <w:r>
              <w:rPr>
                <w:strike/>
                <w:spacing w:val="-2"/>
                <w:sz w:val="21"/>
                <w:u w:val="none"/>
              </w:rPr>
              <w:t>监事和</w:t>
            </w:r>
            <w:r>
              <w:rPr>
                <w:strike w:val="0"/>
                <w:spacing w:val="-2"/>
                <w:sz w:val="21"/>
                <w:u w:val="none"/>
              </w:rPr>
              <w:t>高级管</w:t>
            </w:r>
            <w:r>
              <w:rPr>
                <w:strike w:val="0"/>
                <w:spacing w:val="10"/>
                <w:sz w:val="21"/>
                <w:u w:val="none"/>
              </w:rPr>
              <w:t>理人员为“占用即冻结”机制的责任人。公司董</w:t>
            </w:r>
            <w:r>
              <w:rPr>
                <w:strike w:val="0"/>
                <w:spacing w:val="-2"/>
                <w:sz w:val="21"/>
                <w:u w:val="none"/>
              </w:rPr>
              <w:t>事、</w:t>
            </w:r>
            <w:r>
              <w:rPr>
                <w:strike/>
                <w:spacing w:val="-2"/>
                <w:sz w:val="21"/>
                <w:u w:val="none"/>
              </w:rPr>
              <w:t>监事、</w:t>
            </w:r>
            <w:r>
              <w:rPr>
                <w:strike w:val="0"/>
                <w:spacing w:val="-2"/>
                <w:sz w:val="21"/>
                <w:u w:val="none"/>
              </w:rPr>
              <w:t>高级管理人员及其他相关知悉人员在知悉公司控股股东或者实际控制人及其附属企业侵占公司资产的当天，应当向公司董事长和董事会秘书报告，董事会秘书应在当日内通知公司所有董事及其他相关人员。并立即启动以下程序：</w:t>
            </w:r>
          </w:p>
        </w:tc>
      </w:tr>
      <w:tr>
        <w:trPr>
          <w:trHeight w:val="551"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138"/>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138"/>
              <w:rPr>
                <w:sz w:val="21"/>
              </w:rPr>
            </w:pPr>
            <w:r>
              <w:rPr>
                <w:spacing w:val="-5"/>
                <w:sz w:val="21"/>
              </w:rPr>
              <w:t>...</w:t>
            </w:r>
          </w:p>
        </w:tc>
      </w:tr>
      <w:tr>
        <w:trPr>
          <w:trHeight w:val="1370" w:hRule="atLeast"/>
        </w:trPr>
        <w:tc>
          <w:tcPr>
            <w:tcW w:w="754" w:type="dxa"/>
            <w:tcBorders>
              <w:top w:val="nil"/>
              <w:left w:val="single" w:sz="6" w:space="0" w:color="666666"/>
              <w:bottom w:val="nil"/>
              <w:right w:val="single" w:sz="6" w:space="0" w:color="666666"/>
            </w:tcBorders>
          </w:tcPr>
          <w:p>
            <w:pPr>
              <w:pStyle w:val="TableParagraph"/>
              <w:spacing w:before="195"/>
              <w:ind w:left="0"/>
              <w:rPr>
                <w:rFonts w:ascii="Microsoft YaHei"/>
                <w:b/>
                <w:sz w:val="21"/>
              </w:rPr>
            </w:pPr>
          </w:p>
          <w:p>
            <w:pPr>
              <w:pStyle w:val="TableParagraph"/>
              <w:jc w:val="center"/>
              <w:rPr>
                <w:sz w:val="21"/>
              </w:rPr>
            </w:pPr>
            <w:r>
              <w:rPr>
                <w:spacing w:val="-5"/>
                <w:sz w:val="21"/>
              </w:rPr>
              <w:t>108</w:t>
            </w:r>
          </w:p>
        </w:tc>
        <w:tc>
          <w:tcPr>
            <w:tcW w:w="4772" w:type="dxa"/>
            <w:tcBorders>
              <w:top w:val="nil"/>
              <w:left w:val="single" w:sz="6" w:space="0" w:color="666666"/>
              <w:bottom w:val="nil"/>
              <w:right w:val="single" w:sz="6" w:space="0" w:color="666666"/>
            </w:tcBorders>
          </w:tcPr>
          <w:p>
            <w:pPr>
              <w:pStyle w:val="TableParagraph"/>
              <w:spacing w:before="138"/>
              <w:ind w:left="16" w:right="-15"/>
              <w:jc w:val="both"/>
              <w:rPr>
                <w:sz w:val="21"/>
              </w:rPr>
            </w:pPr>
            <w:r>
              <w:rPr>
                <w:spacing w:val="-2"/>
                <w:sz w:val="21"/>
              </w:rPr>
              <w:t>（二）董事长在收到公司董事、监事、高级管理人员及其他相关知悉人员的报告及审计委员会核实报告后，应立即召集、召开董事会会议。董事会应审议并通过包括但不限于以下内容的议案：</w:t>
            </w:r>
          </w:p>
        </w:tc>
        <w:tc>
          <w:tcPr>
            <w:tcW w:w="4743" w:type="dxa"/>
            <w:tcBorders>
              <w:top w:val="nil"/>
              <w:left w:val="single" w:sz="6" w:space="0" w:color="666666"/>
              <w:bottom w:val="nil"/>
              <w:right w:val="single" w:sz="6" w:space="0" w:color="666666"/>
            </w:tcBorders>
          </w:tcPr>
          <w:p>
            <w:pPr>
              <w:pStyle w:val="TableParagraph"/>
              <w:spacing w:before="138"/>
              <w:ind w:right="-15"/>
              <w:jc w:val="both"/>
              <w:rPr>
                <w:sz w:val="21"/>
              </w:rPr>
            </w:pPr>
            <w:r>
              <w:rPr>
                <w:spacing w:val="-2"/>
                <w:sz w:val="21"/>
              </w:rPr>
              <w:t>（二）董事长在收到公司董事、</w:t>
            </w:r>
            <w:r>
              <w:rPr>
                <w:strike/>
                <w:spacing w:val="-2"/>
                <w:sz w:val="21"/>
              </w:rPr>
              <w:t>监事、</w:t>
            </w:r>
            <w:r>
              <w:rPr>
                <w:strike w:val="0"/>
                <w:spacing w:val="-2"/>
                <w:sz w:val="21"/>
              </w:rPr>
              <w:t>高级管理人员及其他相关知悉人员的报告及审计委员会核实报告后，应立即召集、召开董事会会议。董事会应审议并通过包括但不限于以下内容的议案：</w:t>
            </w:r>
          </w:p>
        </w:tc>
      </w:tr>
      <w:tr>
        <w:trPr>
          <w:trHeight w:val="551"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138"/>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spacing w:before="138"/>
              <w:rPr>
                <w:sz w:val="21"/>
              </w:rPr>
            </w:pPr>
            <w:r>
              <w:rPr>
                <w:spacing w:val="-5"/>
                <w:sz w:val="21"/>
              </w:rPr>
              <w:t>...</w:t>
            </w:r>
          </w:p>
        </w:tc>
      </w:tr>
      <w:tr>
        <w:trPr>
          <w:trHeight w:val="689"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before="138"/>
              <w:ind w:left="16"/>
              <w:rPr>
                <w:sz w:val="21"/>
              </w:rPr>
            </w:pPr>
            <w:r>
              <w:rPr>
                <w:spacing w:val="-2"/>
                <w:sz w:val="21"/>
              </w:rPr>
              <w:t>6</w:t>
            </w:r>
            <w:r>
              <w:rPr>
                <w:spacing w:val="-3"/>
                <w:sz w:val="21"/>
              </w:rPr>
              <w:t>、对负有严重责任的董事，提请股东大会罢免。</w:t>
            </w:r>
          </w:p>
        </w:tc>
        <w:tc>
          <w:tcPr>
            <w:tcW w:w="4743" w:type="dxa"/>
            <w:tcBorders>
              <w:top w:val="nil"/>
              <w:left w:val="single" w:sz="6" w:space="0" w:color="666666"/>
              <w:bottom w:val="nil"/>
              <w:right w:val="single" w:sz="6" w:space="0" w:color="666666"/>
            </w:tcBorders>
          </w:tcPr>
          <w:p>
            <w:pPr>
              <w:pStyle w:val="TableParagraph"/>
              <w:spacing w:line="270" w:lineRule="atLeast" w:before="123"/>
              <w:ind w:right="-15"/>
              <w:rPr>
                <w:sz w:val="21"/>
              </w:rPr>
            </w:pPr>
            <w:r>
              <w:rPr>
                <w:sz w:val="21"/>
              </w:rPr>
              <w:t>6</w:t>
            </w:r>
            <w:r>
              <w:rPr>
                <w:spacing w:val="8"/>
                <w:sz w:val="21"/>
              </w:rPr>
              <w:t> 、对负有严重责任的董事，提请股东会</w:t>
            </w:r>
            <w:r>
              <w:rPr>
                <w:strike/>
                <w:spacing w:val="19"/>
                <w:sz w:val="21"/>
              </w:rPr>
              <w:t>罢免</w:t>
            </w:r>
            <w:r>
              <w:rPr>
                <w:strike w:val="0"/>
                <w:sz w:val="21"/>
                <w:u w:val="single"/>
              </w:rPr>
              <w:t>解</w:t>
            </w:r>
            <w:r>
              <w:rPr>
                <w:strike w:val="0"/>
                <w:spacing w:val="80"/>
                <w:w w:val="150"/>
                <w:sz w:val="21"/>
                <w:u w:val="single"/>
              </w:rPr>
              <w:t>              </w:t>
            </w:r>
            <w:r>
              <w:rPr>
                <w:strike w:val="0"/>
                <w:spacing w:val="-6"/>
                <w:sz w:val="21"/>
                <w:u w:val="single"/>
              </w:rPr>
              <w:t>任</w:t>
            </w:r>
            <w:r>
              <w:rPr>
                <w:strike w:val="0"/>
                <w:spacing w:val="-6"/>
                <w:sz w:val="21"/>
                <w:u w:val="none"/>
              </w:rPr>
              <w:t>。</w:t>
            </w:r>
          </w:p>
        </w:tc>
      </w:tr>
      <w:tr>
        <w:trPr>
          <w:trHeight w:val="275"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spacing w:line="255" w:lineRule="exact" w:before="1"/>
              <w:ind w:left="16"/>
              <w:rPr>
                <w:sz w:val="21"/>
              </w:rPr>
            </w:pPr>
            <w:r>
              <w:rPr>
                <w:spacing w:val="-5"/>
                <w:sz w:val="21"/>
              </w:rPr>
              <w:t>...</w:t>
            </w:r>
          </w:p>
        </w:tc>
        <w:tc>
          <w:tcPr>
            <w:tcW w:w="4743" w:type="dxa"/>
            <w:tcBorders>
              <w:top w:val="nil"/>
              <w:left w:val="single" w:sz="6" w:space="0" w:color="666666"/>
              <w:bottom w:val="nil"/>
              <w:right w:val="single" w:sz="6" w:space="0" w:color="666666"/>
            </w:tcBorders>
          </w:tcPr>
          <w:p>
            <w:pPr>
              <w:pStyle w:val="TableParagraph"/>
              <w:ind w:left="0"/>
              <w:rPr>
                <w:rFonts w:ascii="Times New Roman"/>
                <w:sz w:val="20"/>
              </w:rPr>
            </w:pPr>
          </w:p>
        </w:tc>
      </w:tr>
      <w:tr>
        <w:trPr>
          <w:trHeight w:val="276" w:hRule="atLeast"/>
        </w:trPr>
        <w:tc>
          <w:tcPr>
            <w:tcW w:w="754"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nil"/>
              <w:right w:val="single" w:sz="6" w:space="0" w:color="666666"/>
            </w:tcBorders>
          </w:tcPr>
          <w:p>
            <w:pPr>
              <w:pStyle w:val="TableParagraph"/>
              <w:ind w:left="0"/>
              <w:rPr>
                <w:rFonts w:ascii="Times New Roman"/>
                <w:sz w:val="20"/>
              </w:rPr>
            </w:pPr>
          </w:p>
        </w:tc>
        <w:tc>
          <w:tcPr>
            <w:tcW w:w="4743" w:type="dxa"/>
            <w:tcBorders>
              <w:top w:val="nil"/>
              <w:left w:val="single" w:sz="6" w:space="0" w:color="666666"/>
              <w:bottom w:val="nil"/>
              <w:right w:val="single" w:sz="6" w:space="0" w:color="666666"/>
            </w:tcBorders>
          </w:tcPr>
          <w:p>
            <w:pPr>
              <w:pStyle w:val="TableParagraph"/>
              <w:spacing w:line="256" w:lineRule="exact"/>
              <w:rPr>
                <w:sz w:val="21"/>
              </w:rPr>
            </w:pPr>
            <w:r>
              <w:rPr>
                <w:spacing w:val="-5"/>
                <w:sz w:val="21"/>
              </w:rPr>
              <w:t>...</w:t>
            </w:r>
          </w:p>
        </w:tc>
      </w:tr>
      <w:tr>
        <w:trPr>
          <w:trHeight w:val="1110" w:hRule="atLeast"/>
        </w:trPr>
        <w:tc>
          <w:tcPr>
            <w:tcW w:w="754" w:type="dxa"/>
            <w:tcBorders>
              <w:top w:val="nil"/>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nil"/>
              <w:left w:val="single" w:sz="6" w:space="0" w:color="666666"/>
              <w:bottom w:val="single" w:sz="6" w:space="0" w:color="666666"/>
              <w:right w:val="single" w:sz="6" w:space="0" w:color="666666"/>
            </w:tcBorders>
          </w:tcPr>
          <w:p>
            <w:pPr>
              <w:pStyle w:val="TableParagraph"/>
              <w:spacing w:before="1"/>
              <w:ind w:left="16" w:right="-15"/>
              <w:jc w:val="both"/>
              <w:rPr>
                <w:sz w:val="21"/>
              </w:rPr>
            </w:pPr>
            <w:r>
              <w:rPr>
                <w:spacing w:val="-2"/>
                <w:sz w:val="21"/>
              </w:rPr>
              <w:t>（三）董事会秘书按照公司《信息披露管理办法》的要求做好相关信息披露工作，及时向证券监管部</w:t>
            </w:r>
            <w:r>
              <w:rPr>
                <w:spacing w:val="-4"/>
                <w:sz w:val="21"/>
              </w:rPr>
              <w:t>门报告。</w:t>
            </w:r>
          </w:p>
        </w:tc>
        <w:tc>
          <w:tcPr>
            <w:tcW w:w="4743" w:type="dxa"/>
            <w:tcBorders>
              <w:top w:val="nil"/>
              <w:left w:val="single" w:sz="6" w:space="0" w:color="666666"/>
              <w:bottom w:val="single" w:sz="6" w:space="0" w:color="666666"/>
              <w:right w:val="single" w:sz="6" w:space="0" w:color="666666"/>
            </w:tcBorders>
          </w:tcPr>
          <w:p>
            <w:pPr>
              <w:pStyle w:val="TableParagraph"/>
              <w:spacing w:before="274"/>
              <w:ind w:right="3"/>
              <w:rPr>
                <w:sz w:val="21"/>
              </w:rPr>
            </w:pPr>
            <w:r>
              <w:rPr>
                <w:spacing w:val="-2"/>
                <w:sz w:val="21"/>
              </w:rPr>
              <w:t>（三）董事会秘书按照公司《信息披露管理办法》</w:t>
            </w:r>
            <w:r>
              <w:rPr>
                <w:spacing w:val="-1"/>
                <w:sz w:val="21"/>
              </w:rPr>
              <w:t>的要求做好相关信息披露工作，及时向证券监管部</w:t>
            </w:r>
          </w:p>
          <w:p>
            <w:pPr>
              <w:pStyle w:val="TableParagraph"/>
              <w:spacing w:line="269" w:lineRule="exact"/>
              <w:rPr>
                <w:sz w:val="21"/>
              </w:rPr>
            </w:pPr>
            <w:r>
              <w:rPr>
                <w:spacing w:val="-4"/>
                <w:sz w:val="21"/>
              </w:rPr>
              <w:t>门报告。</w:t>
            </w:r>
          </w:p>
        </w:tc>
      </w:tr>
    </w:tbl>
    <w:p>
      <w:pPr>
        <w:spacing w:after="0" w:line="269" w:lineRule="exact"/>
        <w:rPr>
          <w:sz w:val="21"/>
        </w:rPr>
        <w:sectPr>
          <w:type w:val="continuous"/>
          <w:pgSz w:w="11910" w:h="16840"/>
          <w:pgMar w:header="0" w:footer="1357" w:top="1040" w:bottom="2509"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109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79"/>
              <w:ind w:right="35"/>
              <w:jc w:val="both"/>
              <w:rPr>
                <w:sz w:val="21"/>
              </w:rPr>
            </w:pPr>
            <w:r>
              <w:rPr>
                <w:spacing w:val="-2"/>
                <w:sz w:val="21"/>
                <w:u w:val="single"/>
              </w:rPr>
              <w:t>16.9</w:t>
            </w:r>
            <w:r>
              <w:rPr>
                <w:spacing w:val="-7"/>
                <w:sz w:val="21"/>
                <w:u w:val="single"/>
              </w:rPr>
              <w:t> 公司可以在董事任职期间为董事因执行公司职</w:t>
            </w:r>
            <w:r>
              <w:rPr>
                <w:spacing w:val="40"/>
                <w:sz w:val="21"/>
                <w:u w:val="single"/>
              </w:rPr>
              <w:t> </w:t>
            </w:r>
            <w:r>
              <w:rPr>
                <w:spacing w:val="-2"/>
                <w:sz w:val="21"/>
                <w:u w:val="single"/>
              </w:rPr>
              <w:t>务承担的赔偿责任投保责任保险。公司为董事投保责任保险或者续保后，董事会应当向股东会报告责</w:t>
            </w:r>
            <w:r>
              <w:rPr>
                <w:spacing w:val="-3"/>
                <w:sz w:val="21"/>
                <w:u w:val="single"/>
              </w:rPr>
              <w:t>任保险的投保金额、承保范围及保险费率等内容。</w:t>
            </w:r>
          </w:p>
        </w:tc>
      </w:tr>
      <w:tr>
        <w:trPr>
          <w:trHeight w:val="119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99"/>
              <w:ind w:left="0"/>
              <w:rPr>
                <w:rFonts w:ascii="Microsoft YaHei"/>
                <w:b/>
                <w:sz w:val="21"/>
              </w:rPr>
            </w:pPr>
          </w:p>
          <w:p>
            <w:pPr>
              <w:pStyle w:val="TableParagraph"/>
              <w:spacing w:before="1"/>
              <w:jc w:val="center"/>
              <w:rPr>
                <w:sz w:val="21"/>
              </w:rPr>
            </w:pPr>
            <w:r>
              <w:rPr>
                <w:spacing w:val="-5"/>
                <w:sz w:val="21"/>
              </w:rPr>
              <w:t>110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49"/>
              <w:rPr>
                <w:sz w:val="21"/>
              </w:rPr>
            </w:pPr>
            <w:r>
              <w:rPr>
                <w:spacing w:val="-3"/>
                <w:sz w:val="21"/>
                <w:u w:val="single"/>
              </w:rPr>
              <w:t>原第十八章重新编号为第十七章</w:t>
            </w:r>
          </w:p>
          <w:p>
            <w:pPr>
              <w:pStyle w:val="TableParagraph"/>
              <w:spacing w:before="279"/>
              <w:ind w:right="141"/>
              <w:rPr>
                <w:sz w:val="21"/>
              </w:rPr>
            </w:pPr>
            <w:r>
              <w:rPr>
                <w:spacing w:val="-18"/>
                <w:sz w:val="21"/>
                <w:u w:val="single"/>
              </w:rPr>
              <w:t>原第 </w:t>
            </w:r>
            <w:r>
              <w:rPr>
                <w:sz w:val="21"/>
                <w:u w:val="single"/>
              </w:rPr>
              <w:t>18.1</w:t>
            </w:r>
            <w:r>
              <w:rPr>
                <w:spacing w:val="-37"/>
                <w:sz w:val="21"/>
                <w:u w:val="single"/>
              </w:rPr>
              <w:t> 至 </w:t>
            </w:r>
            <w:r>
              <w:rPr>
                <w:sz w:val="21"/>
                <w:u w:val="single"/>
              </w:rPr>
              <w:t>18.13</w:t>
            </w:r>
            <w:r>
              <w:rPr>
                <w:spacing w:val="-13"/>
                <w:sz w:val="21"/>
                <w:u w:val="single"/>
              </w:rPr>
              <w:t> 条重新编号为第 </w:t>
            </w:r>
            <w:r>
              <w:rPr>
                <w:sz w:val="21"/>
                <w:u w:val="single"/>
              </w:rPr>
              <w:t>17.1</w:t>
            </w:r>
            <w:r>
              <w:rPr>
                <w:spacing w:val="-37"/>
                <w:sz w:val="21"/>
                <w:u w:val="single"/>
              </w:rPr>
              <w:t> 至 </w:t>
            </w:r>
            <w:r>
              <w:rPr>
                <w:sz w:val="21"/>
                <w:u w:val="single"/>
              </w:rPr>
              <w:t>17.13</w:t>
            </w:r>
            <w:r>
              <w:rPr>
                <w:spacing w:val="80"/>
                <w:w w:val="150"/>
                <w:sz w:val="21"/>
                <w:u w:val="single"/>
              </w:rPr>
              <w:t>             </w:t>
            </w:r>
            <w:r>
              <w:rPr>
                <w:spacing w:val="-10"/>
                <w:sz w:val="21"/>
                <w:u w:val="single"/>
              </w:rPr>
              <w:t>条</w:t>
            </w:r>
          </w:p>
        </w:tc>
      </w:tr>
      <w:tr>
        <w:trPr>
          <w:trHeight w:val="249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
              <w:ind w:left="0"/>
              <w:rPr>
                <w:rFonts w:ascii="Microsoft YaHei"/>
                <w:b/>
                <w:sz w:val="21"/>
              </w:rPr>
            </w:pPr>
          </w:p>
          <w:p>
            <w:pPr>
              <w:pStyle w:val="TableParagraph"/>
              <w:jc w:val="center"/>
              <w:rPr>
                <w:sz w:val="21"/>
              </w:rPr>
            </w:pPr>
            <w:r>
              <w:rPr>
                <w:spacing w:val="-5"/>
                <w:sz w:val="21"/>
              </w:rPr>
              <w:t>111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51"/>
              <w:ind w:left="16"/>
              <w:rPr>
                <w:sz w:val="21"/>
              </w:rPr>
            </w:pPr>
            <w:r>
              <w:rPr>
                <w:sz w:val="21"/>
              </w:rPr>
              <w:t>18.2 </w:t>
            </w:r>
            <w:r>
              <w:rPr>
                <w:spacing w:val="-5"/>
                <w:sz w:val="21"/>
              </w:rPr>
              <w:t>...</w:t>
            </w:r>
          </w:p>
          <w:p>
            <w:pPr>
              <w:pStyle w:val="TableParagraph"/>
              <w:spacing w:before="279"/>
              <w:ind w:left="16" w:right="112"/>
              <w:jc w:val="both"/>
              <w:rPr>
                <w:sz w:val="21"/>
              </w:rPr>
            </w:pPr>
            <w:r>
              <w:rPr>
                <w:spacing w:val="-2"/>
                <w:sz w:val="21"/>
              </w:rPr>
              <w:t>公司在每一会计年度结束之日起四个月内向中国证监会和证券交易所报送并披露年度报告，在每一会计年度上半年结束之日起两个月内向中国证监会派出机构和证券交易所报送并披露中期报告。</w:t>
            </w:r>
          </w:p>
          <w:p>
            <w:pPr>
              <w:pStyle w:val="TableParagraph"/>
              <w:spacing w:before="276"/>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w:t>
            </w:r>
            <w:r>
              <w:rPr>
                <w:strike/>
                <w:sz w:val="21"/>
              </w:rPr>
              <w:t>8</w:t>
            </w:r>
            <w:r>
              <w:rPr>
                <w:strike w:val="0"/>
                <w:sz w:val="21"/>
                <w:u w:val="single"/>
              </w:rPr>
              <w:t>7</w:t>
            </w:r>
            <w:r>
              <w:rPr>
                <w:strike w:val="0"/>
                <w:sz w:val="21"/>
                <w:u w:val="none"/>
              </w:rPr>
              <w:t>.2</w:t>
            </w:r>
            <w:r>
              <w:rPr>
                <w:strike w:val="0"/>
                <w:spacing w:val="-2"/>
                <w:sz w:val="21"/>
                <w:u w:val="none"/>
              </w:rPr>
              <w:t> </w:t>
            </w:r>
            <w:r>
              <w:rPr>
                <w:strike w:val="0"/>
                <w:spacing w:val="-5"/>
                <w:sz w:val="21"/>
                <w:u w:val="none"/>
              </w:rPr>
              <w:t>...</w:t>
            </w:r>
          </w:p>
          <w:p>
            <w:pPr>
              <w:pStyle w:val="TableParagraph"/>
              <w:spacing w:before="280"/>
              <w:ind w:right="85"/>
              <w:rPr>
                <w:sz w:val="21"/>
              </w:rPr>
            </w:pPr>
            <w:r>
              <w:rPr>
                <w:spacing w:val="-2"/>
                <w:sz w:val="21"/>
              </w:rPr>
              <w:t>公司在每一会计年度结束之日起四个月内向中国证监会</w:t>
            </w:r>
            <w:r>
              <w:rPr>
                <w:spacing w:val="-2"/>
                <w:sz w:val="21"/>
                <w:u w:val="single"/>
              </w:rPr>
              <w:t>派出机构</w:t>
            </w:r>
            <w:r>
              <w:rPr>
                <w:spacing w:val="-2"/>
                <w:sz w:val="21"/>
                <w:u w:val="none"/>
              </w:rPr>
              <w:t>和证券交易所报送并披露年度报告，在每一会计年度上半年结束之日起两个月内向中国证监会派出机构和证券交易所报送并披露中期报 </w:t>
            </w:r>
            <w:r>
              <w:rPr>
                <w:spacing w:val="-6"/>
                <w:sz w:val="21"/>
                <w:u w:val="none"/>
              </w:rPr>
              <w:t>告。</w:t>
            </w:r>
          </w:p>
          <w:p>
            <w:pPr>
              <w:pStyle w:val="TableParagraph"/>
              <w:spacing w:line="270" w:lineRule="exact" w:before="277"/>
              <w:rPr>
                <w:sz w:val="21"/>
              </w:rPr>
            </w:pPr>
            <w:r>
              <w:rPr>
                <w:spacing w:val="-5"/>
                <w:sz w:val="21"/>
              </w:rPr>
              <w:t>...</w:t>
            </w:r>
          </w:p>
        </w:tc>
      </w:tr>
      <w:tr>
        <w:trPr>
          <w:trHeight w:val="166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2"/>
              <w:ind w:left="0"/>
              <w:rPr>
                <w:rFonts w:ascii="Microsoft YaHei"/>
                <w:b/>
                <w:sz w:val="21"/>
              </w:rPr>
            </w:pPr>
          </w:p>
          <w:p>
            <w:pPr>
              <w:pStyle w:val="TableParagraph"/>
              <w:jc w:val="center"/>
              <w:rPr>
                <w:sz w:val="21"/>
              </w:rPr>
            </w:pPr>
            <w:r>
              <w:rPr>
                <w:spacing w:val="-5"/>
                <w:sz w:val="21"/>
              </w:rPr>
              <w:t>112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18.7</w:t>
            </w:r>
            <w:r>
              <w:rPr>
                <w:spacing w:val="-6"/>
                <w:sz w:val="21"/>
              </w:rPr>
              <w:t> 公司的财务报表除应当按中国会计准则及法规</w:t>
            </w:r>
            <w:r>
              <w:rPr>
                <w:spacing w:val="-2"/>
                <w:sz w:val="21"/>
              </w:rPr>
              <w:t>编制外，还应当按国际或者境外上市地会计准则编制。如按两种会计准则编制的财务报表有重要出</w:t>
            </w:r>
            <w:r>
              <w:rPr>
                <w:spacing w:val="80"/>
                <w:w w:val="150"/>
                <w:sz w:val="21"/>
              </w:rPr>
              <w:t> </w:t>
            </w:r>
            <w:r>
              <w:rPr>
                <w:spacing w:val="-2"/>
                <w:sz w:val="21"/>
              </w:rPr>
              <w:t>入，应当在财务报表附注中加以注明。公司在分配有关会计年度的税后利润时，以前述两种财务报表</w:t>
            </w:r>
          </w:p>
          <w:p>
            <w:pPr>
              <w:pStyle w:val="TableParagraph"/>
              <w:spacing w:line="267" w:lineRule="exact"/>
              <w:ind w:left="16"/>
              <w:rPr>
                <w:sz w:val="21"/>
              </w:rPr>
            </w:pPr>
            <w:r>
              <w:rPr>
                <w:spacing w:val="-3"/>
                <w:sz w:val="21"/>
              </w:rPr>
              <w:t>中税后利润数较少者为准。</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5"/>
              <w:jc w:val="both"/>
              <w:rPr>
                <w:sz w:val="21"/>
              </w:rPr>
            </w:pPr>
            <w:r>
              <w:rPr>
                <w:sz w:val="21"/>
              </w:rPr>
              <w:t>1</w:t>
            </w:r>
            <w:r>
              <w:rPr>
                <w:strike/>
                <w:sz w:val="21"/>
              </w:rPr>
              <w:t>8</w:t>
            </w:r>
            <w:r>
              <w:rPr>
                <w:strike w:val="0"/>
                <w:sz w:val="21"/>
                <w:u w:val="single"/>
              </w:rPr>
              <w:t>7</w:t>
            </w:r>
            <w:r>
              <w:rPr>
                <w:strike w:val="0"/>
                <w:sz w:val="21"/>
                <w:u w:val="none"/>
              </w:rPr>
              <w:t>.7</w:t>
            </w:r>
            <w:r>
              <w:rPr>
                <w:strike w:val="0"/>
                <w:spacing w:val="-6"/>
                <w:sz w:val="21"/>
                <w:u w:val="none"/>
              </w:rPr>
              <w:t> 公司的财务报表除应当按中国会计准则及法</w:t>
            </w:r>
            <w:r>
              <w:rPr>
                <w:strike w:val="0"/>
                <w:spacing w:val="-2"/>
                <w:sz w:val="21"/>
                <w:u w:val="none"/>
              </w:rPr>
              <w:t>规编制外，还应当按国际或者境外上市地</w:t>
            </w:r>
            <w:r>
              <w:rPr>
                <w:strike w:val="0"/>
                <w:spacing w:val="-2"/>
                <w:sz w:val="21"/>
                <w:u w:val="single"/>
              </w:rPr>
              <w:t>接受的</w:t>
            </w:r>
            <w:r>
              <w:rPr>
                <w:strike w:val="0"/>
                <w:spacing w:val="-2"/>
                <w:sz w:val="21"/>
                <w:u w:val="none"/>
              </w:rPr>
              <w:t>会</w:t>
            </w:r>
            <w:r>
              <w:rPr>
                <w:strike w:val="0"/>
                <w:spacing w:val="-2"/>
                <w:sz w:val="21"/>
                <w:u w:val="none"/>
              </w:rPr>
              <w:t>计准则编制。如按两种会计准则编制的财务报表有</w:t>
            </w:r>
            <w:r>
              <w:rPr>
                <w:strike w:val="0"/>
                <w:spacing w:val="-2"/>
                <w:sz w:val="21"/>
                <w:u w:val="none"/>
              </w:rPr>
              <w:t>重要出入，应当在财务报表附注中加以注明。公司</w:t>
            </w:r>
            <w:r>
              <w:rPr>
                <w:strike w:val="0"/>
                <w:spacing w:val="-3"/>
                <w:sz w:val="21"/>
                <w:u w:val="none"/>
              </w:rPr>
              <w:t>在分配有关会计年度的税后利润时，以前述两种财</w:t>
            </w:r>
          </w:p>
          <w:p>
            <w:pPr>
              <w:pStyle w:val="TableParagraph"/>
              <w:spacing w:line="267" w:lineRule="exact"/>
              <w:rPr>
                <w:sz w:val="21"/>
              </w:rPr>
            </w:pPr>
            <w:r>
              <w:rPr>
                <w:spacing w:val="-3"/>
                <w:sz w:val="21"/>
              </w:rPr>
              <w:t>务报表中税后利润数较少者为准。</w:t>
            </w:r>
          </w:p>
        </w:tc>
      </w:tr>
      <w:tr>
        <w:trPr>
          <w:trHeight w:val="1120"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1"/>
              <w:ind w:left="0"/>
              <w:rPr>
                <w:rFonts w:ascii="Microsoft YaHei"/>
                <w:b/>
                <w:sz w:val="21"/>
              </w:rPr>
            </w:pPr>
          </w:p>
          <w:p>
            <w:pPr>
              <w:pStyle w:val="TableParagraph"/>
              <w:jc w:val="center"/>
              <w:rPr>
                <w:sz w:val="21"/>
              </w:rPr>
            </w:pPr>
            <w:r>
              <w:rPr>
                <w:spacing w:val="-5"/>
                <w:sz w:val="21"/>
              </w:rPr>
              <w:t>113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12"/>
              <w:rPr>
                <w:sz w:val="21"/>
              </w:rPr>
            </w:pPr>
            <w:r>
              <w:rPr>
                <w:sz w:val="21"/>
              </w:rPr>
              <w:t>18.8 公司公布或者披露的季度财务报告、中期业</w:t>
            </w:r>
            <w:r>
              <w:rPr>
                <w:spacing w:val="-2"/>
                <w:sz w:val="21"/>
              </w:rPr>
              <w:t>绩、年度业绩或者财务资料应当按中国会计准则及</w:t>
            </w:r>
            <w:r>
              <w:rPr>
                <w:spacing w:val="-3"/>
                <w:sz w:val="21"/>
              </w:rPr>
              <w:t>法规编制，同时按国际或者境外上市地会计准则编</w:t>
            </w:r>
          </w:p>
          <w:p>
            <w:pPr>
              <w:pStyle w:val="TableParagraph"/>
              <w:spacing w:line="267" w:lineRule="exact"/>
              <w:ind w:left="16"/>
              <w:rPr>
                <w:sz w:val="21"/>
              </w:rPr>
            </w:pPr>
            <w:r>
              <w:rPr>
                <w:spacing w:val="-5"/>
                <w:sz w:val="21"/>
              </w:rPr>
              <w:t>制。</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5"/>
              <w:jc w:val="both"/>
              <w:rPr>
                <w:sz w:val="21"/>
              </w:rPr>
            </w:pPr>
            <w:r>
              <w:rPr>
                <w:sz w:val="21"/>
              </w:rPr>
              <w:t>1</w:t>
            </w:r>
            <w:r>
              <w:rPr>
                <w:strike/>
                <w:sz w:val="21"/>
              </w:rPr>
              <w:t>8</w:t>
            </w:r>
            <w:r>
              <w:rPr>
                <w:strike w:val="0"/>
                <w:sz w:val="21"/>
                <w:u w:val="single"/>
              </w:rPr>
              <w:t>7</w:t>
            </w:r>
            <w:r>
              <w:rPr>
                <w:strike w:val="0"/>
                <w:sz w:val="21"/>
                <w:u w:val="none"/>
              </w:rPr>
              <w:t>.8</w:t>
            </w:r>
            <w:r>
              <w:rPr>
                <w:strike w:val="0"/>
                <w:spacing w:val="-6"/>
                <w:sz w:val="21"/>
                <w:u w:val="none"/>
              </w:rPr>
              <w:t> 公司公布或者披露的季度财务报告、中期业</w:t>
            </w:r>
            <w:r>
              <w:rPr>
                <w:strike w:val="0"/>
                <w:spacing w:val="-2"/>
                <w:sz w:val="21"/>
                <w:u w:val="none"/>
              </w:rPr>
              <w:t>绩、年度业绩或者财务资料应当按中国会计准则及</w:t>
            </w:r>
            <w:r>
              <w:rPr>
                <w:strike w:val="0"/>
                <w:spacing w:val="-2"/>
                <w:sz w:val="21"/>
                <w:u w:val="none"/>
              </w:rPr>
              <w:t>法规编制，同时按国际或者境外上市地</w:t>
            </w:r>
            <w:r>
              <w:rPr>
                <w:strike w:val="0"/>
                <w:spacing w:val="-2"/>
                <w:sz w:val="21"/>
                <w:u w:val="single"/>
              </w:rPr>
              <w:t>接受的</w:t>
            </w:r>
            <w:r>
              <w:rPr>
                <w:strike w:val="0"/>
                <w:spacing w:val="-6"/>
                <w:sz w:val="21"/>
                <w:u w:val="none"/>
              </w:rPr>
              <w:t>会计</w:t>
            </w:r>
          </w:p>
          <w:p>
            <w:pPr>
              <w:pStyle w:val="TableParagraph"/>
              <w:spacing w:line="267" w:lineRule="exact"/>
              <w:rPr>
                <w:sz w:val="21"/>
              </w:rPr>
            </w:pPr>
            <w:r>
              <w:rPr>
                <w:spacing w:val="-4"/>
                <w:sz w:val="21"/>
              </w:rPr>
              <w:t>准则编制。</w:t>
            </w:r>
          </w:p>
        </w:tc>
      </w:tr>
      <w:tr>
        <w:trPr>
          <w:trHeight w:val="144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24"/>
              <w:ind w:left="0"/>
              <w:rPr>
                <w:rFonts w:ascii="Microsoft YaHei"/>
                <w:b/>
                <w:sz w:val="21"/>
              </w:rPr>
            </w:pPr>
          </w:p>
          <w:p>
            <w:pPr>
              <w:pStyle w:val="TableParagraph"/>
              <w:jc w:val="center"/>
              <w:rPr>
                <w:sz w:val="21"/>
              </w:rPr>
            </w:pPr>
            <w:r>
              <w:rPr>
                <w:spacing w:val="-5"/>
                <w:sz w:val="21"/>
              </w:rPr>
              <w:t>114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311"/>
              <w:ind w:left="16" w:right="113"/>
              <w:rPr>
                <w:sz w:val="21"/>
              </w:rPr>
            </w:pPr>
            <w:r>
              <w:rPr>
                <w:sz w:val="21"/>
              </w:rPr>
              <w:t>18.10</w:t>
            </w:r>
            <w:r>
              <w:rPr>
                <w:spacing w:val="-6"/>
                <w:sz w:val="21"/>
              </w:rPr>
              <w:t> 公司除法定的会计账册外，不得另立会计账</w:t>
            </w:r>
            <w:r>
              <w:rPr>
                <w:spacing w:val="-2"/>
                <w:sz w:val="21"/>
              </w:rPr>
              <w:t>册。公司的资产，不以任何个人名义开立账户存 储。公司的会计账册可供董事及监事查阅。</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311"/>
              <w:ind w:right="85"/>
              <w:rPr>
                <w:sz w:val="21"/>
              </w:rPr>
            </w:pPr>
            <w:r>
              <w:rPr>
                <w:sz w:val="21"/>
              </w:rPr>
              <w:t>1</w:t>
            </w:r>
            <w:r>
              <w:rPr>
                <w:strike/>
                <w:sz w:val="21"/>
              </w:rPr>
              <w:t>8</w:t>
            </w:r>
            <w:r>
              <w:rPr>
                <w:strike w:val="0"/>
                <w:sz w:val="21"/>
                <w:u w:val="single"/>
              </w:rPr>
              <w:t>7</w:t>
            </w:r>
            <w:r>
              <w:rPr>
                <w:strike w:val="0"/>
                <w:sz w:val="21"/>
                <w:u w:val="none"/>
              </w:rPr>
              <w:t>.10 公司除法定的会计账册外，不得另立会计</w:t>
            </w:r>
            <w:r>
              <w:rPr>
                <w:strike w:val="0"/>
                <w:spacing w:val="-2"/>
                <w:sz w:val="21"/>
                <w:u w:val="none"/>
              </w:rPr>
              <w:t>账册。公司的资</w:t>
            </w:r>
            <w:r>
              <w:rPr>
                <w:strike/>
                <w:spacing w:val="-2"/>
                <w:sz w:val="21"/>
                <w:u w:val="none"/>
              </w:rPr>
              <w:t>产</w:t>
            </w:r>
            <w:r>
              <w:rPr>
                <w:strike w:val="0"/>
                <w:spacing w:val="-2"/>
                <w:sz w:val="21"/>
                <w:u w:val="single"/>
              </w:rPr>
              <w:t>金</w:t>
            </w:r>
            <w:r>
              <w:rPr>
                <w:strike w:val="0"/>
                <w:spacing w:val="-2"/>
                <w:sz w:val="21"/>
                <w:u w:val="none"/>
              </w:rPr>
              <w:t>，不以任何个人名义开立账户</w:t>
            </w:r>
            <w:r>
              <w:rPr>
                <w:strike w:val="0"/>
                <w:spacing w:val="-2"/>
                <w:sz w:val="21"/>
                <w:u w:val="none"/>
              </w:rPr>
              <w:t>存储。公司的会计账册可供董事</w:t>
            </w:r>
            <w:r>
              <w:rPr>
                <w:strike/>
                <w:spacing w:val="-2"/>
                <w:sz w:val="21"/>
                <w:u w:val="none"/>
              </w:rPr>
              <w:t>及监事</w:t>
            </w:r>
            <w:r>
              <w:rPr>
                <w:strike w:val="0"/>
                <w:spacing w:val="-2"/>
                <w:sz w:val="21"/>
                <w:u w:val="none"/>
              </w:rPr>
              <w:t>查阅。</w:t>
            </w:r>
          </w:p>
        </w:tc>
      </w:tr>
      <w:tr>
        <w:trPr>
          <w:trHeight w:val="141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08"/>
              <w:ind w:left="0"/>
              <w:rPr>
                <w:rFonts w:ascii="Microsoft YaHei"/>
                <w:b/>
                <w:sz w:val="21"/>
              </w:rPr>
            </w:pPr>
          </w:p>
          <w:p>
            <w:pPr>
              <w:pStyle w:val="TableParagraph"/>
              <w:jc w:val="center"/>
              <w:rPr>
                <w:sz w:val="21"/>
              </w:rPr>
            </w:pPr>
            <w:r>
              <w:rPr>
                <w:spacing w:val="-5"/>
                <w:sz w:val="21"/>
              </w:rPr>
              <w:t>115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21"/>
              <w:ind w:left="16" w:right="221"/>
              <w:rPr>
                <w:sz w:val="21"/>
              </w:rPr>
            </w:pPr>
            <w:r>
              <w:rPr>
                <w:sz w:val="21"/>
              </w:rPr>
              <w:t>18.12 公司实行内部审计制度，配备专职审计人</w:t>
            </w:r>
            <w:r>
              <w:rPr>
                <w:spacing w:val="-2"/>
                <w:sz w:val="21"/>
              </w:rPr>
              <w:t>员，对公司财务收支和经济活动进行内部审计监</w:t>
            </w:r>
            <w:r>
              <w:rPr>
                <w:spacing w:val="-6"/>
                <w:sz w:val="21"/>
              </w:rPr>
              <w:t>督。</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60"/>
              <w:ind w:right="85"/>
              <w:jc w:val="both"/>
              <w:rPr>
                <w:sz w:val="21"/>
              </w:rPr>
            </w:pPr>
            <w:r>
              <w:rPr>
                <w:sz w:val="21"/>
              </w:rPr>
              <w:t>1</w:t>
            </w:r>
            <w:r>
              <w:rPr>
                <w:strike/>
                <w:sz w:val="21"/>
              </w:rPr>
              <w:t>8</w:t>
            </w:r>
            <w:r>
              <w:rPr>
                <w:strike w:val="0"/>
                <w:sz w:val="21"/>
                <w:u w:val="single"/>
              </w:rPr>
              <w:t>7</w:t>
            </w:r>
            <w:r>
              <w:rPr>
                <w:strike w:val="0"/>
                <w:sz w:val="21"/>
                <w:u w:val="none"/>
              </w:rPr>
              <w:t>.12 公司实行内部审计制度，</w:t>
            </w:r>
            <w:r>
              <w:rPr>
                <w:strike/>
                <w:sz w:val="21"/>
                <w:u w:val="none"/>
              </w:rPr>
              <w:t>配备专职</w:t>
            </w:r>
            <w:r>
              <w:rPr>
                <w:strike w:val="0"/>
                <w:sz w:val="21"/>
                <w:u w:val="single"/>
              </w:rPr>
              <w:t>明确内</w:t>
            </w:r>
            <w:r>
              <w:rPr>
                <w:strike w:val="0"/>
                <w:spacing w:val="40"/>
                <w:sz w:val="21"/>
                <w:u w:val="single"/>
              </w:rPr>
              <w:t> </w:t>
            </w:r>
            <w:r>
              <w:rPr>
                <w:strike w:val="0"/>
                <w:spacing w:val="-2"/>
                <w:sz w:val="21"/>
                <w:u w:val="single"/>
              </w:rPr>
              <w:t>部</w:t>
            </w:r>
            <w:r>
              <w:rPr>
                <w:strike w:val="0"/>
                <w:spacing w:val="-2"/>
                <w:sz w:val="21"/>
                <w:u w:val="none"/>
              </w:rPr>
              <w:t>审计</w:t>
            </w:r>
            <w:r>
              <w:rPr>
                <w:strike w:val="0"/>
                <w:spacing w:val="-2"/>
                <w:sz w:val="21"/>
                <w:u w:val="single"/>
              </w:rPr>
              <w:t>工作的领导体制、职责权限、</w:t>
            </w:r>
            <w:r>
              <w:rPr>
                <w:strike w:val="0"/>
                <w:spacing w:val="-2"/>
                <w:sz w:val="21"/>
                <w:u w:val="none"/>
              </w:rPr>
              <w:t>人员</w:t>
            </w:r>
            <w:r>
              <w:rPr>
                <w:strike w:val="0"/>
                <w:spacing w:val="-2"/>
                <w:sz w:val="21"/>
                <w:u w:val="single"/>
              </w:rPr>
              <w:t>配备</w:t>
            </w:r>
            <w:r>
              <w:rPr>
                <w:strike/>
                <w:spacing w:val="-2"/>
                <w:sz w:val="21"/>
                <w:u w:val="none"/>
              </w:rPr>
              <w:t>，</w:t>
            </w:r>
            <w:r>
              <w:rPr>
                <w:strike w:val="0"/>
                <w:spacing w:val="-2"/>
                <w:sz w:val="21"/>
                <w:u w:val="single"/>
              </w:rPr>
              <w:t>、</w:t>
            </w:r>
            <w:r>
              <w:rPr>
                <w:strike/>
                <w:spacing w:val="-2"/>
                <w:sz w:val="21"/>
                <w:u w:val="none"/>
              </w:rPr>
              <w:t>对公司财务收支和经济活动进行内部</w:t>
            </w:r>
            <w:r>
              <w:rPr>
                <w:strike w:val="0"/>
                <w:spacing w:val="-2"/>
                <w:sz w:val="21"/>
                <w:u w:val="single"/>
              </w:rPr>
              <w:t>经费保障、</w:t>
            </w:r>
            <w:r>
              <w:rPr>
                <w:strike w:val="0"/>
                <w:spacing w:val="-2"/>
                <w:sz w:val="21"/>
                <w:u w:val="none"/>
              </w:rPr>
              <w:t>审计</w:t>
            </w:r>
            <w:r>
              <w:rPr>
                <w:strike/>
                <w:spacing w:val="-2"/>
                <w:sz w:val="21"/>
                <w:u w:val="none"/>
              </w:rPr>
              <w:t>监督</w:t>
            </w:r>
            <w:r>
              <w:rPr>
                <w:strike w:val="0"/>
                <w:spacing w:val="-2"/>
                <w:sz w:val="21"/>
                <w:u w:val="single"/>
              </w:rPr>
              <w:t>结果运用和责任追究等</w:t>
            </w:r>
            <w:r>
              <w:rPr>
                <w:strike w:val="0"/>
                <w:spacing w:val="-2"/>
                <w:sz w:val="21"/>
                <w:u w:val="none"/>
              </w:rPr>
              <w:t>。</w:t>
            </w:r>
          </w:p>
        </w:tc>
      </w:tr>
      <w:tr>
        <w:trPr>
          <w:trHeight w:val="114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73"/>
              <w:ind w:left="0"/>
              <w:rPr>
                <w:rFonts w:ascii="Microsoft YaHei"/>
                <w:b/>
                <w:sz w:val="21"/>
              </w:rPr>
            </w:pPr>
          </w:p>
          <w:p>
            <w:pPr>
              <w:pStyle w:val="TableParagraph"/>
              <w:jc w:val="center"/>
              <w:rPr>
                <w:sz w:val="21"/>
              </w:rPr>
            </w:pPr>
            <w:r>
              <w:rPr>
                <w:spacing w:val="-5"/>
                <w:sz w:val="21"/>
              </w:rPr>
              <w:t>116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60"/>
              <w:ind w:left="16" w:right="9"/>
              <w:rPr>
                <w:sz w:val="21"/>
              </w:rPr>
            </w:pPr>
            <w:r>
              <w:rPr>
                <w:sz w:val="21"/>
              </w:rPr>
              <w:t>18.13 公司内部审计制度和审计人员的职责，应当</w:t>
            </w:r>
            <w:r>
              <w:rPr>
                <w:spacing w:val="-2"/>
                <w:sz w:val="21"/>
              </w:rPr>
              <w:t>经董事会批准后实施。审计负责人向董事会负责并报告工作。</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firstLine="420"/>
              <w:jc w:val="both"/>
              <w:rPr>
                <w:sz w:val="21"/>
              </w:rPr>
            </w:pPr>
            <w:r>
              <w:rPr>
                <w:sz w:val="21"/>
              </w:rPr>
              <w:t>1</w:t>
            </w:r>
            <w:r>
              <w:rPr>
                <w:strike/>
                <w:sz w:val="21"/>
              </w:rPr>
              <w:t>8</w:t>
            </w:r>
            <w:r>
              <w:rPr>
                <w:strike w:val="0"/>
                <w:sz w:val="21"/>
                <w:u w:val="single"/>
              </w:rPr>
              <w:t>7</w:t>
            </w:r>
            <w:r>
              <w:rPr>
                <w:strike w:val="0"/>
                <w:sz w:val="21"/>
                <w:u w:val="none"/>
              </w:rPr>
              <w:t>.13</w:t>
            </w:r>
            <w:r>
              <w:rPr>
                <w:strike w:val="0"/>
                <w:spacing w:val="13"/>
                <w:sz w:val="21"/>
                <w:u w:val="none"/>
              </w:rPr>
              <w:t> 公司内部审计制度</w:t>
            </w:r>
            <w:r>
              <w:rPr>
                <w:strike/>
                <w:spacing w:val="13"/>
                <w:sz w:val="21"/>
                <w:u w:val="none"/>
              </w:rPr>
              <w:t>和审计人员的职</w:t>
            </w:r>
            <w:r>
              <w:rPr>
                <w:strike/>
                <w:spacing w:val="40"/>
                <w:sz w:val="21"/>
                <w:u w:val="none"/>
              </w:rPr>
              <w:t> </w:t>
            </w:r>
            <w:r>
              <w:rPr>
                <w:strike/>
                <w:spacing w:val="-2"/>
                <w:sz w:val="21"/>
                <w:u w:val="none"/>
              </w:rPr>
              <w:t>责，应当</w:t>
            </w:r>
            <w:r>
              <w:rPr>
                <w:strike w:val="0"/>
                <w:spacing w:val="-2"/>
                <w:sz w:val="21"/>
                <w:u w:val="none"/>
              </w:rPr>
              <w:t>经董事会批准后实施</w:t>
            </w:r>
            <w:r>
              <w:rPr>
                <w:strike/>
                <w:spacing w:val="-2"/>
                <w:sz w:val="21"/>
                <w:u w:val="none"/>
              </w:rPr>
              <w:t>。审计负责人向董事会</w:t>
            </w:r>
            <w:r>
              <w:rPr>
                <w:strike w:val="0"/>
                <w:spacing w:val="-2"/>
                <w:sz w:val="21"/>
                <w:u w:val="single"/>
              </w:rPr>
              <w:t>，</w:t>
            </w:r>
            <w:r>
              <w:rPr>
                <w:strike/>
                <w:spacing w:val="-2"/>
                <w:sz w:val="21"/>
                <w:u w:val="none"/>
              </w:rPr>
              <w:t>负责</w:t>
            </w:r>
            <w:r>
              <w:rPr>
                <w:strike w:val="0"/>
                <w:spacing w:val="-2"/>
                <w:sz w:val="21"/>
                <w:u w:val="none"/>
              </w:rPr>
              <w:t>并</w:t>
            </w:r>
            <w:r>
              <w:rPr>
                <w:strike/>
                <w:spacing w:val="-2"/>
                <w:sz w:val="21"/>
                <w:u w:val="none"/>
              </w:rPr>
              <w:t>报告工作</w:t>
            </w:r>
            <w:r>
              <w:rPr>
                <w:strike w:val="0"/>
                <w:spacing w:val="-2"/>
                <w:sz w:val="21"/>
                <w:u w:val="single"/>
              </w:rPr>
              <w:t>对外披露</w:t>
            </w:r>
            <w:r>
              <w:rPr>
                <w:strike w:val="0"/>
                <w:spacing w:val="-2"/>
                <w:sz w:val="21"/>
                <w:u w:val="none"/>
              </w:rPr>
              <w:t>。</w:t>
            </w:r>
          </w:p>
        </w:tc>
      </w:tr>
      <w:tr>
        <w:trPr>
          <w:trHeight w:val="85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89"/>
              <w:jc w:val="center"/>
              <w:rPr>
                <w:sz w:val="21"/>
              </w:rPr>
            </w:pPr>
            <w:r>
              <w:rPr>
                <w:spacing w:val="-5"/>
                <w:sz w:val="21"/>
              </w:rPr>
              <w:t>117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line="270" w:lineRule="exact" w:before="281"/>
              <w:rPr>
                <w:sz w:val="21"/>
              </w:rPr>
            </w:pPr>
            <w:r>
              <w:rPr>
                <w:sz w:val="21"/>
                <w:u w:val="single"/>
              </w:rPr>
              <w:t>17.14</w:t>
            </w:r>
            <w:r>
              <w:rPr>
                <w:spacing w:val="-1"/>
                <w:sz w:val="21"/>
                <w:u w:val="single"/>
              </w:rPr>
              <w:t> 公司内部审计机构对公司业务活动、风险管</w:t>
            </w:r>
          </w:p>
        </w:tc>
      </w:tr>
    </w:tbl>
    <w:p>
      <w:pPr>
        <w:spacing w:after="0" w:line="270" w:lineRule="exact"/>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0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rPr>
                <w:sz w:val="21"/>
              </w:rPr>
            </w:pPr>
            <w:r>
              <w:rPr>
                <w:spacing w:val="-3"/>
                <w:sz w:val="21"/>
                <w:u w:val="single"/>
              </w:rPr>
              <w:t>理、内部控制、财务信息等事项进行监督检查。</w:t>
            </w:r>
          </w:p>
        </w:tc>
      </w:tr>
      <w:tr>
        <w:trPr>
          <w:trHeight w:val="249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7"/>
              <w:ind w:left="0"/>
              <w:rPr>
                <w:rFonts w:ascii="Microsoft YaHei"/>
                <w:b/>
                <w:sz w:val="21"/>
              </w:rPr>
            </w:pPr>
          </w:p>
          <w:p>
            <w:pPr>
              <w:pStyle w:val="TableParagraph"/>
              <w:jc w:val="center"/>
              <w:rPr>
                <w:sz w:val="21"/>
              </w:rPr>
            </w:pPr>
            <w:r>
              <w:rPr>
                <w:spacing w:val="-5"/>
                <w:sz w:val="21"/>
              </w:rPr>
              <w:t>118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81"/>
              <w:rPr>
                <w:sz w:val="21"/>
              </w:rPr>
            </w:pPr>
            <w:r>
              <w:rPr>
                <w:spacing w:val="-2"/>
                <w:sz w:val="21"/>
                <w:u w:val="single"/>
              </w:rPr>
              <w:t>17.15</w:t>
            </w:r>
            <w:r>
              <w:rPr>
                <w:spacing w:val="-9"/>
                <w:sz w:val="21"/>
                <w:u w:val="single"/>
              </w:rPr>
              <w:t> 内部审计机构向董事会负责。</w:t>
            </w:r>
          </w:p>
          <w:p>
            <w:pPr>
              <w:pStyle w:val="TableParagraph"/>
              <w:spacing w:before="279"/>
              <w:ind w:right="1" w:firstLine="420"/>
              <w:jc w:val="both"/>
              <w:rPr>
                <w:sz w:val="21"/>
              </w:rPr>
            </w:pPr>
            <w:r>
              <w:rPr>
                <w:spacing w:val="-2"/>
                <w:sz w:val="21"/>
                <w:u w:val="single"/>
              </w:rPr>
              <w:t>内部审计机构在对公司业务活动、风险管理、</w:t>
            </w:r>
            <w:r>
              <w:rPr>
                <w:spacing w:val="40"/>
                <w:sz w:val="21"/>
                <w:u w:val="single"/>
              </w:rPr>
              <w:t> </w:t>
            </w:r>
            <w:r>
              <w:rPr>
                <w:spacing w:val="-2"/>
                <w:sz w:val="21"/>
                <w:u w:val="single"/>
              </w:rPr>
              <w:t>内部控制、财务信息监督检查过程中，应当接受审计委员会的监督指导。内部审计机构发现相关重大问题或者线索，应当立即向审计委员会直接报告。</w:t>
            </w:r>
          </w:p>
        </w:tc>
      </w:tr>
      <w:tr>
        <w:trPr>
          <w:trHeight w:val="167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ind w:left="0"/>
              <w:rPr>
                <w:rFonts w:ascii="Microsoft YaHei"/>
                <w:b/>
                <w:sz w:val="21"/>
              </w:rPr>
            </w:pPr>
          </w:p>
          <w:p>
            <w:pPr>
              <w:pStyle w:val="TableParagraph"/>
              <w:jc w:val="center"/>
              <w:rPr>
                <w:sz w:val="21"/>
              </w:rPr>
            </w:pPr>
            <w:r>
              <w:rPr>
                <w:spacing w:val="-5"/>
                <w:sz w:val="21"/>
              </w:rPr>
              <w:t>119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81"/>
              <w:ind w:right="1"/>
              <w:jc w:val="both"/>
              <w:rPr>
                <w:sz w:val="21"/>
              </w:rPr>
            </w:pPr>
            <w:r>
              <w:rPr>
                <w:sz w:val="21"/>
                <w:u w:val="single"/>
              </w:rPr>
              <w:t>17.16 公司内部控制评价的具体组织实施工作由内</w:t>
            </w:r>
            <w:r>
              <w:rPr>
                <w:spacing w:val="40"/>
                <w:sz w:val="21"/>
                <w:u w:val="single"/>
              </w:rPr>
              <w:t> </w:t>
            </w:r>
            <w:r>
              <w:rPr>
                <w:spacing w:val="-2"/>
                <w:sz w:val="21"/>
                <w:u w:val="single"/>
              </w:rPr>
              <w:t>部审计机构负责。公司根据内部审计机构出具、审</w:t>
            </w:r>
            <w:r>
              <w:rPr>
                <w:spacing w:val="-1"/>
                <w:sz w:val="21"/>
                <w:u w:val="single"/>
              </w:rPr>
              <w:t>计委员会审议后的评价报告及相关资料，出具年度</w:t>
            </w:r>
          </w:p>
          <w:p>
            <w:pPr>
              <w:pStyle w:val="TableParagraph"/>
              <w:spacing w:line="268" w:lineRule="exact"/>
              <w:rPr>
                <w:sz w:val="21"/>
              </w:rPr>
            </w:pPr>
            <w:r>
              <w:rPr>
                <w:spacing w:val="-3"/>
                <w:sz w:val="21"/>
                <w:u w:val="single"/>
              </w:rPr>
              <w:t>内部控制评价报告。</w:t>
            </w:r>
          </w:p>
        </w:tc>
      </w:tr>
      <w:tr>
        <w:trPr>
          <w:trHeight w:val="205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69"/>
              <w:ind w:left="0"/>
              <w:rPr>
                <w:rFonts w:ascii="Microsoft YaHei"/>
                <w:b/>
                <w:sz w:val="21"/>
              </w:rPr>
            </w:pPr>
          </w:p>
          <w:p>
            <w:pPr>
              <w:pStyle w:val="TableParagraph"/>
              <w:jc w:val="center"/>
              <w:rPr>
                <w:sz w:val="21"/>
              </w:rPr>
            </w:pPr>
            <w:r>
              <w:rPr>
                <w:spacing w:val="-5"/>
                <w:sz w:val="21"/>
              </w:rPr>
              <w:t>120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79"/>
              <w:ind w:right="1"/>
              <w:jc w:val="both"/>
              <w:rPr>
                <w:sz w:val="21"/>
              </w:rPr>
            </w:pPr>
            <w:r>
              <w:rPr>
                <w:sz w:val="21"/>
                <w:u w:val="single"/>
              </w:rPr>
              <w:t>17.17 审计委员会与会计师事务所、国家审计机构</w:t>
            </w:r>
            <w:r>
              <w:rPr>
                <w:spacing w:val="40"/>
                <w:sz w:val="21"/>
                <w:u w:val="single"/>
              </w:rPr>
              <w:t> </w:t>
            </w:r>
            <w:r>
              <w:rPr>
                <w:spacing w:val="-2"/>
                <w:sz w:val="21"/>
                <w:u w:val="single"/>
              </w:rPr>
              <w:t>等外部审计单位进行沟通时，内部审计机构应积极配合，提供必要的支持和协作。</w:t>
            </w:r>
          </w:p>
          <w:p>
            <w:pPr>
              <w:pStyle w:val="TableParagraph"/>
              <w:spacing w:before="278"/>
              <w:rPr>
                <w:sz w:val="21"/>
              </w:rPr>
            </w:pPr>
            <w:r>
              <w:rPr>
                <w:spacing w:val="-3"/>
                <w:sz w:val="21"/>
                <w:u w:val="single"/>
              </w:rPr>
              <w:t>审计委员会参与对内部审计负责人的考核。</w:t>
            </w:r>
          </w:p>
        </w:tc>
      </w:tr>
      <w:tr>
        <w:trPr>
          <w:trHeight w:val="112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3"/>
              <w:ind w:left="0"/>
              <w:rPr>
                <w:rFonts w:ascii="Microsoft YaHei"/>
                <w:b/>
                <w:sz w:val="21"/>
              </w:rPr>
            </w:pPr>
          </w:p>
          <w:p>
            <w:pPr>
              <w:pStyle w:val="TableParagraph"/>
              <w:spacing w:before="1"/>
              <w:jc w:val="center"/>
              <w:rPr>
                <w:sz w:val="21"/>
              </w:rPr>
            </w:pPr>
            <w:r>
              <w:rPr>
                <w:spacing w:val="-5"/>
                <w:sz w:val="21"/>
              </w:rPr>
              <w:t>121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3"/>
                <w:sz w:val="21"/>
                <w:u w:val="single"/>
              </w:rPr>
              <w:t>原第十九章重新编号为第十八章</w:t>
            </w:r>
          </w:p>
          <w:p>
            <w:pPr>
              <w:pStyle w:val="TableParagraph"/>
              <w:spacing w:line="270" w:lineRule="atLeast" w:before="278"/>
              <w:ind w:right="1"/>
              <w:rPr>
                <w:b/>
                <w:sz w:val="21"/>
              </w:rPr>
            </w:pPr>
            <w:r>
              <w:rPr>
                <w:b/>
                <w:spacing w:val="-13"/>
                <w:sz w:val="21"/>
                <w:u w:val="single"/>
              </w:rPr>
              <w:t>原第 </w:t>
            </w:r>
            <w:r>
              <w:rPr>
                <w:b/>
                <w:spacing w:val="-2"/>
                <w:sz w:val="21"/>
                <w:u w:val="single"/>
              </w:rPr>
              <w:t>19.1</w:t>
            </w:r>
            <w:r>
              <w:rPr>
                <w:b/>
                <w:spacing w:val="-23"/>
                <w:sz w:val="21"/>
                <w:u w:val="single"/>
              </w:rPr>
              <w:t> 至 </w:t>
            </w:r>
            <w:r>
              <w:rPr>
                <w:b/>
                <w:spacing w:val="-2"/>
                <w:sz w:val="21"/>
                <w:u w:val="single"/>
              </w:rPr>
              <w:t>19.10</w:t>
            </w:r>
            <w:r>
              <w:rPr>
                <w:b/>
                <w:spacing w:val="-11"/>
                <w:sz w:val="21"/>
                <w:u w:val="single"/>
              </w:rPr>
              <w:t> 条重新编号为第 </w:t>
            </w:r>
            <w:r>
              <w:rPr>
                <w:b/>
                <w:spacing w:val="-2"/>
                <w:sz w:val="21"/>
                <w:u w:val="single"/>
              </w:rPr>
              <w:t>18.1</w:t>
            </w:r>
            <w:r>
              <w:rPr>
                <w:b/>
                <w:spacing w:val="-24"/>
                <w:sz w:val="21"/>
                <w:u w:val="single"/>
              </w:rPr>
              <w:t> 至 </w:t>
            </w:r>
            <w:r>
              <w:rPr>
                <w:b/>
                <w:spacing w:val="-2"/>
                <w:sz w:val="21"/>
                <w:u w:val="single"/>
              </w:rPr>
              <w:t>18.10</w:t>
            </w:r>
            <w:r>
              <w:rPr>
                <w:b/>
                <w:spacing w:val="80"/>
                <w:w w:val="150"/>
                <w:sz w:val="21"/>
                <w:u w:val="single"/>
              </w:rPr>
              <w:t>              </w:t>
            </w:r>
            <w:r>
              <w:rPr>
                <w:b/>
                <w:spacing w:val="-10"/>
                <w:sz w:val="21"/>
                <w:u w:val="single"/>
              </w:rPr>
              <w:t>条</w:t>
            </w:r>
          </w:p>
        </w:tc>
      </w:tr>
      <w:tr>
        <w:trPr>
          <w:trHeight w:val="249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7"/>
              <w:ind w:left="0"/>
              <w:rPr>
                <w:rFonts w:ascii="Microsoft YaHei"/>
                <w:b/>
                <w:sz w:val="21"/>
              </w:rPr>
            </w:pPr>
          </w:p>
          <w:p>
            <w:pPr>
              <w:pStyle w:val="TableParagraph"/>
              <w:jc w:val="center"/>
              <w:rPr>
                <w:sz w:val="21"/>
              </w:rPr>
            </w:pPr>
            <w:r>
              <w:rPr>
                <w:spacing w:val="-5"/>
                <w:sz w:val="21"/>
              </w:rPr>
              <w:t>122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19.3 </w:t>
            </w:r>
            <w:r>
              <w:rPr>
                <w:spacing w:val="-5"/>
                <w:sz w:val="21"/>
              </w:rPr>
              <w:t>...</w:t>
            </w:r>
          </w:p>
          <w:p>
            <w:pPr>
              <w:pStyle w:val="TableParagraph"/>
              <w:spacing w:before="279"/>
              <w:ind w:left="16" w:right="-15"/>
              <w:jc w:val="both"/>
              <w:rPr>
                <w:sz w:val="21"/>
              </w:rPr>
            </w:pPr>
            <w:r>
              <w:rPr>
                <w:spacing w:val="-2"/>
                <w:sz w:val="21"/>
              </w:rPr>
              <w:t>股东大会违反前款规定，在公司弥补亏损和提取法定公积金之前向股东分配利润的，股东必须将违反规定分配的利润退还公司。</w:t>
            </w:r>
          </w:p>
          <w:p>
            <w:pPr>
              <w:pStyle w:val="TableParagraph"/>
              <w:spacing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1</w:t>
            </w:r>
            <w:r>
              <w:rPr>
                <w:strike/>
                <w:sz w:val="21"/>
              </w:rPr>
              <w:t>9</w:t>
            </w:r>
            <w:r>
              <w:rPr>
                <w:strike w:val="0"/>
                <w:sz w:val="21"/>
                <w:u w:val="single"/>
              </w:rPr>
              <w:t>8</w:t>
            </w:r>
            <w:r>
              <w:rPr>
                <w:strike w:val="0"/>
                <w:sz w:val="21"/>
                <w:u w:val="none"/>
              </w:rPr>
              <w:t>.3</w:t>
            </w:r>
            <w:r>
              <w:rPr>
                <w:strike w:val="0"/>
                <w:spacing w:val="-2"/>
                <w:sz w:val="21"/>
                <w:u w:val="none"/>
              </w:rPr>
              <w:t> </w:t>
            </w:r>
            <w:r>
              <w:rPr>
                <w:strike w:val="0"/>
                <w:spacing w:val="-5"/>
                <w:sz w:val="21"/>
                <w:u w:val="none"/>
              </w:rPr>
              <w:t>...</w:t>
            </w:r>
          </w:p>
          <w:p>
            <w:pPr>
              <w:pStyle w:val="TableParagraph"/>
              <w:spacing w:before="279"/>
              <w:ind w:right="-15"/>
              <w:jc w:val="both"/>
              <w:rPr>
                <w:sz w:val="21"/>
              </w:rPr>
            </w:pPr>
            <w:r>
              <w:rPr>
                <w:spacing w:val="-2"/>
                <w:sz w:val="21"/>
              </w:rPr>
              <w:t>股东会违反</w:t>
            </w:r>
            <w:r>
              <w:rPr>
                <w:strike/>
                <w:spacing w:val="-2"/>
                <w:sz w:val="21"/>
              </w:rPr>
              <w:t>前款规定，在公司弥补亏损和提取法定</w:t>
            </w:r>
            <w:r>
              <w:rPr>
                <w:strike/>
                <w:spacing w:val="40"/>
                <w:sz w:val="21"/>
              </w:rPr>
              <w:t> </w:t>
            </w:r>
            <w:r>
              <w:rPr>
                <w:strike/>
                <w:spacing w:val="-2"/>
                <w:sz w:val="21"/>
              </w:rPr>
              <w:t>公积金之前</w:t>
            </w:r>
            <w:r>
              <w:rPr>
                <w:strike w:val="0"/>
                <w:spacing w:val="-2"/>
                <w:sz w:val="21"/>
                <w:u w:val="single"/>
              </w:rPr>
              <w:t>《公司法》</w:t>
            </w:r>
            <w:r>
              <w:rPr>
                <w:strike w:val="0"/>
                <w:spacing w:val="-2"/>
                <w:sz w:val="21"/>
                <w:u w:val="none"/>
              </w:rPr>
              <w:t>向股东分配利润的，股东</w:t>
            </w:r>
            <w:r>
              <w:rPr>
                <w:strike/>
                <w:spacing w:val="-2"/>
                <w:sz w:val="21"/>
                <w:u w:val="none"/>
              </w:rPr>
              <w:t>必须</w:t>
            </w:r>
            <w:r>
              <w:rPr>
                <w:strike w:val="0"/>
                <w:spacing w:val="-2"/>
                <w:sz w:val="21"/>
                <w:u w:val="single"/>
              </w:rPr>
              <w:t>应当</w:t>
            </w:r>
            <w:r>
              <w:rPr>
                <w:strike w:val="0"/>
                <w:spacing w:val="-2"/>
                <w:sz w:val="21"/>
                <w:u w:val="none"/>
              </w:rPr>
              <w:t>将违反规定分配的利润退还公司</w:t>
            </w:r>
            <w:r>
              <w:rPr>
                <w:strike w:val="0"/>
                <w:spacing w:val="-2"/>
                <w:sz w:val="21"/>
                <w:u w:val="single"/>
              </w:rPr>
              <w:t>，给公司造成损失的，股东及负有责任的董事、高级管理人员应当承担赔偿责任</w:t>
            </w:r>
            <w:r>
              <w:rPr>
                <w:strike w:val="0"/>
                <w:spacing w:val="-2"/>
                <w:sz w:val="21"/>
                <w:u w:val="none"/>
              </w:rPr>
              <w:t>。</w:t>
            </w:r>
          </w:p>
          <w:p>
            <w:pPr>
              <w:pStyle w:val="TableParagraph"/>
              <w:spacing w:line="270" w:lineRule="exact" w:before="277"/>
              <w:rPr>
                <w:sz w:val="21"/>
              </w:rPr>
            </w:pPr>
            <w:r>
              <w:rPr>
                <w:spacing w:val="-5"/>
                <w:sz w:val="21"/>
              </w:rPr>
              <w:t>...</w:t>
            </w:r>
          </w:p>
        </w:tc>
      </w:tr>
      <w:tr>
        <w:trPr>
          <w:trHeight w:val="342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33"/>
              <w:ind w:left="0"/>
              <w:rPr>
                <w:rFonts w:ascii="Microsoft YaHei"/>
                <w:b/>
                <w:sz w:val="21"/>
              </w:rPr>
            </w:pPr>
          </w:p>
          <w:p>
            <w:pPr>
              <w:pStyle w:val="TableParagraph"/>
              <w:jc w:val="center"/>
              <w:rPr>
                <w:sz w:val="21"/>
              </w:rPr>
            </w:pPr>
            <w:r>
              <w:rPr>
                <w:spacing w:val="-5"/>
                <w:sz w:val="21"/>
              </w:rPr>
              <w:t>123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rPr>
                <w:sz w:val="21"/>
              </w:rPr>
            </w:pPr>
            <w:r>
              <w:rPr>
                <w:sz w:val="21"/>
              </w:rPr>
              <w:t>19.6</w:t>
            </w:r>
            <w:r>
              <w:rPr>
                <w:spacing w:val="-3"/>
                <w:sz w:val="21"/>
              </w:rPr>
              <w:t> 公司的公积金包括法定公积金、任意公积金及</w:t>
            </w:r>
            <w:r>
              <w:rPr>
                <w:spacing w:val="-2"/>
                <w:sz w:val="21"/>
              </w:rPr>
              <w:t>资本公积金。公积金可用于以下用途：</w:t>
            </w:r>
          </w:p>
          <w:p>
            <w:pPr>
              <w:pStyle w:val="TableParagraph"/>
              <w:spacing w:before="280"/>
              <w:ind w:left="16"/>
              <w:rPr>
                <w:sz w:val="21"/>
              </w:rPr>
            </w:pPr>
            <w:r>
              <w:rPr>
                <w:spacing w:val="-5"/>
                <w:sz w:val="21"/>
              </w:rPr>
              <w:t>...</w:t>
            </w:r>
          </w:p>
          <w:p>
            <w:pPr>
              <w:pStyle w:val="TableParagraph"/>
              <w:spacing w:before="279"/>
              <w:ind w:left="16"/>
              <w:rPr>
                <w:sz w:val="21"/>
              </w:rPr>
            </w:pPr>
            <w:r>
              <w:rPr>
                <w:spacing w:val="-2"/>
                <w:sz w:val="21"/>
              </w:rPr>
              <w:t>（三）</w:t>
            </w:r>
            <w:r>
              <w:rPr>
                <w:spacing w:val="-3"/>
                <w:sz w:val="21"/>
              </w:rPr>
              <w:t>转为增加公司资本。</w:t>
            </w:r>
          </w:p>
          <w:p>
            <w:pPr>
              <w:pStyle w:val="TableParagraph"/>
              <w:spacing w:before="279"/>
              <w:ind w:left="16" w:right="-15"/>
              <w:jc w:val="both"/>
              <w:rPr>
                <w:sz w:val="21"/>
              </w:rPr>
            </w:pPr>
            <w:r>
              <w:rPr>
                <w:spacing w:val="-2"/>
                <w:sz w:val="21"/>
              </w:rPr>
              <w:t>但是，资本公积金将不用于弥补公司的亏损。法定公积金转为资本时，所留存的该项公积金数额不得少于注册资本的百分之二十五。</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
              <w:rPr>
                <w:sz w:val="21"/>
              </w:rPr>
            </w:pPr>
            <w:r>
              <w:rPr>
                <w:sz w:val="21"/>
              </w:rPr>
              <w:t>1</w:t>
            </w:r>
            <w:r>
              <w:rPr>
                <w:strike/>
                <w:sz w:val="21"/>
              </w:rPr>
              <w:t>9</w:t>
            </w:r>
            <w:r>
              <w:rPr>
                <w:strike w:val="0"/>
                <w:sz w:val="21"/>
                <w:u w:val="single"/>
              </w:rPr>
              <w:t>8</w:t>
            </w:r>
            <w:r>
              <w:rPr>
                <w:strike w:val="0"/>
                <w:sz w:val="21"/>
                <w:u w:val="none"/>
              </w:rPr>
              <w:t>.6 公司的公积金包括法定公积金、任意公积金</w:t>
            </w:r>
            <w:r>
              <w:rPr>
                <w:strike w:val="0"/>
                <w:spacing w:val="-2"/>
                <w:sz w:val="21"/>
                <w:u w:val="none"/>
              </w:rPr>
              <w:t>及资本公积金。公积金可用于以下用途：</w:t>
            </w:r>
          </w:p>
          <w:p>
            <w:pPr>
              <w:pStyle w:val="TableParagraph"/>
              <w:spacing w:before="280"/>
              <w:rPr>
                <w:sz w:val="21"/>
              </w:rPr>
            </w:pPr>
            <w:r>
              <w:rPr>
                <w:spacing w:val="-5"/>
                <w:sz w:val="21"/>
              </w:rPr>
              <w:t>...</w:t>
            </w:r>
          </w:p>
          <w:p>
            <w:pPr>
              <w:pStyle w:val="TableParagraph"/>
              <w:spacing w:before="279"/>
              <w:rPr>
                <w:sz w:val="21"/>
              </w:rPr>
            </w:pPr>
            <w:r>
              <w:rPr>
                <w:spacing w:val="-2"/>
                <w:sz w:val="21"/>
              </w:rPr>
              <w:t>（三）转为增加公司</w:t>
            </w:r>
            <w:r>
              <w:rPr>
                <w:spacing w:val="-2"/>
                <w:sz w:val="21"/>
                <w:u w:val="single"/>
              </w:rPr>
              <w:t>注册</w:t>
            </w:r>
            <w:r>
              <w:rPr>
                <w:spacing w:val="-5"/>
                <w:sz w:val="21"/>
                <w:u w:val="none"/>
              </w:rPr>
              <w:t>资本。</w:t>
            </w:r>
          </w:p>
          <w:p>
            <w:pPr>
              <w:pStyle w:val="TableParagraph"/>
              <w:spacing w:before="279"/>
              <w:ind w:right="-15"/>
              <w:jc w:val="both"/>
              <w:rPr>
                <w:sz w:val="21"/>
              </w:rPr>
            </w:pPr>
            <w:r>
              <w:rPr>
                <w:strike/>
                <w:spacing w:val="-2"/>
                <w:sz w:val="21"/>
              </w:rPr>
              <w:t>但是，资本</w:t>
            </w:r>
            <w:r>
              <w:rPr>
                <w:strike w:val="0"/>
                <w:spacing w:val="-2"/>
                <w:sz w:val="21"/>
              </w:rPr>
              <w:t>公积金</w:t>
            </w:r>
            <w:r>
              <w:rPr>
                <w:strike/>
                <w:spacing w:val="-2"/>
                <w:sz w:val="21"/>
              </w:rPr>
              <w:t>将不用于</w:t>
            </w:r>
            <w:r>
              <w:rPr>
                <w:strike w:val="0"/>
                <w:spacing w:val="-2"/>
                <w:sz w:val="21"/>
              </w:rPr>
              <w:t>弥补公司的亏损</w:t>
            </w:r>
            <w:r>
              <w:rPr>
                <w:strike w:val="0"/>
                <w:spacing w:val="-2"/>
                <w:sz w:val="21"/>
                <w:u w:val="single"/>
              </w:rPr>
              <w:t>，先使</w:t>
            </w:r>
            <w:r>
              <w:rPr>
                <w:strike w:val="0"/>
                <w:spacing w:val="40"/>
                <w:sz w:val="21"/>
                <w:u w:val="single"/>
              </w:rPr>
              <w:t> </w:t>
            </w:r>
            <w:r>
              <w:rPr>
                <w:strike w:val="0"/>
                <w:spacing w:val="10"/>
                <w:sz w:val="21"/>
                <w:u w:val="single"/>
              </w:rPr>
              <w:t>用任意公积金和法定公积金；仍不能弥补的，可</w:t>
            </w:r>
            <w:r>
              <w:rPr>
                <w:strike w:val="0"/>
                <w:spacing w:val="14"/>
                <w:sz w:val="21"/>
                <w:u w:val="single"/>
              </w:rPr>
              <w:t>以按照规定使用资本公积金</w:t>
            </w:r>
            <w:r>
              <w:rPr>
                <w:strike w:val="0"/>
                <w:spacing w:val="1"/>
                <w:sz w:val="21"/>
                <w:u w:val="none"/>
              </w:rPr>
              <w:t>。法定公积金转为</w:t>
            </w:r>
            <w:r>
              <w:rPr>
                <w:strike w:val="0"/>
                <w:sz w:val="21"/>
                <w:u w:val="single"/>
              </w:rPr>
              <w:t>增</w:t>
            </w:r>
            <w:r>
              <w:rPr>
                <w:strike w:val="0"/>
                <w:spacing w:val="-2"/>
                <w:sz w:val="21"/>
                <w:u w:val="single"/>
              </w:rPr>
              <w:t>加注册</w:t>
            </w:r>
            <w:r>
              <w:rPr>
                <w:strike w:val="0"/>
                <w:spacing w:val="-2"/>
                <w:sz w:val="21"/>
                <w:u w:val="none"/>
              </w:rPr>
              <w:t>资本时，所留存的该项公积金数额不得少于注册资本的百分之二十五。</w:t>
            </w:r>
          </w:p>
        </w:tc>
      </w:tr>
    </w:tbl>
    <w:p>
      <w:pPr>
        <w:spacing w:after="0"/>
        <w:jc w:val="both"/>
        <w:rPr>
          <w:sz w:val="21"/>
        </w:rPr>
        <w:sectPr>
          <w:type w:val="continuous"/>
          <w:pgSz w:w="11910" w:h="16840"/>
          <w:pgMar w:header="0" w:footer="1357" w:top="1040" w:bottom="156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57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27"/>
              <w:ind w:left="0"/>
              <w:rPr>
                <w:rFonts w:ascii="Microsoft YaHei"/>
                <w:b/>
                <w:sz w:val="21"/>
              </w:rPr>
            </w:pPr>
          </w:p>
          <w:p>
            <w:pPr>
              <w:pStyle w:val="TableParagraph"/>
              <w:spacing w:before="1"/>
              <w:jc w:val="center"/>
              <w:rPr>
                <w:sz w:val="21"/>
              </w:rPr>
            </w:pPr>
            <w:r>
              <w:rPr>
                <w:spacing w:val="-5"/>
                <w:sz w:val="21"/>
              </w:rPr>
              <w:t>124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2"/>
                <w:sz w:val="21"/>
              </w:rPr>
              <w:t>19.7</w:t>
            </w:r>
            <w:r>
              <w:rPr>
                <w:spacing w:val="-10"/>
                <w:sz w:val="21"/>
              </w:rPr>
              <w:t> 公司利润分配事项的决策程序：</w:t>
            </w:r>
          </w:p>
          <w:p>
            <w:pPr>
              <w:pStyle w:val="TableParagraph"/>
              <w:spacing w:before="279"/>
              <w:ind w:left="16" w:right="-15" w:firstLine="316"/>
              <w:jc w:val="both"/>
              <w:rPr>
                <w:sz w:val="21"/>
              </w:rPr>
            </w:pPr>
            <w:r>
              <w:rPr>
                <w:spacing w:val="-2"/>
                <w:sz w:val="21"/>
              </w:rPr>
              <w:t>（一）</w:t>
            </w:r>
            <w:r>
              <w:rPr>
                <w:spacing w:val="-10"/>
                <w:sz w:val="21"/>
              </w:rPr>
              <w:t> 在不违反第 </w:t>
            </w:r>
            <w:r>
              <w:rPr>
                <w:spacing w:val="-2"/>
                <w:sz w:val="21"/>
              </w:rPr>
              <w:t>19.3</w:t>
            </w:r>
            <w:r>
              <w:rPr>
                <w:spacing w:val="-10"/>
                <w:sz w:val="21"/>
              </w:rPr>
              <w:t> 条、</w:t>
            </w:r>
            <w:r>
              <w:rPr>
                <w:spacing w:val="-2"/>
                <w:sz w:val="21"/>
              </w:rPr>
              <w:t>19.4</w:t>
            </w:r>
            <w:r>
              <w:rPr>
                <w:spacing w:val="-14"/>
                <w:sz w:val="21"/>
              </w:rPr>
              <w:t> 条及 </w:t>
            </w:r>
            <w:r>
              <w:rPr>
                <w:spacing w:val="-2"/>
                <w:sz w:val="21"/>
              </w:rPr>
              <w:t>19.6</w:t>
            </w:r>
            <w:r>
              <w:rPr>
                <w:spacing w:val="-13"/>
                <w:sz w:val="21"/>
              </w:rPr>
              <w:t> 条</w:t>
            </w:r>
            <w:r>
              <w:rPr>
                <w:spacing w:val="-2"/>
                <w:sz w:val="21"/>
              </w:rPr>
              <w:t>的限制下，公司每年利润分配预案由公司董事会结合公司章程的规定、盈利情况、资金供给和需求情况提出、拟订。董事会审议现金分红具体方案时，应当认真研究和论证公司现金分红的时机、条件和最低比例、调整的条件及其决策程序要求等事宜。独立董事应对利润分配预案发表明确的独立意见。利润分配预案经董事会审议通过后提交股东大会审议批准并实施。</w:t>
            </w:r>
          </w:p>
          <w:p>
            <w:pPr>
              <w:pStyle w:val="TableParagraph"/>
              <w:spacing w:before="275"/>
              <w:ind w:left="227"/>
              <w:rPr>
                <w:sz w:val="21"/>
              </w:rPr>
            </w:pPr>
            <w:r>
              <w:rPr>
                <w:spacing w:val="-5"/>
                <w:sz w:val="21"/>
              </w:rPr>
              <w:t>...</w:t>
            </w:r>
          </w:p>
          <w:p>
            <w:pPr>
              <w:pStyle w:val="TableParagraph"/>
              <w:spacing w:before="279"/>
              <w:ind w:left="16" w:right="-15" w:firstLine="211"/>
              <w:jc w:val="both"/>
              <w:rPr>
                <w:sz w:val="21"/>
              </w:rPr>
            </w:pPr>
            <w:r>
              <w:rPr>
                <w:spacing w:val="-2"/>
                <w:sz w:val="21"/>
              </w:rPr>
              <w:t>(六)公司监事会对董事会执行现金分红政策和股东回报规划以及是否履行相应决策程序和信息披露等情况进行监督。监事会发现董事会存在以下情形之一的，应当发表明确意见，并督促其及时改正：</w:t>
            </w:r>
          </w:p>
          <w:p>
            <w:pPr>
              <w:pStyle w:val="TableParagraph"/>
              <w:spacing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jc w:val="both"/>
              <w:rPr>
                <w:sz w:val="21"/>
              </w:rPr>
            </w:pPr>
            <w:r>
              <w:rPr>
                <w:spacing w:val="-2"/>
                <w:sz w:val="21"/>
              </w:rPr>
              <w:t>1</w:t>
            </w:r>
            <w:r>
              <w:rPr>
                <w:strike/>
                <w:spacing w:val="-2"/>
                <w:sz w:val="21"/>
              </w:rPr>
              <w:t>9</w:t>
            </w:r>
            <w:r>
              <w:rPr>
                <w:strike w:val="0"/>
                <w:spacing w:val="-2"/>
                <w:sz w:val="21"/>
                <w:u w:val="single"/>
              </w:rPr>
              <w:t>8</w:t>
            </w:r>
            <w:r>
              <w:rPr>
                <w:strike w:val="0"/>
                <w:spacing w:val="-2"/>
                <w:sz w:val="21"/>
                <w:u w:val="none"/>
              </w:rPr>
              <w:t>.7</w:t>
            </w:r>
            <w:r>
              <w:rPr>
                <w:strike w:val="0"/>
                <w:spacing w:val="-9"/>
                <w:sz w:val="21"/>
                <w:u w:val="none"/>
              </w:rPr>
              <w:t> 公司利润分配事项的决策程序：</w:t>
            </w:r>
          </w:p>
          <w:p>
            <w:pPr>
              <w:pStyle w:val="TableParagraph"/>
              <w:spacing w:before="279"/>
              <w:ind w:left="331"/>
              <w:jc w:val="both"/>
              <w:rPr>
                <w:sz w:val="21"/>
              </w:rPr>
            </w:pPr>
            <w:r>
              <w:rPr>
                <w:sz w:val="21"/>
              </w:rPr>
              <w:t>（</w:t>
            </w:r>
            <w:r>
              <w:rPr>
                <w:spacing w:val="-27"/>
                <w:sz w:val="21"/>
              </w:rPr>
              <w:t> 一</w:t>
            </w:r>
            <w:r>
              <w:rPr>
                <w:sz w:val="21"/>
              </w:rPr>
              <w:t>）</w:t>
            </w:r>
            <w:r>
              <w:rPr>
                <w:spacing w:val="25"/>
                <w:sz w:val="21"/>
              </w:rPr>
              <w:t> 在不违反第 </w:t>
            </w:r>
            <w:r>
              <w:rPr>
                <w:sz w:val="21"/>
              </w:rPr>
              <w:t>1</w:t>
            </w:r>
            <w:r>
              <w:rPr>
                <w:strike/>
                <w:sz w:val="21"/>
              </w:rPr>
              <w:t>9</w:t>
            </w:r>
            <w:r>
              <w:rPr>
                <w:strike w:val="0"/>
                <w:sz w:val="21"/>
                <w:u w:val="single"/>
              </w:rPr>
              <w:t>8</w:t>
            </w:r>
            <w:r>
              <w:rPr>
                <w:strike w:val="0"/>
                <w:sz w:val="21"/>
                <w:u w:val="none"/>
              </w:rPr>
              <w:t>.3</w:t>
            </w:r>
            <w:r>
              <w:rPr>
                <w:strike w:val="0"/>
                <w:spacing w:val="27"/>
                <w:sz w:val="21"/>
                <w:u w:val="none"/>
              </w:rPr>
              <w:t> 条、</w:t>
            </w:r>
            <w:r>
              <w:rPr>
                <w:strike w:val="0"/>
                <w:sz w:val="21"/>
                <w:u w:val="none"/>
              </w:rPr>
              <w:t>1</w:t>
            </w:r>
            <w:r>
              <w:rPr>
                <w:strike/>
                <w:sz w:val="21"/>
                <w:u w:val="none"/>
              </w:rPr>
              <w:t>9</w:t>
            </w:r>
            <w:r>
              <w:rPr>
                <w:strike w:val="0"/>
                <w:sz w:val="21"/>
                <w:u w:val="single"/>
              </w:rPr>
              <w:t>8</w:t>
            </w:r>
            <w:r>
              <w:rPr>
                <w:strike w:val="0"/>
                <w:sz w:val="21"/>
                <w:u w:val="none"/>
              </w:rPr>
              <w:t>.4</w:t>
            </w:r>
            <w:r>
              <w:rPr>
                <w:strike w:val="0"/>
                <w:spacing w:val="14"/>
                <w:sz w:val="21"/>
                <w:u w:val="none"/>
              </w:rPr>
              <w:t> 条及</w:t>
            </w:r>
          </w:p>
          <w:p>
            <w:pPr>
              <w:pStyle w:val="TableParagraph"/>
              <w:spacing w:before="1"/>
              <w:ind w:right="1"/>
              <w:jc w:val="both"/>
              <w:rPr>
                <w:sz w:val="21"/>
              </w:rPr>
            </w:pPr>
            <w:r>
              <w:rPr>
                <w:sz w:val="21"/>
              </w:rPr>
              <w:t>1</w:t>
            </w:r>
            <w:r>
              <w:rPr>
                <w:strike/>
                <w:sz w:val="21"/>
              </w:rPr>
              <w:t>9</w:t>
            </w:r>
            <w:r>
              <w:rPr>
                <w:strike w:val="0"/>
                <w:sz w:val="21"/>
                <w:u w:val="single"/>
              </w:rPr>
              <w:t>8</w:t>
            </w:r>
            <w:r>
              <w:rPr>
                <w:strike w:val="0"/>
                <w:sz w:val="21"/>
                <w:u w:val="none"/>
              </w:rPr>
              <w:t>.6 条的限制下，公司每年利润分配预案由公司</w:t>
            </w:r>
            <w:r>
              <w:rPr>
                <w:strike w:val="0"/>
                <w:spacing w:val="-2"/>
                <w:sz w:val="21"/>
                <w:u w:val="none"/>
              </w:rPr>
              <w:t>董事会结合公司章程的规定、盈利情况、资金供给和需求情况提出、拟订。董事会审议现金分红具体</w:t>
            </w:r>
            <w:r>
              <w:rPr>
                <w:strike w:val="0"/>
                <w:spacing w:val="10"/>
                <w:sz w:val="21"/>
                <w:u w:val="none"/>
              </w:rPr>
              <w:t>方案时，应当认真研究和论证公司现金分红的时</w:t>
            </w:r>
            <w:r>
              <w:rPr>
                <w:strike w:val="0"/>
                <w:spacing w:val="-2"/>
                <w:sz w:val="21"/>
                <w:u w:val="none"/>
              </w:rPr>
              <w:t>机、条件和最低比例、调整的条件及其决策程序要求等事宜。独立董事应对利润分配预案发表明确的独立意见。利润分配预案经董事会审议通过后提交股东大会审议批准并实施。</w:t>
            </w:r>
          </w:p>
          <w:p>
            <w:pPr>
              <w:pStyle w:val="TableParagraph"/>
              <w:spacing w:before="274"/>
              <w:ind w:left="225"/>
              <w:rPr>
                <w:sz w:val="21"/>
              </w:rPr>
            </w:pPr>
            <w:r>
              <w:rPr>
                <w:spacing w:val="-5"/>
                <w:sz w:val="21"/>
              </w:rPr>
              <w:t>...</w:t>
            </w:r>
          </w:p>
          <w:p>
            <w:pPr>
              <w:pStyle w:val="TableParagraph"/>
              <w:spacing w:before="279"/>
              <w:ind w:right="-15" w:firstLine="211"/>
              <w:jc w:val="both"/>
              <w:rPr>
                <w:sz w:val="21"/>
              </w:rPr>
            </w:pPr>
            <w:r>
              <w:rPr>
                <w:spacing w:val="-2"/>
                <w:sz w:val="21"/>
              </w:rPr>
              <w:t>(六)公司</w:t>
            </w:r>
            <w:r>
              <w:rPr>
                <w:strike/>
                <w:spacing w:val="-2"/>
                <w:sz w:val="21"/>
              </w:rPr>
              <w:t>监事</w:t>
            </w:r>
            <w:r>
              <w:rPr>
                <w:strike w:val="0"/>
                <w:spacing w:val="-2"/>
                <w:sz w:val="21"/>
                <w:u w:val="single"/>
              </w:rPr>
              <w:t>审计委员</w:t>
            </w:r>
            <w:r>
              <w:rPr>
                <w:strike w:val="0"/>
                <w:spacing w:val="-2"/>
                <w:sz w:val="21"/>
                <w:u w:val="none"/>
              </w:rPr>
              <w:t>会对董事会执行现金分红政策和股东回报规划以及是否履行相应决策程序和信息披露等情况进行监督。</w:t>
            </w:r>
            <w:r>
              <w:rPr>
                <w:strike/>
                <w:spacing w:val="-2"/>
                <w:sz w:val="21"/>
                <w:u w:val="none"/>
              </w:rPr>
              <w:t>监事</w:t>
            </w:r>
            <w:r>
              <w:rPr>
                <w:strike w:val="0"/>
                <w:spacing w:val="-2"/>
                <w:sz w:val="21"/>
                <w:u w:val="single"/>
              </w:rPr>
              <w:t>审计委员</w:t>
            </w:r>
            <w:r>
              <w:rPr>
                <w:strike w:val="0"/>
                <w:spacing w:val="-2"/>
                <w:sz w:val="21"/>
                <w:u w:val="none"/>
              </w:rPr>
              <w:t>会发现董事会存在以下情形之一的，应当发表明确意见，并督促其及时改正：</w:t>
            </w:r>
          </w:p>
          <w:p>
            <w:pPr>
              <w:pStyle w:val="TableParagraph"/>
              <w:spacing w:line="268" w:lineRule="exact" w:before="279"/>
              <w:rPr>
                <w:sz w:val="21"/>
              </w:rPr>
            </w:pPr>
            <w:r>
              <w:rPr>
                <w:spacing w:val="-5"/>
                <w:sz w:val="21"/>
              </w:rPr>
              <w:t>...</w:t>
            </w:r>
          </w:p>
        </w:tc>
      </w:tr>
      <w:tr>
        <w:trPr>
          <w:trHeight w:val="285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09"/>
              <w:ind w:left="0"/>
              <w:rPr>
                <w:rFonts w:ascii="Microsoft YaHei"/>
                <w:b/>
                <w:sz w:val="21"/>
              </w:rPr>
            </w:pPr>
          </w:p>
          <w:p>
            <w:pPr>
              <w:pStyle w:val="TableParagraph"/>
              <w:jc w:val="center"/>
              <w:rPr>
                <w:sz w:val="21"/>
              </w:rPr>
            </w:pPr>
            <w:r>
              <w:rPr>
                <w:spacing w:val="-5"/>
                <w:sz w:val="21"/>
              </w:rPr>
              <w:t>125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z w:val="21"/>
              </w:rPr>
              <w:t>19.8</w:t>
            </w:r>
            <w:r>
              <w:rPr>
                <w:spacing w:val="-5"/>
                <w:sz w:val="21"/>
              </w:rPr>
              <w:t> 公司利润分配政策：</w:t>
            </w:r>
          </w:p>
          <w:p>
            <w:pPr>
              <w:pStyle w:val="TableParagraph"/>
              <w:spacing w:before="280"/>
              <w:ind w:left="496"/>
              <w:rPr>
                <w:sz w:val="24"/>
              </w:rPr>
            </w:pPr>
            <w:r>
              <w:rPr>
                <w:spacing w:val="-5"/>
                <w:sz w:val="24"/>
              </w:rPr>
              <w:t>...</w:t>
            </w:r>
          </w:p>
          <w:p>
            <w:pPr>
              <w:pStyle w:val="TableParagraph"/>
              <w:spacing w:before="22"/>
              <w:ind w:left="0"/>
              <w:rPr>
                <w:rFonts w:ascii="Microsoft YaHei"/>
                <w:b/>
                <w:sz w:val="24"/>
              </w:rPr>
            </w:pPr>
          </w:p>
          <w:p>
            <w:pPr>
              <w:pStyle w:val="TableParagraph"/>
              <w:ind w:left="16" w:right="-15"/>
              <w:rPr>
                <w:sz w:val="21"/>
              </w:rPr>
            </w:pPr>
            <w:r>
              <w:rPr>
                <w:spacing w:val="-2"/>
                <w:sz w:val="21"/>
              </w:rPr>
              <w:t>（五）公司股东大会对利润分配方案作出决议后，</w:t>
            </w:r>
            <w:r>
              <w:rPr>
                <w:spacing w:val="-1"/>
                <w:sz w:val="21"/>
              </w:rPr>
              <w:t>公司董事会须在股东大会召开后两个月内完成股利</w:t>
            </w:r>
          </w:p>
          <w:p>
            <w:pPr>
              <w:pStyle w:val="TableParagraph"/>
              <w:spacing w:line="272" w:lineRule="exact"/>
              <w:ind w:left="16"/>
              <w:rPr>
                <w:sz w:val="21"/>
              </w:rPr>
            </w:pPr>
            <w:r>
              <w:rPr>
                <w:spacing w:val="-2"/>
                <w:sz w:val="21"/>
              </w:rPr>
              <w:t>（或股份）</w:t>
            </w:r>
            <w:r>
              <w:rPr>
                <w:spacing w:val="-4"/>
                <w:sz w:val="21"/>
              </w:rPr>
              <w:t>的派发事项。</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z w:val="21"/>
              </w:rPr>
              <w:t>1</w:t>
            </w:r>
            <w:r>
              <w:rPr>
                <w:strike/>
                <w:sz w:val="21"/>
              </w:rPr>
              <w:t>9</w:t>
            </w:r>
            <w:r>
              <w:rPr>
                <w:strike w:val="0"/>
                <w:sz w:val="21"/>
                <w:u w:val="single"/>
              </w:rPr>
              <w:t>8</w:t>
            </w:r>
            <w:r>
              <w:rPr>
                <w:strike w:val="0"/>
                <w:sz w:val="21"/>
                <w:u w:val="none"/>
              </w:rPr>
              <w:t>.8</w:t>
            </w:r>
            <w:r>
              <w:rPr>
                <w:strike w:val="0"/>
                <w:spacing w:val="-5"/>
                <w:sz w:val="21"/>
                <w:u w:val="none"/>
              </w:rPr>
              <w:t> 公司利润分配政策：</w:t>
            </w:r>
          </w:p>
          <w:p>
            <w:pPr>
              <w:pStyle w:val="TableParagraph"/>
              <w:spacing w:before="280"/>
              <w:ind w:left="494"/>
              <w:rPr>
                <w:sz w:val="24"/>
              </w:rPr>
            </w:pPr>
            <w:r>
              <w:rPr>
                <w:spacing w:val="-5"/>
                <w:sz w:val="24"/>
              </w:rPr>
              <w:t>...</w:t>
            </w:r>
          </w:p>
          <w:p>
            <w:pPr>
              <w:pStyle w:val="TableParagraph"/>
              <w:spacing w:before="22"/>
              <w:ind w:left="0"/>
              <w:rPr>
                <w:rFonts w:ascii="Microsoft YaHei"/>
                <w:b/>
                <w:sz w:val="24"/>
              </w:rPr>
            </w:pPr>
          </w:p>
          <w:p>
            <w:pPr>
              <w:pStyle w:val="TableParagraph"/>
              <w:ind w:right="-15"/>
              <w:rPr>
                <w:sz w:val="21"/>
              </w:rPr>
            </w:pPr>
            <w:r>
              <w:rPr>
                <w:spacing w:val="-2"/>
                <w:sz w:val="21"/>
              </w:rPr>
              <w:t>（五）</w:t>
            </w:r>
            <w:r>
              <w:rPr>
                <w:strike/>
                <w:spacing w:val="-2"/>
                <w:sz w:val="21"/>
              </w:rPr>
              <w:t>公司股东大会对利润分配方案作出决议后，</w:t>
            </w:r>
            <w:r>
              <w:rPr>
                <w:strike/>
                <w:spacing w:val="80"/>
                <w:w w:val="150"/>
                <w:sz w:val="21"/>
              </w:rPr>
              <w:t>              </w:t>
            </w:r>
            <w:r>
              <w:rPr>
                <w:strike/>
                <w:spacing w:val="-1"/>
                <w:sz w:val="21"/>
              </w:rPr>
              <w:t>公司董事会须在股东大会召开后两个月内完成股利</w:t>
            </w:r>
          </w:p>
          <w:p>
            <w:pPr>
              <w:pStyle w:val="TableParagraph"/>
              <w:ind w:right="-15"/>
              <w:jc w:val="both"/>
              <w:rPr>
                <w:sz w:val="21"/>
              </w:rPr>
            </w:pPr>
            <w:r>
              <w:rPr>
                <w:strike/>
                <w:spacing w:val="-2"/>
                <w:sz w:val="21"/>
              </w:rPr>
              <w:t>（或股份）的派发事项。</w:t>
            </w:r>
            <w:r>
              <w:rPr>
                <w:strike w:val="0"/>
                <w:spacing w:val="-2"/>
                <w:sz w:val="21"/>
                <w:u w:val="single"/>
              </w:rPr>
              <w:t>股东会通过有关派现、送</w:t>
            </w:r>
            <w:r>
              <w:rPr>
                <w:strike w:val="0"/>
                <w:spacing w:val="40"/>
                <w:sz w:val="21"/>
                <w:u w:val="single"/>
              </w:rPr>
              <w:t> </w:t>
            </w:r>
            <w:r>
              <w:rPr>
                <w:strike w:val="0"/>
                <w:spacing w:val="-2"/>
                <w:sz w:val="21"/>
                <w:u w:val="single"/>
              </w:rPr>
              <w:t>股或者资本公积转增股本提案的，公司将在股东会结束后两个月内实施具体方案。</w:t>
            </w:r>
          </w:p>
        </w:tc>
      </w:tr>
      <w:tr>
        <w:trPr>
          <w:trHeight w:val="103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8"/>
              <w:ind w:left="0"/>
              <w:rPr>
                <w:rFonts w:ascii="Microsoft YaHei"/>
                <w:b/>
                <w:sz w:val="21"/>
              </w:rPr>
            </w:pPr>
          </w:p>
          <w:p>
            <w:pPr>
              <w:pStyle w:val="TableParagraph"/>
              <w:jc w:val="center"/>
              <w:rPr>
                <w:sz w:val="21"/>
              </w:rPr>
            </w:pPr>
            <w:r>
              <w:rPr>
                <w:spacing w:val="-5"/>
                <w:sz w:val="21"/>
              </w:rPr>
              <w:t>126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02"/>
              <w:rPr>
                <w:b/>
                <w:sz w:val="21"/>
              </w:rPr>
            </w:pPr>
            <w:r>
              <w:rPr>
                <w:b/>
                <w:spacing w:val="-3"/>
                <w:sz w:val="21"/>
                <w:u w:val="single"/>
              </w:rPr>
              <w:t>原第二十章重新编号为第十九章</w:t>
            </w:r>
          </w:p>
          <w:p>
            <w:pPr>
              <w:pStyle w:val="TableParagraph"/>
              <w:spacing w:before="279"/>
              <w:rPr>
                <w:b/>
                <w:sz w:val="21"/>
              </w:rPr>
            </w:pPr>
            <w:r>
              <w:rPr>
                <w:b/>
                <w:spacing w:val="-18"/>
                <w:sz w:val="21"/>
                <w:u w:val="single"/>
              </w:rPr>
              <w:t>原第 </w:t>
            </w:r>
            <w:r>
              <w:rPr>
                <w:b/>
                <w:sz w:val="21"/>
                <w:u w:val="single"/>
              </w:rPr>
              <w:t>20.1</w:t>
            </w:r>
            <w:r>
              <w:rPr>
                <w:b/>
                <w:spacing w:val="-36"/>
                <w:sz w:val="21"/>
                <w:u w:val="single"/>
              </w:rPr>
              <w:t> 至 </w:t>
            </w:r>
            <w:r>
              <w:rPr>
                <w:b/>
                <w:sz w:val="21"/>
                <w:u w:val="single"/>
              </w:rPr>
              <w:t>20.8</w:t>
            </w:r>
            <w:r>
              <w:rPr>
                <w:b/>
                <w:spacing w:val="-14"/>
                <w:sz w:val="21"/>
                <w:u w:val="single"/>
              </w:rPr>
              <w:t> 条重新编号为第 </w:t>
            </w:r>
            <w:r>
              <w:rPr>
                <w:b/>
                <w:sz w:val="21"/>
                <w:u w:val="single"/>
              </w:rPr>
              <w:t>19.1</w:t>
            </w:r>
            <w:r>
              <w:rPr>
                <w:b/>
                <w:spacing w:val="-36"/>
                <w:sz w:val="21"/>
                <w:u w:val="single"/>
              </w:rPr>
              <w:t> 至 </w:t>
            </w:r>
            <w:r>
              <w:rPr>
                <w:b/>
                <w:sz w:val="21"/>
                <w:u w:val="single"/>
              </w:rPr>
              <w:t>19.8</w:t>
            </w:r>
            <w:r>
              <w:rPr>
                <w:b/>
                <w:spacing w:val="-32"/>
                <w:sz w:val="21"/>
                <w:u w:val="single"/>
              </w:rPr>
              <w:t> 条</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127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pacing w:val="-2"/>
                <w:sz w:val="21"/>
              </w:rPr>
              <w:t>20.3</w:t>
            </w:r>
            <w:r>
              <w:rPr>
                <w:spacing w:val="-3"/>
                <w:sz w:val="21"/>
              </w:rPr>
              <w:t> 经公司聘用的会计师事务所享有下列权利：</w:t>
            </w:r>
          </w:p>
          <w:p>
            <w:pPr>
              <w:pStyle w:val="TableParagraph"/>
              <w:spacing w:before="279"/>
              <w:ind w:left="16" w:right="-15" w:firstLine="419"/>
              <w:jc w:val="both"/>
              <w:rPr>
                <w:sz w:val="21"/>
              </w:rPr>
            </w:pPr>
            <w:r>
              <w:rPr>
                <w:spacing w:val="-2"/>
                <w:sz w:val="21"/>
              </w:rPr>
              <w:t>（一）随时查阅公司的账簿、记录或者凭证，并有权要求公司的董事、经理或者其他高级管理人员提供有关资料和说明；</w:t>
            </w:r>
          </w:p>
          <w:p>
            <w:pPr>
              <w:pStyle w:val="TableParagraph"/>
              <w:spacing w:before="279"/>
              <w:ind w:left="333"/>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
              <w:rPr>
                <w:sz w:val="21"/>
              </w:rPr>
            </w:pPr>
            <w:r>
              <w:rPr>
                <w:strike/>
                <w:sz w:val="21"/>
              </w:rPr>
              <w:t>20</w:t>
            </w:r>
            <w:r>
              <w:rPr>
                <w:strike w:val="0"/>
                <w:sz w:val="21"/>
                <w:u w:val="single"/>
              </w:rPr>
              <w:t>19</w:t>
            </w:r>
            <w:r>
              <w:rPr>
                <w:strike w:val="0"/>
                <w:sz w:val="21"/>
                <w:u w:val="none"/>
              </w:rPr>
              <w:t>.3</w:t>
            </w:r>
            <w:r>
              <w:rPr>
                <w:strike w:val="0"/>
                <w:spacing w:val="15"/>
                <w:sz w:val="21"/>
                <w:u w:val="none"/>
              </w:rPr>
              <w:t> 经公司聘用的会计师事务所享有下列权</w:t>
            </w:r>
            <w:r>
              <w:rPr>
                <w:strike w:val="0"/>
                <w:spacing w:val="-6"/>
                <w:sz w:val="21"/>
                <w:u w:val="none"/>
              </w:rPr>
              <w:t>利：</w:t>
            </w:r>
          </w:p>
          <w:p>
            <w:pPr>
              <w:pStyle w:val="TableParagraph"/>
              <w:spacing w:before="278"/>
              <w:ind w:right="-15" w:firstLine="422"/>
              <w:jc w:val="both"/>
              <w:rPr>
                <w:sz w:val="21"/>
              </w:rPr>
            </w:pPr>
            <w:r>
              <w:rPr>
                <w:spacing w:val="-2"/>
                <w:sz w:val="21"/>
              </w:rPr>
              <w:t>（一）随时查阅公司的账簿、记录或者凭证，并有权要求公司的董事、</w:t>
            </w:r>
            <w:r>
              <w:rPr>
                <w:strike/>
                <w:spacing w:val="-2"/>
                <w:sz w:val="21"/>
              </w:rPr>
              <w:t>经理或者其他</w:t>
            </w:r>
            <w:r>
              <w:rPr>
                <w:strike w:val="0"/>
                <w:spacing w:val="-2"/>
                <w:sz w:val="21"/>
              </w:rPr>
              <w:t>高级管理人员提供有关资料和说明；</w:t>
            </w:r>
          </w:p>
          <w:p>
            <w:pPr>
              <w:pStyle w:val="TableParagraph"/>
              <w:spacing w:line="270" w:lineRule="exact" w:before="278"/>
              <w:ind w:left="225"/>
              <w:rPr>
                <w:sz w:val="21"/>
              </w:rPr>
            </w:pPr>
            <w:r>
              <w:rPr>
                <w:spacing w:val="-5"/>
                <w:sz w:val="21"/>
              </w:rPr>
              <w:t>...</w:t>
            </w:r>
          </w:p>
        </w:tc>
      </w:tr>
      <w:tr>
        <w:trPr>
          <w:trHeight w:val="140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00"/>
              <w:ind w:left="0"/>
              <w:rPr>
                <w:rFonts w:ascii="Microsoft YaHei"/>
                <w:b/>
                <w:sz w:val="21"/>
              </w:rPr>
            </w:pPr>
          </w:p>
          <w:p>
            <w:pPr>
              <w:pStyle w:val="TableParagraph"/>
              <w:jc w:val="center"/>
              <w:rPr>
                <w:sz w:val="21"/>
              </w:rPr>
            </w:pPr>
            <w:r>
              <w:rPr>
                <w:spacing w:val="-5"/>
                <w:sz w:val="21"/>
              </w:rPr>
              <w:t>128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jc w:val="both"/>
              <w:rPr>
                <w:sz w:val="21"/>
              </w:rPr>
            </w:pPr>
            <w:r>
              <w:rPr>
                <w:sz w:val="21"/>
              </w:rPr>
              <w:t>20.7</w:t>
            </w:r>
            <w:r>
              <w:rPr>
                <w:spacing w:val="-3"/>
                <w:sz w:val="21"/>
              </w:rPr>
              <w:t> 公司聘用、解聘或者不再续聘会计师事务所由</w:t>
            </w:r>
            <w:r>
              <w:rPr>
                <w:spacing w:val="13"/>
                <w:sz w:val="21"/>
              </w:rPr>
              <w:t>股东大会作出决定，并报国务院证券主管机构备</w:t>
            </w:r>
            <w:r>
              <w:rPr>
                <w:spacing w:val="-6"/>
                <w:sz w:val="21"/>
              </w:rPr>
              <w:t>案。</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5"/>
              <w:jc w:val="both"/>
              <w:rPr>
                <w:sz w:val="21"/>
              </w:rPr>
            </w:pPr>
            <w:r>
              <w:rPr>
                <w:strike/>
                <w:sz w:val="21"/>
              </w:rPr>
              <w:t>20</w:t>
            </w:r>
            <w:r>
              <w:rPr>
                <w:strike w:val="0"/>
                <w:sz w:val="21"/>
                <w:u w:val="single"/>
              </w:rPr>
              <w:t>19</w:t>
            </w:r>
            <w:r>
              <w:rPr>
                <w:strike w:val="0"/>
                <w:sz w:val="21"/>
                <w:u w:val="none"/>
              </w:rPr>
              <w:t>.7 公司聘用、解聘或者不再续聘会计师事务</w:t>
            </w:r>
            <w:r>
              <w:rPr>
                <w:strike w:val="0"/>
                <w:spacing w:val="-2"/>
                <w:sz w:val="21"/>
                <w:u w:val="none"/>
              </w:rPr>
              <w:t>所由股东会作出决定，并报</w:t>
            </w:r>
            <w:r>
              <w:rPr>
                <w:strike/>
                <w:spacing w:val="-2"/>
                <w:sz w:val="21"/>
                <w:u w:val="none"/>
              </w:rPr>
              <w:t>国务院证券主管机构</w:t>
            </w:r>
            <w:r>
              <w:rPr>
                <w:strike w:val="0"/>
                <w:spacing w:val="-2"/>
                <w:sz w:val="21"/>
                <w:u w:val="single"/>
              </w:rPr>
              <w:t>中</w:t>
            </w:r>
            <w:r>
              <w:rPr>
                <w:strike w:val="0"/>
                <w:spacing w:val="40"/>
                <w:sz w:val="21"/>
                <w:u w:val="single"/>
              </w:rPr>
              <w:t> </w:t>
            </w:r>
            <w:r>
              <w:rPr>
                <w:strike w:val="0"/>
                <w:spacing w:val="-2"/>
                <w:sz w:val="21"/>
                <w:u w:val="single"/>
              </w:rPr>
              <w:t>国证监会派出机构</w:t>
            </w:r>
            <w:r>
              <w:rPr>
                <w:strike w:val="0"/>
                <w:spacing w:val="-2"/>
                <w:sz w:val="21"/>
                <w:u w:val="none"/>
              </w:rPr>
              <w:t>备案。</w:t>
            </w:r>
          </w:p>
        </w:tc>
      </w:tr>
    </w:tbl>
    <w:p>
      <w:pPr>
        <w:spacing w:after="0"/>
        <w:jc w:val="both"/>
        <w:rPr>
          <w:sz w:val="21"/>
        </w:rPr>
        <w:sectPr>
          <w:type w:val="continuous"/>
          <w:pgSz w:w="11910" w:h="16840"/>
          <w:pgMar w:header="0" w:footer="1357" w:top="1040" w:bottom="1867"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97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47"/>
              <w:jc w:val="center"/>
              <w:rPr>
                <w:sz w:val="21"/>
              </w:rPr>
            </w:pPr>
            <w:r>
              <w:rPr>
                <w:spacing w:val="-5"/>
                <w:sz w:val="21"/>
              </w:rPr>
              <w:t>129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3"/>
                <w:sz w:val="21"/>
                <w:u w:val="single"/>
              </w:rPr>
              <w:t>原第二十一章重新编号为第二十章</w:t>
            </w:r>
          </w:p>
          <w:p>
            <w:pPr>
              <w:pStyle w:val="TableParagraph"/>
              <w:spacing w:before="279"/>
              <w:rPr>
                <w:b/>
                <w:sz w:val="21"/>
              </w:rPr>
            </w:pPr>
            <w:r>
              <w:rPr>
                <w:b/>
                <w:spacing w:val="-18"/>
                <w:sz w:val="21"/>
                <w:u w:val="single"/>
              </w:rPr>
              <w:t>原第 </w:t>
            </w:r>
            <w:r>
              <w:rPr>
                <w:b/>
                <w:sz w:val="21"/>
                <w:u w:val="single"/>
              </w:rPr>
              <w:t>21.1</w:t>
            </w:r>
            <w:r>
              <w:rPr>
                <w:b/>
                <w:spacing w:val="-36"/>
                <w:sz w:val="21"/>
                <w:u w:val="single"/>
              </w:rPr>
              <w:t> 至 </w:t>
            </w:r>
            <w:r>
              <w:rPr>
                <w:b/>
                <w:sz w:val="21"/>
                <w:u w:val="single"/>
              </w:rPr>
              <w:t>21.5</w:t>
            </w:r>
            <w:r>
              <w:rPr>
                <w:b/>
                <w:spacing w:val="-14"/>
                <w:sz w:val="21"/>
                <w:u w:val="single"/>
              </w:rPr>
              <w:t> 条重新编号为第 </w:t>
            </w:r>
            <w:r>
              <w:rPr>
                <w:b/>
                <w:sz w:val="21"/>
                <w:u w:val="single"/>
              </w:rPr>
              <w:t>20.1</w:t>
            </w:r>
            <w:r>
              <w:rPr>
                <w:b/>
                <w:spacing w:val="-36"/>
                <w:sz w:val="21"/>
                <w:u w:val="single"/>
              </w:rPr>
              <w:t> 至 </w:t>
            </w:r>
            <w:r>
              <w:rPr>
                <w:b/>
                <w:sz w:val="21"/>
                <w:u w:val="single"/>
              </w:rPr>
              <w:t>20.5</w:t>
            </w:r>
            <w:r>
              <w:rPr>
                <w:b/>
                <w:spacing w:val="-32"/>
                <w:sz w:val="21"/>
                <w:u w:val="single"/>
              </w:rPr>
              <w:t> 条</w:t>
            </w:r>
          </w:p>
        </w:tc>
      </w:tr>
      <w:tr>
        <w:trPr>
          <w:trHeight w:val="101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1"/>
              <w:ind w:left="0"/>
              <w:rPr>
                <w:rFonts w:ascii="Microsoft YaHei"/>
                <w:b/>
                <w:sz w:val="21"/>
              </w:rPr>
            </w:pPr>
          </w:p>
          <w:p>
            <w:pPr>
              <w:pStyle w:val="TableParagraph"/>
              <w:jc w:val="center"/>
              <w:rPr>
                <w:sz w:val="21"/>
              </w:rPr>
            </w:pPr>
            <w:r>
              <w:rPr>
                <w:spacing w:val="-5"/>
                <w:sz w:val="21"/>
              </w:rPr>
              <w:t>130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95"/>
              <w:rPr>
                <w:b/>
                <w:sz w:val="21"/>
              </w:rPr>
            </w:pPr>
            <w:r>
              <w:rPr>
                <w:b/>
                <w:spacing w:val="-3"/>
                <w:sz w:val="21"/>
                <w:u w:val="single"/>
              </w:rPr>
              <w:t>原第二十二章重新编号为第二十一章</w:t>
            </w:r>
          </w:p>
          <w:p>
            <w:pPr>
              <w:pStyle w:val="TableParagraph"/>
              <w:spacing w:before="279"/>
              <w:rPr>
                <w:b/>
                <w:sz w:val="21"/>
              </w:rPr>
            </w:pPr>
            <w:r>
              <w:rPr>
                <w:b/>
                <w:spacing w:val="-18"/>
                <w:sz w:val="21"/>
                <w:u w:val="single"/>
              </w:rPr>
              <w:t>原第 </w:t>
            </w:r>
            <w:r>
              <w:rPr>
                <w:b/>
                <w:sz w:val="21"/>
                <w:u w:val="single"/>
              </w:rPr>
              <w:t>22.1</w:t>
            </w:r>
            <w:r>
              <w:rPr>
                <w:b/>
                <w:spacing w:val="-36"/>
                <w:sz w:val="21"/>
                <w:u w:val="single"/>
              </w:rPr>
              <w:t> 至 </w:t>
            </w:r>
            <w:r>
              <w:rPr>
                <w:b/>
                <w:sz w:val="21"/>
                <w:u w:val="single"/>
              </w:rPr>
              <w:t>22.6</w:t>
            </w:r>
            <w:r>
              <w:rPr>
                <w:b/>
                <w:spacing w:val="-14"/>
                <w:sz w:val="21"/>
                <w:u w:val="single"/>
              </w:rPr>
              <w:t> 条重新编号为第 </w:t>
            </w:r>
            <w:r>
              <w:rPr>
                <w:b/>
                <w:sz w:val="21"/>
                <w:u w:val="single"/>
              </w:rPr>
              <w:t>21.1</w:t>
            </w:r>
            <w:r>
              <w:rPr>
                <w:b/>
                <w:spacing w:val="-36"/>
                <w:sz w:val="21"/>
                <w:u w:val="single"/>
              </w:rPr>
              <w:t> 至 </w:t>
            </w:r>
            <w:r>
              <w:rPr>
                <w:b/>
                <w:sz w:val="21"/>
                <w:u w:val="single"/>
              </w:rPr>
              <w:t>21.6</w:t>
            </w:r>
            <w:r>
              <w:rPr>
                <w:b/>
                <w:spacing w:val="-32"/>
                <w:sz w:val="21"/>
                <w:u w:val="single"/>
              </w:rPr>
              <w:t> 条</w:t>
            </w:r>
          </w:p>
        </w:tc>
      </w:tr>
      <w:tr>
        <w:trPr>
          <w:trHeight w:val="718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13"/>
              <w:ind w:left="0"/>
              <w:rPr>
                <w:rFonts w:ascii="Microsoft YaHei"/>
                <w:b/>
                <w:sz w:val="21"/>
              </w:rPr>
            </w:pPr>
          </w:p>
          <w:p>
            <w:pPr>
              <w:pStyle w:val="TableParagraph"/>
              <w:jc w:val="center"/>
              <w:rPr>
                <w:sz w:val="21"/>
              </w:rPr>
            </w:pPr>
            <w:r>
              <w:rPr>
                <w:spacing w:val="-5"/>
                <w:sz w:val="21"/>
              </w:rPr>
              <w:t>131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22.2 </w:t>
            </w:r>
            <w:r>
              <w:rPr>
                <w:spacing w:val="-5"/>
                <w:sz w:val="21"/>
              </w:rPr>
              <w:t>...</w:t>
            </w: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82"/>
              <w:ind w:left="0"/>
              <w:rPr>
                <w:rFonts w:ascii="Microsoft YaHei"/>
                <w:b/>
                <w:sz w:val="21"/>
              </w:rPr>
            </w:pPr>
          </w:p>
          <w:p>
            <w:pPr>
              <w:pStyle w:val="TableParagraph"/>
              <w:spacing w:before="1"/>
              <w:ind w:left="16" w:right="9" w:firstLine="105"/>
              <w:rPr>
                <w:sz w:val="21"/>
              </w:rPr>
            </w:pPr>
            <w:r>
              <w:rPr>
                <w:spacing w:val="-2"/>
                <w:sz w:val="21"/>
              </w:rPr>
              <w:t>公司合并，应当由合并各方签订合并协议，并编制资产负债表及财产清单。公司应当自作出合并决议之日起十日内通知债权人，并于三十日内在报纸上</w:t>
            </w:r>
            <w:r>
              <w:rPr>
                <w:spacing w:val="-4"/>
                <w:sz w:val="21"/>
              </w:rPr>
              <w:t>公告。</w:t>
            </w:r>
          </w:p>
          <w:p>
            <w:pPr>
              <w:pStyle w:val="TableParagraph"/>
              <w:spacing w:before="278"/>
              <w:ind w:left="16" w:right="112" w:firstLine="422"/>
              <w:jc w:val="both"/>
              <w:rPr>
                <w:sz w:val="21"/>
              </w:rPr>
            </w:pPr>
            <w:r>
              <w:rPr>
                <w:spacing w:val="-2"/>
                <w:sz w:val="21"/>
              </w:rPr>
              <w:t>债权人自接到通知书之日起三十日内，未接到通知书的自公告之日起四十五日内，可以要求公司清偿债务或者提供相应的担保。</w:t>
            </w:r>
          </w:p>
          <w:p>
            <w:pPr>
              <w:pStyle w:val="TableParagraph"/>
              <w:spacing w:line="270" w:lineRule="exact" w:before="278"/>
              <w:ind w:left="43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62"/>
              <w:rPr>
                <w:sz w:val="21"/>
              </w:rPr>
            </w:pPr>
            <w:r>
              <w:rPr>
                <w:sz w:val="21"/>
              </w:rPr>
              <w:t>2</w:t>
            </w:r>
            <w:r>
              <w:rPr>
                <w:strike/>
                <w:sz w:val="21"/>
              </w:rPr>
              <w:t>2</w:t>
            </w:r>
            <w:r>
              <w:rPr>
                <w:strike w:val="0"/>
                <w:sz w:val="21"/>
                <w:u w:val="single"/>
              </w:rPr>
              <w:t>1</w:t>
            </w:r>
            <w:r>
              <w:rPr>
                <w:strike w:val="0"/>
                <w:sz w:val="21"/>
                <w:u w:val="none"/>
              </w:rPr>
              <w:t>.2</w:t>
            </w:r>
            <w:r>
              <w:rPr>
                <w:strike w:val="0"/>
                <w:spacing w:val="-2"/>
                <w:sz w:val="21"/>
                <w:u w:val="none"/>
              </w:rPr>
              <w:t> </w:t>
            </w:r>
            <w:r>
              <w:rPr>
                <w:strike w:val="0"/>
                <w:spacing w:val="-5"/>
                <w:sz w:val="21"/>
                <w:u w:val="none"/>
              </w:rPr>
              <w:t>...</w:t>
            </w:r>
          </w:p>
          <w:p>
            <w:pPr>
              <w:pStyle w:val="TableParagraph"/>
              <w:spacing w:before="279"/>
              <w:rPr>
                <w:b/>
                <w:sz w:val="21"/>
              </w:rPr>
            </w:pPr>
            <w:r>
              <w:rPr>
                <w:b/>
                <w:spacing w:val="-2"/>
                <w:sz w:val="21"/>
                <w:u w:val="single"/>
              </w:rPr>
              <w:t>新增条款：</w:t>
            </w:r>
          </w:p>
          <w:p>
            <w:pPr>
              <w:pStyle w:val="TableParagraph"/>
              <w:spacing w:before="282"/>
              <w:ind w:right="139"/>
              <w:rPr>
                <w:sz w:val="21"/>
              </w:rPr>
            </w:pPr>
            <w:r>
              <w:rPr>
                <w:spacing w:val="3"/>
                <w:w w:val="100"/>
                <w:sz w:val="21"/>
                <w:u w:val="single"/>
              </w:rPr>
              <w:t>公司与持股百分之九十以上的公司合并，被合并</w:t>
            </w:r>
            <w:r>
              <w:rPr>
                <w:w w:val="100"/>
                <w:sz w:val="21"/>
                <w:u w:val="single"/>
              </w:rPr>
              <w:t>                                            </w:t>
            </w:r>
            <w:r>
              <w:rPr>
                <w:spacing w:val="5"/>
                <w:w w:val="100"/>
                <w:sz w:val="21"/>
                <w:u w:val="single"/>
              </w:rPr>
              <w:t>的公司不需经股东会决议，但应当通知其他股</w:t>
            </w:r>
            <w:r>
              <w:rPr>
                <w:spacing w:val="3"/>
                <w:w w:val="100"/>
                <w:sz w:val="21"/>
                <w:u w:val="single"/>
              </w:rPr>
              <w:t>东，其他股东有权请求公司按照合理的价格收购</w:t>
            </w:r>
            <w:r>
              <w:rPr>
                <w:spacing w:val="7"/>
                <w:w w:val="100"/>
                <w:sz w:val="21"/>
                <w:u w:val="single"/>
              </w:rPr>
              <w:t>其股权或者股份。</w:t>
            </w:r>
          </w:p>
          <w:p>
            <w:pPr>
              <w:pStyle w:val="TableParagraph"/>
              <w:ind w:right="139"/>
              <w:jc w:val="both"/>
              <w:rPr>
                <w:sz w:val="21"/>
              </w:rPr>
            </w:pPr>
            <w:r>
              <w:rPr>
                <w:spacing w:val="-2"/>
                <w:sz w:val="21"/>
                <w:u w:val="single"/>
              </w:rPr>
              <w:t>公司合并支付的价款不超过本公司净资产百分之</w:t>
            </w:r>
            <w:r>
              <w:rPr>
                <w:spacing w:val="40"/>
                <w:sz w:val="21"/>
                <w:u w:val="single"/>
              </w:rPr>
              <w:t> </w:t>
            </w:r>
            <w:r>
              <w:rPr>
                <w:spacing w:val="-2"/>
                <w:sz w:val="21"/>
                <w:u w:val="single"/>
              </w:rPr>
              <w:t>十的，可以不经股东会决议；但是，公司章程另有规定的除外。</w:t>
            </w:r>
          </w:p>
          <w:p>
            <w:pPr>
              <w:pStyle w:val="TableParagraph"/>
              <w:spacing w:before="276"/>
              <w:ind w:right="139"/>
              <w:rPr>
                <w:sz w:val="21"/>
              </w:rPr>
            </w:pPr>
            <w:r>
              <w:rPr>
                <w:spacing w:val="-2"/>
                <w:sz w:val="21"/>
                <w:u w:val="single"/>
              </w:rPr>
              <w:t>公司依照前两款规定合并不经股东会决议的，应</w:t>
            </w:r>
            <w:r>
              <w:rPr>
                <w:spacing w:val="-2"/>
                <w:sz w:val="21"/>
                <w:u w:val="single"/>
              </w:rPr>
              <w:t>当经董事会决议。</w:t>
            </w:r>
          </w:p>
          <w:p>
            <w:pPr>
              <w:pStyle w:val="TableParagraph"/>
              <w:spacing w:before="277"/>
              <w:ind w:right="86" w:firstLine="105"/>
              <w:rPr>
                <w:sz w:val="21"/>
              </w:rPr>
            </w:pPr>
            <w:r>
              <w:rPr>
                <w:spacing w:val="-2"/>
                <w:sz w:val="21"/>
              </w:rPr>
              <w:t>公司合并，应当由合并各方签订合并协议，并编制资产负债表及财产清单。公司应当自作出合并决议之日起十日内通知债权人，并于三十日内在报纸</w:t>
            </w:r>
            <w:r>
              <w:rPr>
                <w:sz w:val="21"/>
              </w:rPr>
              <w:t>上</w:t>
            </w:r>
            <w:r>
              <w:rPr>
                <w:sz w:val="21"/>
                <w:u w:val="single"/>
              </w:rPr>
              <w:t>或者国家企业信用信息公示系统</w:t>
            </w:r>
            <w:r>
              <w:rPr>
                <w:sz w:val="21"/>
                <w:u w:val="none"/>
              </w:rPr>
              <w:t>公告。</w:t>
            </w:r>
          </w:p>
          <w:p>
            <w:pPr>
              <w:pStyle w:val="TableParagraph"/>
              <w:spacing w:before="279"/>
              <w:ind w:right="87" w:firstLine="422"/>
              <w:jc w:val="both"/>
              <w:rPr>
                <w:sz w:val="21"/>
              </w:rPr>
            </w:pPr>
            <w:r>
              <w:rPr>
                <w:spacing w:val="-2"/>
                <w:sz w:val="21"/>
              </w:rPr>
              <w:t>债权人自接到通知</w:t>
            </w:r>
            <w:r>
              <w:rPr>
                <w:strike/>
                <w:spacing w:val="-2"/>
                <w:sz w:val="21"/>
              </w:rPr>
              <w:t>书</w:t>
            </w:r>
            <w:r>
              <w:rPr>
                <w:strike w:val="0"/>
                <w:spacing w:val="-2"/>
                <w:sz w:val="21"/>
              </w:rPr>
              <w:t>之日起三十日内，未接到通知</w:t>
            </w:r>
            <w:r>
              <w:rPr>
                <w:strike/>
                <w:spacing w:val="-2"/>
                <w:sz w:val="21"/>
              </w:rPr>
              <w:t>书</w:t>
            </w:r>
            <w:r>
              <w:rPr>
                <w:strike w:val="0"/>
                <w:spacing w:val="-2"/>
                <w:sz w:val="21"/>
              </w:rPr>
              <w:t>的自公告之日起四十五日内，可以要求公司清偿债务或者提供相应的担保。</w:t>
            </w:r>
          </w:p>
          <w:p>
            <w:pPr>
              <w:pStyle w:val="TableParagraph"/>
              <w:spacing w:before="277"/>
              <w:ind w:left="434"/>
              <w:rPr>
                <w:sz w:val="21"/>
              </w:rPr>
            </w:pPr>
            <w:r>
              <w:rPr>
                <w:spacing w:val="-5"/>
                <w:sz w:val="21"/>
              </w:rPr>
              <w:t>...</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132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22.3 </w:t>
            </w:r>
            <w:r>
              <w:rPr>
                <w:spacing w:val="-5"/>
                <w:sz w:val="21"/>
              </w:rPr>
              <w:t>...</w:t>
            </w:r>
          </w:p>
          <w:p>
            <w:pPr>
              <w:pStyle w:val="TableParagraph"/>
              <w:spacing w:before="279"/>
              <w:ind w:left="16" w:right="112" w:firstLine="422"/>
              <w:jc w:val="both"/>
              <w:rPr>
                <w:sz w:val="21"/>
              </w:rPr>
            </w:pPr>
            <w:r>
              <w:rPr>
                <w:spacing w:val="-2"/>
                <w:sz w:val="21"/>
              </w:rPr>
              <w:t>公司分立，应当由分立各方签订分立协议，并编制资产负债表及财产清单。公司应当自作出分立决议之日起十日内通知债权人，并于三十日内在报纸上公告。</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2</w:t>
            </w:r>
            <w:r>
              <w:rPr>
                <w:strike/>
                <w:sz w:val="21"/>
              </w:rPr>
              <w:t>2</w:t>
            </w:r>
            <w:r>
              <w:rPr>
                <w:strike w:val="0"/>
                <w:sz w:val="21"/>
                <w:u w:val="single"/>
              </w:rPr>
              <w:t>1</w:t>
            </w:r>
            <w:r>
              <w:rPr>
                <w:strike w:val="0"/>
                <w:sz w:val="21"/>
                <w:u w:val="none"/>
              </w:rPr>
              <w:t>.3</w:t>
            </w:r>
            <w:r>
              <w:rPr>
                <w:strike w:val="0"/>
                <w:spacing w:val="-2"/>
                <w:sz w:val="21"/>
                <w:u w:val="none"/>
              </w:rPr>
              <w:t> </w:t>
            </w:r>
            <w:r>
              <w:rPr>
                <w:strike w:val="0"/>
                <w:spacing w:val="-5"/>
                <w:sz w:val="21"/>
                <w:u w:val="none"/>
              </w:rPr>
              <w:t>...</w:t>
            </w:r>
          </w:p>
          <w:p>
            <w:pPr>
              <w:pStyle w:val="TableParagraph"/>
              <w:spacing w:before="279"/>
              <w:ind w:right="86" w:firstLine="422"/>
              <w:jc w:val="both"/>
              <w:rPr>
                <w:sz w:val="21"/>
              </w:rPr>
            </w:pPr>
            <w:r>
              <w:rPr>
                <w:spacing w:val="-2"/>
                <w:sz w:val="21"/>
              </w:rPr>
              <w:t>公司分立，应当由分立各方签订分立协议，并编制资产负债表及财产清单。公司应当自作出分立决议之日起十日内通知债权人，并于三十日内在报</w:t>
            </w:r>
            <w:r>
              <w:rPr>
                <w:sz w:val="21"/>
              </w:rPr>
              <w:t>纸上</w:t>
            </w:r>
            <w:r>
              <w:rPr>
                <w:sz w:val="21"/>
                <w:u w:val="single"/>
              </w:rPr>
              <w:t>或者国家企业信用信息公示系统</w:t>
            </w:r>
            <w:r>
              <w:rPr>
                <w:sz w:val="21"/>
                <w:u w:val="none"/>
              </w:rPr>
              <w:t>公告。</w:t>
            </w:r>
          </w:p>
        </w:tc>
      </w:tr>
      <w:tr>
        <w:trPr>
          <w:trHeight w:val="194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11"/>
              <w:ind w:left="0"/>
              <w:rPr>
                <w:rFonts w:ascii="Microsoft YaHei"/>
                <w:b/>
                <w:sz w:val="21"/>
              </w:rPr>
            </w:pPr>
          </w:p>
          <w:p>
            <w:pPr>
              <w:pStyle w:val="TableParagraph"/>
              <w:jc w:val="center"/>
              <w:rPr>
                <w:sz w:val="21"/>
              </w:rPr>
            </w:pPr>
            <w:r>
              <w:rPr>
                <w:spacing w:val="-5"/>
                <w:sz w:val="21"/>
              </w:rPr>
              <w:t>133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22.5</w:t>
            </w:r>
            <w:r>
              <w:rPr>
                <w:spacing w:val="-3"/>
                <w:sz w:val="21"/>
              </w:rPr>
              <w:t> 公司合并或者分立，登记事项发生变更的，应</w:t>
            </w:r>
            <w:r>
              <w:rPr>
                <w:spacing w:val="13"/>
                <w:sz w:val="21"/>
              </w:rPr>
              <w:t>当依法向公司登记机关办理变更登记；公司解散</w:t>
            </w:r>
            <w:r>
              <w:rPr>
                <w:spacing w:val="-2"/>
                <w:sz w:val="21"/>
              </w:rPr>
              <w:t>的，依法办理公司注销登记；设立新公司的，依法办理公司设立登记。</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86"/>
              <w:rPr>
                <w:sz w:val="21"/>
              </w:rPr>
            </w:pPr>
            <w:r>
              <w:rPr>
                <w:w w:val="100"/>
                <w:sz w:val="21"/>
              </w:rPr>
              <w:t>2</w:t>
            </w:r>
            <w:r>
              <w:rPr>
                <w:strike/>
                <w:w w:val="100"/>
                <w:sz w:val="21"/>
              </w:rPr>
              <w:t>2</w:t>
            </w:r>
            <w:r>
              <w:rPr>
                <w:strike w:val="0"/>
                <w:w w:val="100"/>
                <w:sz w:val="21"/>
                <w:u w:val="single"/>
              </w:rPr>
              <w:t>1</w:t>
            </w:r>
            <w:r>
              <w:rPr>
                <w:strike w:val="0"/>
                <w:w w:val="100"/>
                <w:sz w:val="21"/>
                <w:u w:val="none"/>
              </w:rPr>
              <w:t>.5</w:t>
            </w:r>
            <w:r>
              <w:rPr>
                <w:strike w:val="0"/>
                <w:spacing w:val="-2"/>
                <w:sz w:val="21"/>
                <w:u w:val="none"/>
              </w:rPr>
              <w:t> </w:t>
            </w:r>
            <w:r>
              <w:rPr>
                <w:strike w:val="0"/>
                <w:spacing w:val="-4"/>
                <w:w w:val="100"/>
                <w:sz w:val="21"/>
                <w:u w:val="none"/>
              </w:rPr>
              <w:t>公司合并或者分立，登记事项发生变更的，</w:t>
            </w:r>
            <w:r>
              <w:rPr>
                <w:strike w:val="0"/>
                <w:spacing w:val="-3"/>
                <w:w w:val="100"/>
                <w:sz w:val="21"/>
                <w:u w:val="none"/>
              </w:rPr>
              <w:t>应当依法向公司登记机关办理变更登记；公司解</w:t>
            </w:r>
            <w:r>
              <w:rPr>
                <w:strike w:val="0"/>
                <w:w w:val="100"/>
                <w:sz w:val="21"/>
                <w:u w:val="none"/>
              </w:rPr>
              <w:t> 散</w:t>
            </w:r>
            <w:r>
              <w:rPr>
                <w:strike w:val="0"/>
                <w:spacing w:val="4"/>
                <w:w w:val="100"/>
                <w:sz w:val="21"/>
                <w:u w:val="single"/>
              </w:rPr>
              <w:t>、被宣告破产或者其他法定事由需要终止</w:t>
            </w:r>
            <w:r>
              <w:rPr>
                <w:strike w:val="0"/>
                <w:color w:val="FF0000"/>
                <w:spacing w:val="4"/>
                <w:w w:val="100"/>
                <w:sz w:val="21"/>
                <w:u w:val="none"/>
              </w:rPr>
              <w:t>的</w:t>
            </w:r>
            <w:r>
              <w:rPr>
                <w:strike w:val="0"/>
                <w:w w:val="100"/>
                <w:sz w:val="21"/>
                <w:u w:val="none"/>
              </w:rPr>
              <w:t>，</w:t>
            </w:r>
            <w:r>
              <w:rPr>
                <w:strike w:val="0"/>
                <w:spacing w:val="-4"/>
                <w:w w:val="100"/>
                <w:sz w:val="21"/>
                <w:u w:val="none"/>
              </w:rPr>
              <w:t>依法办理公司注销登记；设立新公司的，依法办理</w:t>
            </w:r>
            <w:r>
              <w:rPr>
                <w:strike w:val="0"/>
                <w:spacing w:val="-2"/>
                <w:w w:val="100"/>
                <w:sz w:val="21"/>
                <w:u w:val="none"/>
              </w:rPr>
              <w:t>公司设立登记。</w:t>
            </w:r>
          </w:p>
        </w:tc>
      </w:tr>
      <w:tr>
        <w:trPr>
          <w:trHeight w:val="30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jc w:val="center"/>
              <w:rPr>
                <w:sz w:val="21"/>
              </w:rPr>
            </w:pPr>
            <w:r>
              <w:rPr>
                <w:spacing w:val="-5"/>
                <w:sz w:val="21"/>
              </w:rPr>
              <w:t>134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16" w:right="-15"/>
              <w:rPr>
                <w:sz w:val="21"/>
              </w:rPr>
            </w:pPr>
            <w:r>
              <w:rPr>
                <w:sz w:val="21"/>
              </w:rPr>
              <w:t>22.6</w:t>
            </w:r>
            <w:r>
              <w:rPr>
                <w:spacing w:val="-1"/>
                <w:sz w:val="21"/>
              </w:rPr>
              <w:t>  公司需要减少注册资本时，必须编制资产负</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rPr>
                <w:sz w:val="21"/>
              </w:rPr>
            </w:pPr>
            <w:r>
              <w:rPr>
                <w:sz w:val="21"/>
              </w:rPr>
              <w:t>2</w:t>
            </w:r>
            <w:r>
              <w:rPr>
                <w:strike/>
                <w:sz w:val="21"/>
              </w:rPr>
              <w:t>2</w:t>
            </w:r>
            <w:r>
              <w:rPr>
                <w:strike w:val="0"/>
                <w:sz w:val="21"/>
                <w:u w:val="single"/>
              </w:rPr>
              <w:t>1</w:t>
            </w:r>
            <w:r>
              <w:rPr>
                <w:strike w:val="0"/>
                <w:sz w:val="21"/>
                <w:u w:val="none"/>
              </w:rPr>
              <w:t>.6</w:t>
            </w:r>
            <w:r>
              <w:rPr>
                <w:strike w:val="0"/>
                <w:spacing w:val="2"/>
                <w:sz w:val="21"/>
                <w:u w:val="none"/>
              </w:rPr>
              <w:t> 公司需要减少注册资本时，</w:t>
            </w:r>
            <w:r>
              <w:rPr>
                <w:strike/>
                <w:sz w:val="21"/>
                <w:u w:val="none"/>
              </w:rPr>
              <w:t>必须</w:t>
            </w:r>
            <w:r>
              <w:rPr>
                <w:strike w:val="0"/>
                <w:sz w:val="21"/>
                <w:u w:val="single"/>
              </w:rPr>
              <w:t>将</w:t>
            </w:r>
            <w:r>
              <w:rPr>
                <w:strike w:val="0"/>
                <w:spacing w:val="-4"/>
                <w:sz w:val="21"/>
                <w:u w:val="none"/>
              </w:rPr>
              <w:t>编制资</w:t>
            </w:r>
          </w:p>
        </w:tc>
      </w:tr>
    </w:tbl>
    <w:p>
      <w:pPr>
        <w:spacing w:after="0" w:line="270" w:lineRule="exact"/>
        <w:rPr>
          <w:sz w:val="21"/>
        </w:rPr>
        <w:sectPr>
          <w:type w:val="continuous"/>
          <w:pgSz w:w="11910" w:h="16840"/>
          <w:pgMar w:header="0" w:footer="1357" w:top="1040" w:bottom="1540"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86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pacing w:val="-4"/>
                <w:sz w:val="21"/>
              </w:rPr>
              <w:t>债表及财产清单。</w:t>
            </w:r>
          </w:p>
          <w:p>
            <w:pPr>
              <w:pStyle w:val="TableParagraph"/>
              <w:spacing w:before="279"/>
              <w:ind w:left="16" w:right="-15" w:firstLine="316"/>
              <w:jc w:val="both"/>
              <w:rPr>
                <w:sz w:val="21"/>
              </w:rPr>
            </w:pPr>
            <w:r>
              <w:rPr>
                <w:spacing w:val="-2"/>
                <w:sz w:val="21"/>
              </w:rPr>
              <w:t>公司应当自作出减少注册资本决议之日起十日内通知债权人，并于三十日内在报纸上公告。债权人自接到通知书之日起三十日内，未接到通知书的自公告之日起四十五日内，有权要求公司清偿债务或者提供相应的担保。</w:t>
            </w:r>
          </w:p>
          <w:p>
            <w:pPr>
              <w:pStyle w:val="TableParagraph"/>
              <w:spacing w:before="277"/>
              <w:ind w:left="16"/>
              <w:rPr>
                <w:sz w:val="21"/>
              </w:rPr>
            </w:pPr>
            <w:r>
              <w:rPr>
                <w:spacing w:val="-3"/>
                <w:sz w:val="21"/>
              </w:rPr>
              <w:t>公司减资后的注册资本将不低于法定的最低限额。</w:t>
            </w:r>
          </w:p>
          <w:p>
            <w:pPr>
              <w:pStyle w:val="TableParagraph"/>
              <w:ind w:left="0"/>
              <w:rPr>
                <w:rFonts w:ascii="Microsoft YaHei"/>
                <w:b/>
                <w:sz w:val="21"/>
              </w:rPr>
            </w:pPr>
          </w:p>
          <w:p>
            <w:pPr>
              <w:pStyle w:val="TableParagraph"/>
              <w:spacing w:before="113"/>
              <w:ind w:left="0"/>
              <w:rPr>
                <w:rFonts w:ascii="Microsoft YaHei"/>
                <w:b/>
                <w:sz w:val="21"/>
              </w:rPr>
            </w:pPr>
          </w:p>
          <w:p>
            <w:pPr>
              <w:pStyle w:val="TableParagraph"/>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pacing w:val="-3"/>
                <w:sz w:val="21"/>
              </w:rPr>
              <w:t>产负债表及财产清单。</w:t>
            </w:r>
          </w:p>
          <w:p>
            <w:pPr>
              <w:pStyle w:val="TableParagraph"/>
              <w:spacing w:before="279"/>
              <w:ind w:right="71" w:firstLine="316"/>
              <w:rPr>
                <w:sz w:val="21"/>
              </w:rPr>
            </w:pPr>
            <w:r>
              <w:rPr>
                <w:spacing w:val="-3"/>
                <w:w w:val="100"/>
                <w:sz w:val="21"/>
              </w:rPr>
              <w:t>公司应当自</w:t>
            </w:r>
            <w:r>
              <w:rPr>
                <w:spacing w:val="-2"/>
                <w:w w:val="100"/>
                <w:sz w:val="21"/>
                <w:u w:val="single"/>
              </w:rPr>
              <w:t>股东会</w:t>
            </w:r>
            <w:r>
              <w:rPr>
                <w:spacing w:val="-3"/>
                <w:w w:val="100"/>
                <w:sz w:val="21"/>
                <w:u w:val="none"/>
              </w:rPr>
              <w:t>作出减少注册资本决议之日起十日内通知债权人，并于三十日内在报纸上</w:t>
            </w:r>
            <w:r>
              <w:rPr>
                <w:spacing w:val="1"/>
                <w:w w:val="100"/>
                <w:sz w:val="21"/>
                <w:u w:val="single"/>
              </w:rPr>
              <w:t>或者</w:t>
            </w:r>
            <w:r>
              <w:rPr>
                <w:spacing w:val="7"/>
                <w:w w:val="100"/>
                <w:sz w:val="21"/>
                <w:u w:val="single"/>
              </w:rPr>
              <w:t>                                          </w:t>
            </w:r>
            <w:r>
              <w:rPr>
                <w:spacing w:val="5"/>
                <w:w w:val="100"/>
                <w:sz w:val="21"/>
                <w:u w:val="single"/>
              </w:rPr>
              <w:t>国家企业信用信息公示系统</w:t>
            </w:r>
            <w:r>
              <w:rPr>
                <w:spacing w:val="-3"/>
                <w:w w:val="100"/>
                <w:sz w:val="21"/>
                <w:u w:val="none"/>
              </w:rPr>
              <w:t>公告。债权人自接到通知</w:t>
            </w:r>
            <w:r>
              <w:rPr>
                <w:strike/>
                <w:spacing w:val="-3"/>
                <w:w w:val="100"/>
                <w:sz w:val="21"/>
                <w:u w:val="none"/>
              </w:rPr>
              <w:t>书</w:t>
            </w:r>
            <w:r>
              <w:rPr>
                <w:strike w:val="0"/>
                <w:spacing w:val="-3"/>
                <w:w w:val="100"/>
                <w:sz w:val="21"/>
                <w:u w:val="none"/>
              </w:rPr>
              <w:t>之日起三十日内，未接到通知</w:t>
            </w:r>
            <w:r>
              <w:rPr>
                <w:strike/>
                <w:w w:val="100"/>
                <w:sz w:val="21"/>
                <w:u w:val="none"/>
              </w:rPr>
              <w:t>书</w:t>
            </w:r>
            <w:r>
              <w:rPr>
                <w:strike w:val="0"/>
                <w:spacing w:val="-3"/>
                <w:w w:val="100"/>
                <w:sz w:val="21"/>
                <w:u w:val="none"/>
              </w:rPr>
              <w:t>的自公告之日起四十五日内，有权要求公司清偿债务或者提供相应的担保。</w:t>
            </w:r>
          </w:p>
          <w:p>
            <w:pPr>
              <w:pStyle w:val="TableParagraph"/>
              <w:spacing w:before="278"/>
              <w:ind w:right="86"/>
              <w:rPr>
                <w:sz w:val="21"/>
              </w:rPr>
            </w:pPr>
            <w:r>
              <w:rPr>
                <w:spacing w:val="-2"/>
                <w:sz w:val="21"/>
              </w:rPr>
              <w:t>公司减</w:t>
            </w:r>
            <w:r>
              <w:rPr>
                <w:strike/>
                <w:spacing w:val="-2"/>
                <w:sz w:val="21"/>
              </w:rPr>
              <w:t>资后的</w:t>
            </w:r>
            <w:r>
              <w:rPr>
                <w:strike w:val="0"/>
                <w:spacing w:val="-2"/>
                <w:sz w:val="21"/>
                <w:u w:val="single"/>
              </w:rPr>
              <w:t>少</w:t>
            </w:r>
            <w:r>
              <w:rPr>
                <w:strike w:val="0"/>
                <w:spacing w:val="-2"/>
                <w:sz w:val="21"/>
                <w:u w:val="none"/>
              </w:rPr>
              <w:t>注册资本</w:t>
            </w:r>
            <w:r>
              <w:rPr>
                <w:strike/>
                <w:spacing w:val="-2"/>
                <w:sz w:val="21"/>
                <w:u w:val="none"/>
              </w:rPr>
              <w:t>将不低于法定的最低限</w:t>
            </w:r>
            <w:r>
              <w:rPr>
                <w:strike/>
                <w:spacing w:val="80"/>
                <w:w w:val="150"/>
                <w:sz w:val="21"/>
                <w:u w:val="none"/>
              </w:rPr>
              <w:t>              </w:t>
            </w:r>
            <w:r>
              <w:rPr>
                <w:strike/>
                <w:spacing w:val="-2"/>
                <w:sz w:val="21"/>
                <w:u w:val="none"/>
              </w:rPr>
              <w:t>额</w:t>
            </w:r>
            <w:r>
              <w:rPr>
                <w:strike w:val="0"/>
                <w:spacing w:val="-2"/>
                <w:sz w:val="21"/>
                <w:u w:val="single"/>
              </w:rPr>
              <w:t>，应当按照股东持有股份的比例相应减少出资额或者股份，法律或者本章程另有规定的除外</w:t>
            </w:r>
            <w:r>
              <w:rPr>
                <w:strike w:val="0"/>
                <w:spacing w:val="-2"/>
                <w:sz w:val="21"/>
                <w:u w:val="none"/>
              </w:rPr>
              <w:t>。</w:t>
            </w:r>
          </w:p>
          <w:p>
            <w:pPr>
              <w:pStyle w:val="TableParagraph"/>
              <w:spacing w:line="270" w:lineRule="exact" w:before="278"/>
              <w:rPr>
                <w:sz w:val="21"/>
              </w:rPr>
            </w:pPr>
            <w:r>
              <w:rPr>
                <w:spacing w:val="-5"/>
                <w:sz w:val="21"/>
              </w:rPr>
              <w:t>...</w:t>
            </w:r>
          </w:p>
        </w:tc>
      </w:tr>
      <w:tr>
        <w:trPr>
          <w:trHeight w:val="413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27"/>
              <w:ind w:left="0"/>
              <w:rPr>
                <w:rFonts w:ascii="Microsoft YaHei"/>
                <w:b/>
                <w:sz w:val="21"/>
              </w:rPr>
            </w:pPr>
          </w:p>
          <w:p>
            <w:pPr>
              <w:pStyle w:val="TableParagraph"/>
              <w:jc w:val="center"/>
              <w:rPr>
                <w:sz w:val="21"/>
              </w:rPr>
            </w:pPr>
            <w:r>
              <w:rPr>
                <w:spacing w:val="-5"/>
                <w:sz w:val="21"/>
              </w:rPr>
              <w:t>135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79"/>
              <w:ind w:right="86"/>
              <w:rPr>
                <w:sz w:val="21"/>
              </w:rPr>
            </w:pPr>
            <w:r>
              <w:rPr>
                <w:sz w:val="21"/>
                <w:u w:val="single"/>
              </w:rPr>
              <w:t>21.7</w:t>
            </w:r>
            <w:r>
              <w:rPr>
                <w:spacing w:val="-11"/>
                <w:sz w:val="21"/>
                <w:u w:val="single"/>
              </w:rPr>
              <w:t> 公司依照本章程第 </w:t>
            </w:r>
            <w:r>
              <w:rPr>
                <w:sz w:val="21"/>
                <w:u w:val="single"/>
              </w:rPr>
              <w:t>18.6</w:t>
            </w:r>
            <w:r>
              <w:rPr>
                <w:spacing w:val="-8"/>
                <w:sz w:val="21"/>
                <w:u w:val="single"/>
              </w:rPr>
              <w:t> 条第二款的规定弥补</w:t>
            </w:r>
            <w:r>
              <w:rPr>
                <w:spacing w:val="80"/>
                <w:w w:val="150"/>
                <w:sz w:val="21"/>
                <w:u w:val="single"/>
              </w:rPr>
              <w:t>             </w:t>
            </w:r>
            <w:r>
              <w:rPr>
                <w:spacing w:val="-2"/>
                <w:sz w:val="21"/>
                <w:u w:val="single"/>
              </w:rPr>
              <w:t>亏损后，仍有亏损的，可以减少注册资本弥补亏损。减少注册资本弥补亏损的，公司不得向股东分配，也不得免除股东缴纳出资或者股款的义务。</w:t>
            </w:r>
          </w:p>
          <w:p>
            <w:pPr>
              <w:pStyle w:val="TableParagraph"/>
              <w:spacing w:line="272" w:lineRule="exact" w:before="278"/>
              <w:rPr>
                <w:sz w:val="21"/>
              </w:rPr>
            </w:pPr>
            <w:r>
              <w:rPr>
                <w:spacing w:val="-3"/>
                <w:sz w:val="21"/>
                <w:u w:val="single"/>
              </w:rPr>
              <w:t>依照前款规定减少注册资本的，不适用本章程第</w:t>
            </w:r>
          </w:p>
          <w:p>
            <w:pPr>
              <w:pStyle w:val="TableParagraph"/>
              <w:ind w:right="35"/>
              <w:jc w:val="both"/>
              <w:rPr>
                <w:sz w:val="21"/>
              </w:rPr>
            </w:pPr>
            <w:r>
              <w:rPr>
                <w:spacing w:val="-2"/>
                <w:sz w:val="21"/>
                <w:u w:val="single"/>
              </w:rPr>
              <w:t>21.6</w:t>
            </w:r>
            <w:r>
              <w:rPr>
                <w:spacing w:val="-7"/>
                <w:sz w:val="21"/>
                <w:u w:val="single"/>
              </w:rPr>
              <w:t> 条第二款的规定，但应当自股东会作出减少注</w:t>
            </w:r>
            <w:r>
              <w:rPr>
                <w:spacing w:val="40"/>
                <w:sz w:val="21"/>
                <w:u w:val="single"/>
              </w:rPr>
              <w:t> </w:t>
            </w:r>
            <w:r>
              <w:rPr>
                <w:spacing w:val="-2"/>
                <w:sz w:val="21"/>
                <w:u w:val="single"/>
              </w:rPr>
              <w:t>册资本决议之日起三十日内在报纸上或者国家企业信用信息公示系统公告。</w:t>
            </w:r>
          </w:p>
          <w:p>
            <w:pPr>
              <w:pStyle w:val="TableParagraph"/>
              <w:spacing w:line="272" w:lineRule="exact" w:before="276"/>
              <w:ind w:right="86"/>
              <w:jc w:val="both"/>
              <w:rPr>
                <w:sz w:val="21"/>
              </w:rPr>
            </w:pPr>
            <w:r>
              <w:rPr>
                <w:spacing w:val="80"/>
                <w:sz w:val="21"/>
                <w:u w:val="single"/>
              </w:rPr>
              <w:t> </w:t>
            </w:r>
            <w:r>
              <w:rPr>
                <w:spacing w:val="-4"/>
                <w:sz w:val="21"/>
                <w:u w:val="single"/>
              </w:rPr>
              <w:t>公司依照前两款的规定减少注册资本后，在法</w:t>
            </w:r>
            <w:r>
              <w:rPr>
                <w:spacing w:val="80"/>
                <w:sz w:val="21"/>
                <w:u w:val="single"/>
              </w:rPr>
              <w:t> </w:t>
            </w:r>
            <w:r>
              <w:rPr>
                <w:spacing w:val="-2"/>
                <w:sz w:val="21"/>
                <w:u w:val="single"/>
              </w:rPr>
              <w:t>定公积金和任意公积金累计额达到公司注册资本百分之五十前，不得分配利润。</w:t>
            </w:r>
          </w:p>
        </w:tc>
      </w:tr>
      <w:tr>
        <w:trPr>
          <w:trHeight w:val="210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190"/>
              <w:ind w:left="0"/>
              <w:rPr>
                <w:rFonts w:ascii="Microsoft YaHei"/>
                <w:b/>
                <w:sz w:val="21"/>
              </w:rPr>
            </w:pPr>
          </w:p>
          <w:p>
            <w:pPr>
              <w:pStyle w:val="TableParagraph"/>
              <w:jc w:val="center"/>
              <w:rPr>
                <w:sz w:val="21"/>
              </w:rPr>
            </w:pPr>
            <w:r>
              <w:rPr>
                <w:spacing w:val="-5"/>
                <w:sz w:val="21"/>
              </w:rPr>
              <w:t>136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227"/>
              <w:rPr>
                <w:b/>
                <w:sz w:val="21"/>
              </w:rPr>
            </w:pPr>
            <w:r>
              <w:rPr>
                <w:b/>
                <w:spacing w:val="-2"/>
                <w:sz w:val="21"/>
                <w:u w:val="single"/>
              </w:rPr>
              <w:t>新增条款：</w:t>
            </w:r>
          </w:p>
          <w:p>
            <w:pPr>
              <w:pStyle w:val="TableParagraph"/>
              <w:spacing w:before="279"/>
              <w:ind w:right="86"/>
              <w:rPr>
                <w:sz w:val="21"/>
              </w:rPr>
            </w:pPr>
            <w:r>
              <w:rPr>
                <w:sz w:val="21"/>
                <w:u w:val="single"/>
              </w:rPr>
              <w:t>21.8 违反本章程规定减少注册资本的，股东应当</w:t>
            </w:r>
            <w:r>
              <w:rPr>
                <w:spacing w:val="80"/>
                <w:w w:val="150"/>
                <w:sz w:val="21"/>
                <w:u w:val="single"/>
              </w:rPr>
              <w:t>             </w:t>
            </w:r>
            <w:r>
              <w:rPr>
                <w:spacing w:val="-2"/>
                <w:sz w:val="21"/>
                <w:u w:val="single"/>
              </w:rPr>
              <w:t>退还其收到的资金，减免股东出资的应当恢复原状；给公司造成损失的，股东及负有责任的董事、高级管理人员应当承担赔偿责任。</w:t>
            </w:r>
          </w:p>
        </w:tc>
      </w:tr>
      <w:tr>
        <w:trPr>
          <w:trHeight w:val="16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14"/>
              <w:ind w:left="0"/>
              <w:rPr>
                <w:rFonts w:ascii="Microsoft YaHei"/>
                <w:b/>
                <w:sz w:val="21"/>
              </w:rPr>
            </w:pPr>
          </w:p>
          <w:p>
            <w:pPr>
              <w:pStyle w:val="TableParagraph"/>
              <w:jc w:val="center"/>
              <w:rPr>
                <w:sz w:val="21"/>
              </w:rPr>
            </w:pPr>
            <w:r>
              <w:rPr>
                <w:spacing w:val="-5"/>
                <w:sz w:val="21"/>
              </w:rPr>
              <w:t>137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2"/>
                <w:sz w:val="21"/>
                <w:u w:val="single"/>
              </w:rPr>
              <w:t>新增条款：</w:t>
            </w:r>
          </w:p>
          <w:p>
            <w:pPr>
              <w:pStyle w:val="TableParagraph"/>
              <w:spacing w:before="280"/>
              <w:ind w:right="2"/>
              <w:jc w:val="both"/>
              <w:rPr>
                <w:sz w:val="21"/>
              </w:rPr>
            </w:pPr>
            <w:r>
              <w:rPr>
                <w:sz w:val="21"/>
                <w:u w:val="single"/>
              </w:rPr>
              <w:t>21.9 公司为增加注册资本发行新股时，股东不享</w:t>
            </w:r>
            <w:r>
              <w:rPr>
                <w:spacing w:val="40"/>
                <w:sz w:val="21"/>
                <w:u w:val="single"/>
              </w:rPr>
              <w:t> </w:t>
            </w:r>
            <w:r>
              <w:rPr>
                <w:spacing w:val="-2"/>
                <w:sz w:val="21"/>
                <w:u w:val="single"/>
              </w:rPr>
              <w:t>有优先认购权，公司章程另有规定或者股东会决议决定股东享有优先认购权的除外。</w:t>
            </w:r>
          </w:p>
        </w:tc>
      </w:tr>
      <w:tr>
        <w:trPr>
          <w:trHeight w:val="16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9"/>
              <w:ind w:left="0"/>
              <w:rPr>
                <w:rFonts w:ascii="Microsoft YaHei"/>
                <w:b/>
                <w:sz w:val="21"/>
              </w:rPr>
            </w:pPr>
          </w:p>
          <w:p>
            <w:pPr>
              <w:pStyle w:val="TableParagraph"/>
              <w:spacing w:before="1"/>
              <w:jc w:val="center"/>
              <w:rPr>
                <w:sz w:val="21"/>
              </w:rPr>
            </w:pPr>
            <w:r>
              <w:rPr>
                <w:spacing w:val="-5"/>
                <w:sz w:val="21"/>
              </w:rPr>
              <w:t>138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b/>
                <w:sz w:val="21"/>
              </w:rPr>
            </w:pPr>
            <w:r>
              <w:rPr>
                <w:b/>
                <w:spacing w:val="-3"/>
                <w:sz w:val="21"/>
                <w:u w:val="single"/>
              </w:rPr>
              <w:t>原第二十三章重新编号为第二十二章</w:t>
            </w:r>
          </w:p>
          <w:p>
            <w:pPr>
              <w:pStyle w:val="TableParagraph"/>
              <w:spacing w:before="279"/>
              <w:ind w:right="1"/>
              <w:rPr>
                <w:b/>
                <w:sz w:val="21"/>
              </w:rPr>
            </w:pPr>
            <w:r>
              <w:rPr>
                <w:b/>
                <w:spacing w:val="-13"/>
                <w:sz w:val="21"/>
                <w:u w:val="single"/>
              </w:rPr>
              <w:t>原第 </w:t>
            </w:r>
            <w:r>
              <w:rPr>
                <w:b/>
                <w:spacing w:val="-2"/>
                <w:sz w:val="21"/>
                <w:u w:val="single"/>
              </w:rPr>
              <w:t>23.1</w:t>
            </w:r>
            <w:r>
              <w:rPr>
                <w:b/>
                <w:spacing w:val="-23"/>
                <w:sz w:val="21"/>
                <w:u w:val="single"/>
              </w:rPr>
              <w:t> 至 </w:t>
            </w:r>
            <w:r>
              <w:rPr>
                <w:b/>
                <w:spacing w:val="-2"/>
                <w:sz w:val="21"/>
                <w:u w:val="single"/>
              </w:rPr>
              <w:t>23.12</w:t>
            </w:r>
            <w:r>
              <w:rPr>
                <w:b/>
                <w:spacing w:val="-11"/>
                <w:sz w:val="21"/>
                <w:u w:val="single"/>
              </w:rPr>
              <w:t> 条重新编号为第 </w:t>
            </w:r>
            <w:r>
              <w:rPr>
                <w:b/>
                <w:spacing w:val="-2"/>
                <w:sz w:val="21"/>
                <w:u w:val="single"/>
              </w:rPr>
              <w:t>22.1</w:t>
            </w:r>
            <w:r>
              <w:rPr>
                <w:b/>
                <w:spacing w:val="-24"/>
                <w:sz w:val="21"/>
                <w:u w:val="single"/>
              </w:rPr>
              <w:t> 至 </w:t>
            </w:r>
            <w:r>
              <w:rPr>
                <w:b/>
                <w:spacing w:val="-2"/>
                <w:sz w:val="21"/>
                <w:u w:val="single"/>
              </w:rPr>
              <w:t>22.12</w:t>
            </w:r>
            <w:r>
              <w:rPr>
                <w:b/>
                <w:spacing w:val="80"/>
                <w:w w:val="150"/>
                <w:sz w:val="21"/>
                <w:u w:val="single"/>
              </w:rPr>
              <w:t>              </w:t>
            </w:r>
            <w:r>
              <w:rPr>
                <w:b/>
                <w:spacing w:val="-10"/>
                <w:sz w:val="21"/>
                <w:u w:val="single"/>
              </w:rPr>
              <w:t>条</w:t>
            </w:r>
          </w:p>
        </w:tc>
      </w:tr>
    </w:tbl>
    <w:p>
      <w:pPr>
        <w:spacing w:after="0"/>
        <w:rPr>
          <w:sz w:val="21"/>
        </w:rPr>
        <w:sectPr>
          <w:type w:val="continuous"/>
          <w:pgSz w:w="11910" w:h="16840"/>
          <w:pgMar w:header="0" w:footer="1357" w:top="1040" w:bottom="1752"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047"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3"/>
              <w:ind w:left="0"/>
              <w:rPr>
                <w:rFonts w:ascii="Microsoft YaHei"/>
                <w:b/>
                <w:sz w:val="21"/>
              </w:rPr>
            </w:pPr>
          </w:p>
          <w:p>
            <w:pPr>
              <w:pStyle w:val="TableParagraph"/>
              <w:jc w:val="center"/>
              <w:rPr>
                <w:sz w:val="21"/>
              </w:rPr>
            </w:pPr>
            <w:r>
              <w:rPr>
                <w:spacing w:val="-5"/>
                <w:sz w:val="21"/>
              </w:rPr>
              <w:t>139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23.1 </w:t>
            </w:r>
            <w:r>
              <w:rPr>
                <w:spacing w:val="-5"/>
                <w:sz w:val="21"/>
              </w:rPr>
              <w:t>...</w:t>
            </w:r>
          </w:p>
          <w:p>
            <w:pPr>
              <w:pStyle w:val="TableParagraph"/>
              <w:spacing w:before="279"/>
              <w:ind w:left="16" w:right="-15"/>
              <w:jc w:val="both"/>
              <w:rPr>
                <w:sz w:val="21"/>
              </w:rPr>
            </w:pPr>
            <w:r>
              <w:rPr>
                <w:spacing w:val="-2"/>
                <w:sz w:val="21"/>
              </w:rPr>
              <w:t>（五）公司经营管理发生严重困难，继续存续会使</w:t>
            </w:r>
            <w:r>
              <w:rPr>
                <w:spacing w:val="13"/>
                <w:sz w:val="21"/>
              </w:rPr>
              <w:t>股东利益受到重大损失，通过其他途径不能解决</w:t>
            </w:r>
            <w:r>
              <w:rPr>
                <w:sz w:val="21"/>
              </w:rPr>
              <w:t>的，持有公司全部股东表决权 10%以上股东，可以</w:t>
            </w:r>
            <w:r>
              <w:rPr>
                <w:spacing w:val="-2"/>
                <w:sz w:val="21"/>
              </w:rPr>
              <w:t>请求人民法院解散公司。</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2</w:t>
            </w:r>
            <w:r>
              <w:rPr>
                <w:strike/>
                <w:sz w:val="21"/>
              </w:rPr>
              <w:t>3</w:t>
            </w:r>
            <w:r>
              <w:rPr>
                <w:strike w:val="0"/>
                <w:sz w:val="21"/>
                <w:u w:val="single"/>
              </w:rPr>
              <w:t>2</w:t>
            </w:r>
            <w:r>
              <w:rPr>
                <w:strike w:val="0"/>
                <w:sz w:val="21"/>
                <w:u w:val="none"/>
              </w:rPr>
              <w:t>.1</w:t>
            </w:r>
            <w:r>
              <w:rPr>
                <w:strike w:val="0"/>
                <w:spacing w:val="-2"/>
                <w:sz w:val="21"/>
                <w:u w:val="none"/>
              </w:rPr>
              <w:t> </w:t>
            </w:r>
            <w:r>
              <w:rPr>
                <w:strike w:val="0"/>
                <w:spacing w:val="-5"/>
                <w:sz w:val="21"/>
                <w:u w:val="single"/>
              </w:rPr>
              <w:t>...</w:t>
            </w:r>
          </w:p>
          <w:p>
            <w:pPr>
              <w:pStyle w:val="TableParagraph"/>
              <w:spacing w:before="279"/>
              <w:ind w:right="-15"/>
              <w:jc w:val="both"/>
              <w:rPr>
                <w:sz w:val="21"/>
              </w:rPr>
            </w:pPr>
            <w:r>
              <w:rPr>
                <w:spacing w:val="-2"/>
                <w:sz w:val="21"/>
              </w:rPr>
              <w:t>（五）公司经营管理发生严重困难，继续存续会使</w:t>
            </w:r>
            <w:r>
              <w:rPr>
                <w:spacing w:val="10"/>
                <w:sz w:val="21"/>
              </w:rPr>
              <w:t>股东利益受到重大损失，通过其他途径不能解决</w:t>
            </w:r>
            <w:r>
              <w:rPr>
                <w:sz w:val="21"/>
              </w:rPr>
              <w:t>的，持有公司全部股东表决权 10%以上</w:t>
            </w:r>
            <w:r>
              <w:rPr>
                <w:sz w:val="21"/>
                <w:u w:val="single"/>
              </w:rPr>
              <w:t>表决权的</w:t>
            </w:r>
            <w:r>
              <w:rPr>
                <w:sz w:val="21"/>
                <w:u w:val="none"/>
              </w:rPr>
              <w:t>股</w:t>
            </w:r>
            <w:r>
              <w:rPr>
                <w:spacing w:val="-2"/>
                <w:sz w:val="21"/>
                <w:u w:val="none"/>
              </w:rPr>
              <w:t>东，可以请求人民法院解散公司。</w:t>
            </w:r>
          </w:p>
          <w:p>
            <w:pPr>
              <w:pStyle w:val="TableParagraph"/>
              <w:spacing w:before="279"/>
              <w:rPr>
                <w:b/>
                <w:sz w:val="21"/>
              </w:rPr>
            </w:pPr>
            <w:r>
              <w:rPr>
                <w:b/>
                <w:spacing w:val="-2"/>
                <w:sz w:val="21"/>
                <w:u w:val="single"/>
              </w:rPr>
              <w:t>新增条款：</w:t>
            </w:r>
          </w:p>
          <w:p>
            <w:pPr>
              <w:pStyle w:val="TableParagraph"/>
              <w:spacing w:line="270" w:lineRule="atLeast" w:before="275"/>
              <w:ind w:right="3"/>
              <w:rPr>
                <w:sz w:val="21"/>
              </w:rPr>
            </w:pPr>
            <w:r>
              <w:rPr>
                <w:spacing w:val="-2"/>
                <w:sz w:val="21"/>
                <w:u w:val="single"/>
              </w:rPr>
              <w:t>公司出现前款规定的解散事由，应当在十日内将解</w:t>
            </w:r>
            <w:r>
              <w:rPr>
                <w:spacing w:val="80"/>
                <w:w w:val="150"/>
                <w:sz w:val="21"/>
                <w:u w:val="single"/>
              </w:rPr>
              <w:t>              </w:t>
            </w:r>
            <w:r>
              <w:rPr>
                <w:spacing w:val="-2"/>
                <w:sz w:val="21"/>
                <w:u w:val="single"/>
              </w:rPr>
              <w:t>散事由通过国家企业信用信息公示系统予以公示。</w:t>
            </w:r>
          </w:p>
        </w:tc>
      </w:tr>
      <w:tr>
        <w:trPr>
          <w:trHeight w:val="493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168"/>
              <w:ind w:left="0"/>
              <w:rPr>
                <w:rFonts w:ascii="Microsoft YaHei"/>
                <w:b/>
                <w:sz w:val="21"/>
              </w:rPr>
            </w:pPr>
          </w:p>
          <w:p>
            <w:pPr>
              <w:pStyle w:val="TableParagraph"/>
              <w:jc w:val="center"/>
              <w:rPr>
                <w:sz w:val="21"/>
              </w:rPr>
            </w:pPr>
            <w:r>
              <w:rPr>
                <w:spacing w:val="-5"/>
                <w:sz w:val="21"/>
              </w:rPr>
              <w:t>140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2" w:lineRule="exact" w:before="13"/>
              <w:ind w:left="16"/>
              <w:jc w:val="both"/>
              <w:rPr>
                <w:sz w:val="21"/>
              </w:rPr>
            </w:pPr>
            <w:r>
              <w:rPr>
                <w:sz w:val="21"/>
              </w:rPr>
              <w:t>23.2</w:t>
            </w:r>
            <w:r>
              <w:rPr>
                <w:spacing w:val="-3"/>
                <w:sz w:val="21"/>
              </w:rPr>
              <w:t> 公司因 </w:t>
            </w:r>
            <w:r>
              <w:rPr>
                <w:sz w:val="21"/>
              </w:rPr>
              <w:t>23.1</w:t>
            </w:r>
            <w:r>
              <w:rPr>
                <w:spacing w:val="-1"/>
                <w:sz w:val="21"/>
              </w:rPr>
              <w:t> 条第</w:t>
            </w:r>
            <w:r>
              <w:rPr>
                <w:sz w:val="21"/>
              </w:rPr>
              <w:t>（一）项、第（二）</w:t>
            </w:r>
            <w:r>
              <w:rPr>
                <w:spacing w:val="-4"/>
                <w:sz w:val="21"/>
              </w:rPr>
              <w:t>项、第</w:t>
            </w:r>
          </w:p>
          <w:p>
            <w:pPr>
              <w:pStyle w:val="TableParagraph"/>
              <w:ind w:left="16" w:right="-15"/>
              <w:jc w:val="both"/>
              <w:rPr>
                <w:sz w:val="21"/>
              </w:rPr>
            </w:pPr>
            <w:r>
              <w:rPr>
                <w:spacing w:val="-2"/>
                <w:sz w:val="21"/>
              </w:rPr>
              <w:t>（四）项、第（五）项规定而解散的，应当在解散事由出现之日起十五日内成立清算组，开始清算。清算组由董事或者股东大会确定的人员组成。逾期不成立清算组进行清算的，债权人可以申请人民法院指定有关人员组成清算组进行清算。</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43"/>
              <w:ind w:right="85"/>
              <w:rPr>
                <w:sz w:val="21"/>
              </w:rPr>
            </w:pPr>
            <w:r>
              <w:rPr>
                <w:sz w:val="21"/>
              </w:rPr>
              <w:t>2</w:t>
            </w:r>
            <w:r>
              <w:rPr>
                <w:strike/>
                <w:sz w:val="21"/>
              </w:rPr>
              <w:t>3</w:t>
            </w:r>
            <w:r>
              <w:rPr>
                <w:strike w:val="0"/>
                <w:sz w:val="21"/>
                <w:u w:val="single"/>
              </w:rPr>
              <w:t>2</w:t>
            </w:r>
            <w:r>
              <w:rPr>
                <w:strike w:val="0"/>
                <w:sz w:val="21"/>
                <w:u w:val="none"/>
              </w:rPr>
              <w:t>.2</w:t>
            </w:r>
            <w:r>
              <w:rPr>
                <w:strike w:val="0"/>
                <w:spacing w:val="-17"/>
                <w:sz w:val="21"/>
                <w:u w:val="none"/>
              </w:rPr>
              <w:t> 公司因 </w:t>
            </w:r>
            <w:r>
              <w:rPr>
                <w:strike w:val="0"/>
                <w:sz w:val="21"/>
                <w:u w:val="none"/>
              </w:rPr>
              <w:t>2</w:t>
            </w:r>
            <w:r>
              <w:rPr>
                <w:strike/>
                <w:sz w:val="21"/>
                <w:u w:val="none"/>
              </w:rPr>
              <w:t>3</w:t>
            </w:r>
            <w:r>
              <w:rPr>
                <w:strike w:val="0"/>
                <w:sz w:val="21"/>
                <w:u w:val="single"/>
              </w:rPr>
              <w:t>2</w:t>
            </w:r>
            <w:r>
              <w:rPr>
                <w:strike w:val="0"/>
                <w:sz w:val="21"/>
                <w:u w:val="none"/>
              </w:rPr>
              <w:t>.1</w:t>
            </w:r>
            <w:r>
              <w:rPr>
                <w:strike w:val="0"/>
                <w:spacing w:val="-19"/>
                <w:sz w:val="21"/>
                <w:u w:val="none"/>
              </w:rPr>
              <w:t> 条第</w:t>
            </w:r>
            <w:r>
              <w:rPr>
                <w:strike w:val="0"/>
                <w:sz w:val="21"/>
                <w:u w:val="none"/>
              </w:rPr>
              <w:t>（一）项、第（二）项、</w:t>
            </w:r>
            <w:r>
              <w:rPr>
                <w:strike w:val="0"/>
                <w:spacing w:val="-2"/>
                <w:sz w:val="21"/>
                <w:u w:val="none"/>
              </w:rPr>
              <w:t>第（四）项、第（五）项规定而解散的，</w:t>
            </w:r>
            <w:r>
              <w:rPr>
                <w:strike w:val="0"/>
                <w:spacing w:val="-2"/>
                <w:sz w:val="21"/>
                <w:u w:val="single"/>
              </w:rPr>
              <w:t>应当清</w:t>
            </w:r>
            <w:r>
              <w:rPr>
                <w:strike w:val="0"/>
                <w:spacing w:val="80"/>
                <w:w w:val="150"/>
                <w:sz w:val="21"/>
                <w:u w:val="single"/>
              </w:rPr>
              <w:t>              </w:t>
            </w:r>
            <w:r>
              <w:rPr>
                <w:strike w:val="0"/>
                <w:spacing w:val="-2"/>
                <w:sz w:val="21"/>
                <w:u w:val="single"/>
              </w:rPr>
              <w:t>算。董事为公司清算义务人，</w:t>
            </w:r>
            <w:r>
              <w:rPr>
                <w:strike w:val="0"/>
                <w:spacing w:val="-2"/>
                <w:sz w:val="21"/>
                <w:u w:val="none"/>
              </w:rPr>
              <w:t>应当在解散事由出现之日起十五日内成立清算组</w:t>
            </w:r>
            <w:r>
              <w:rPr>
                <w:strike/>
                <w:spacing w:val="-2"/>
                <w:sz w:val="21"/>
                <w:u w:val="none"/>
              </w:rPr>
              <w:t>，开始</w:t>
            </w:r>
            <w:r>
              <w:rPr>
                <w:strike w:val="0"/>
                <w:spacing w:val="-2"/>
                <w:sz w:val="21"/>
                <w:u w:val="none"/>
              </w:rPr>
              <w:t>清算。清算组由董事或者股东会确定的人员组成。</w:t>
            </w:r>
            <w:r>
              <w:rPr>
                <w:strike w:val="0"/>
                <w:spacing w:val="-2"/>
                <w:sz w:val="21"/>
                <w:u w:val="single"/>
              </w:rPr>
              <w:t>清算义务人未及时履行清算义务，给公司或者债权人造成损失的，应当承担赔偿责任。</w:t>
            </w:r>
            <w:r>
              <w:rPr>
                <w:strike w:val="0"/>
                <w:spacing w:val="-2"/>
                <w:sz w:val="21"/>
                <w:u w:val="none"/>
              </w:rPr>
              <w:t>逾期不成立清算组进行清算</w:t>
            </w:r>
            <w:r>
              <w:rPr>
                <w:strike w:val="0"/>
                <w:spacing w:val="-2"/>
                <w:sz w:val="21"/>
                <w:u w:val="single"/>
              </w:rPr>
              <w:t>或者成立清算组后不进行清算</w:t>
            </w:r>
            <w:r>
              <w:rPr>
                <w:strike w:val="0"/>
                <w:spacing w:val="-2"/>
                <w:sz w:val="21"/>
                <w:u w:val="none"/>
              </w:rPr>
              <w:t>的，</w:t>
            </w:r>
            <w:r>
              <w:rPr>
                <w:strike/>
                <w:spacing w:val="-2"/>
                <w:sz w:val="21"/>
                <w:u w:val="none"/>
              </w:rPr>
              <w:t>债权人</w:t>
            </w:r>
            <w:r>
              <w:rPr>
                <w:strike w:val="0"/>
                <w:spacing w:val="-2"/>
                <w:sz w:val="21"/>
                <w:u w:val="single"/>
              </w:rPr>
              <w:t>利害关系人</w:t>
            </w:r>
            <w:r>
              <w:rPr>
                <w:strike w:val="0"/>
                <w:spacing w:val="-2"/>
                <w:sz w:val="21"/>
                <w:u w:val="none"/>
              </w:rPr>
              <w:t>可以申请人民法院指定有关人员组成清算组进行清</w:t>
            </w:r>
            <w:r>
              <w:rPr>
                <w:strike w:val="0"/>
                <w:spacing w:val="-6"/>
                <w:sz w:val="21"/>
                <w:u w:val="none"/>
              </w:rPr>
              <w:t>算。</w:t>
            </w:r>
          </w:p>
          <w:p>
            <w:pPr>
              <w:pStyle w:val="TableParagraph"/>
              <w:spacing w:before="273"/>
              <w:rPr>
                <w:b/>
                <w:sz w:val="21"/>
              </w:rPr>
            </w:pPr>
            <w:r>
              <w:rPr>
                <w:b/>
                <w:spacing w:val="-2"/>
                <w:sz w:val="21"/>
                <w:u w:val="single"/>
              </w:rPr>
              <w:t>新增条款：</w:t>
            </w:r>
          </w:p>
          <w:p>
            <w:pPr>
              <w:pStyle w:val="TableParagraph"/>
              <w:spacing w:before="279"/>
              <w:ind w:right="86"/>
              <w:rPr>
                <w:sz w:val="21"/>
              </w:rPr>
            </w:pPr>
            <w:r>
              <w:rPr>
                <w:spacing w:val="-6"/>
                <w:sz w:val="21"/>
                <w:u w:val="single"/>
              </w:rPr>
              <w:t>公司因 </w:t>
            </w:r>
            <w:r>
              <w:rPr>
                <w:sz w:val="21"/>
                <w:u w:val="single"/>
              </w:rPr>
              <w:t>22.1</w:t>
            </w:r>
            <w:r>
              <w:rPr>
                <w:spacing w:val="-11"/>
                <w:sz w:val="21"/>
                <w:u w:val="single"/>
              </w:rPr>
              <w:t> 第</w:t>
            </w:r>
            <w:r>
              <w:rPr>
                <w:sz w:val="21"/>
                <w:u w:val="single"/>
              </w:rPr>
              <w:t>（一）至（四）项规定而解散的，</w:t>
            </w:r>
            <w:r>
              <w:rPr>
                <w:spacing w:val="80"/>
                <w:w w:val="150"/>
                <w:sz w:val="21"/>
                <w:u w:val="single"/>
              </w:rPr>
              <w:t>             </w:t>
            </w:r>
            <w:r>
              <w:rPr>
                <w:spacing w:val="-2"/>
                <w:sz w:val="21"/>
                <w:u w:val="single"/>
              </w:rPr>
              <w:t>作出吊销营业执照、责令关闭或者撤销决定的部门或者公司登记机关，可以申请人民法院指定有关人员组成清算组进行清算。</w:t>
            </w:r>
          </w:p>
        </w:tc>
      </w:tr>
      <w:tr>
        <w:trPr>
          <w:trHeight w:val="2133"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07"/>
              <w:ind w:left="0"/>
              <w:rPr>
                <w:rFonts w:ascii="Microsoft YaHei"/>
                <w:b/>
                <w:sz w:val="21"/>
              </w:rPr>
            </w:pPr>
          </w:p>
          <w:p>
            <w:pPr>
              <w:pStyle w:val="TableParagraph"/>
              <w:jc w:val="center"/>
              <w:rPr>
                <w:sz w:val="21"/>
              </w:rPr>
            </w:pPr>
            <w:r>
              <w:rPr>
                <w:spacing w:val="-5"/>
                <w:sz w:val="21"/>
              </w:rPr>
              <w:t>141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15"/>
              <w:rPr>
                <w:sz w:val="21"/>
              </w:rPr>
            </w:pPr>
            <w:r>
              <w:rPr>
                <w:sz w:val="21"/>
              </w:rPr>
              <w:t>23.3</w:t>
            </w:r>
            <w:r>
              <w:rPr>
                <w:spacing w:val="-3"/>
                <w:sz w:val="21"/>
              </w:rPr>
              <w:t> 公司有 </w:t>
            </w:r>
            <w:r>
              <w:rPr>
                <w:sz w:val="21"/>
              </w:rPr>
              <w:t>23.1</w:t>
            </w:r>
            <w:r>
              <w:rPr>
                <w:spacing w:val="-1"/>
                <w:sz w:val="21"/>
              </w:rPr>
              <w:t> 条第</w:t>
            </w:r>
            <w:r>
              <w:rPr>
                <w:sz w:val="21"/>
              </w:rPr>
              <w:t>（一）项情形的，可以通过</w:t>
            </w:r>
            <w:r>
              <w:rPr>
                <w:spacing w:val="-2"/>
                <w:sz w:val="21"/>
              </w:rPr>
              <w:t>修改本章程而存续。</w:t>
            </w:r>
          </w:p>
          <w:p>
            <w:pPr>
              <w:pStyle w:val="TableParagraph"/>
              <w:ind w:left="0"/>
              <w:rPr>
                <w:rFonts w:ascii="Microsoft YaHei"/>
                <w:b/>
                <w:sz w:val="21"/>
              </w:rPr>
            </w:pPr>
          </w:p>
          <w:p>
            <w:pPr>
              <w:pStyle w:val="TableParagraph"/>
              <w:spacing w:before="111"/>
              <w:ind w:left="0"/>
              <w:rPr>
                <w:rFonts w:ascii="Microsoft YaHei"/>
                <w:b/>
                <w:sz w:val="21"/>
              </w:rPr>
            </w:pPr>
          </w:p>
          <w:p>
            <w:pPr>
              <w:pStyle w:val="TableParagraph"/>
              <w:ind w:left="16" w:right="-15"/>
              <w:rPr>
                <w:sz w:val="21"/>
              </w:rPr>
            </w:pPr>
            <w:r>
              <w:rPr>
                <w:spacing w:val="-2"/>
                <w:sz w:val="21"/>
              </w:rPr>
              <w:t>依照前款规定修改本章程，须经出席股东大会会议的股东所持表决权的三分之二以上通过。</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07"/>
              <w:ind w:right="87"/>
              <w:rPr>
                <w:sz w:val="21"/>
              </w:rPr>
            </w:pPr>
            <w:r>
              <w:rPr>
                <w:sz w:val="21"/>
              </w:rPr>
              <w:t>2</w:t>
            </w:r>
            <w:r>
              <w:rPr>
                <w:strike/>
                <w:sz w:val="21"/>
              </w:rPr>
              <w:t>3</w:t>
            </w:r>
            <w:r>
              <w:rPr>
                <w:strike w:val="0"/>
                <w:sz w:val="21"/>
                <w:u w:val="single"/>
              </w:rPr>
              <w:t>2</w:t>
            </w:r>
            <w:r>
              <w:rPr>
                <w:strike w:val="0"/>
                <w:sz w:val="21"/>
                <w:u w:val="none"/>
              </w:rPr>
              <w:t>.3</w:t>
            </w:r>
            <w:r>
              <w:rPr>
                <w:strike w:val="0"/>
                <w:spacing w:val="-3"/>
                <w:sz w:val="21"/>
                <w:u w:val="none"/>
              </w:rPr>
              <w:t> 公司有 </w:t>
            </w:r>
            <w:r>
              <w:rPr>
                <w:strike w:val="0"/>
                <w:sz w:val="21"/>
                <w:u w:val="none"/>
              </w:rPr>
              <w:t>2</w:t>
            </w:r>
            <w:r>
              <w:rPr>
                <w:strike/>
                <w:sz w:val="21"/>
                <w:u w:val="none"/>
              </w:rPr>
              <w:t>3</w:t>
            </w:r>
            <w:r>
              <w:rPr>
                <w:strike w:val="0"/>
                <w:sz w:val="21"/>
                <w:u w:val="single"/>
              </w:rPr>
              <w:t>2</w:t>
            </w:r>
            <w:r>
              <w:rPr>
                <w:strike w:val="0"/>
                <w:sz w:val="21"/>
                <w:u w:val="none"/>
              </w:rPr>
              <w:t>.1</w:t>
            </w:r>
            <w:r>
              <w:rPr>
                <w:strike w:val="0"/>
                <w:spacing w:val="-6"/>
                <w:sz w:val="21"/>
                <w:u w:val="none"/>
              </w:rPr>
              <w:t> 条第</w:t>
            </w:r>
            <w:r>
              <w:rPr>
                <w:strike w:val="0"/>
                <w:sz w:val="21"/>
                <w:u w:val="none"/>
              </w:rPr>
              <w:t>（一）项</w:t>
            </w:r>
            <w:r>
              <w:rPr>
                <w:strike w:val="0"/>
                <w:sz w:val="21"/>
                <w:u w:val="single"/>
              </w:rPr>
              <w:t>、第（二）</w:t>
            </w:r>
            <w:r>
              <w:rPr>
                <w:strike w:val="0"/>
                <w:sz w:val="21"/>
                <w:u w:val="none"/>
              </w:rPr>
              <w:t>情</w:t>
            </w:r>
            <w:r>
              <w:rPr>
                <w:strike w:val="0"/>
                <w:sz w:val="21"/>
                <w:u w:val="none"/>
              </w:rPr>
              <w:t> </w:t>
            </w:r>
            <w:r>
              <w:rPr>
                <w:strike w:val="0"/>
                <w:spacing w:val="-2"/>
                <w:sz w:val="21"/>
                <w:u w:val="none"/>
              </w:rPr>
              <w:t>形</w:t>
            </w:r>
            <w:r>
              <w:rPr>
                <w:strike w:val="0"/>
                <w:spacing w:val="-2"/>
                <w:sz w:val="21"/>
                <w:u w:val="single"/>
              </w:rPr>
              <w:t>，且尚未向股东分配财产</w:t>
            </w:r>
            <w:r>
              <w:rPr>
                <w:strike w:val="0"/>
                <w:spacing w:val="-2"/>
                <w:sz w:val="21"/>
                <w:u w:val="none"/>
              </w:rPr>
              <w:t>的，可以通过修改本章</w:t>
            </w:r>
            <w:r>
              <w:rPr>
                <w:strike w:val="0"/>
                <w:spacing w:val="-2"/>
                <w:sz w:val="21"/>
                <w:u w:val="none"/>
              </w:rPr>
              <w:t>程</w:t>
            </w:r>
            <w:r>
              <w:rPr>
                <w:strike w:val="0"/>
                <w:spacing w:val="-2"/>
                <w:sz w:val="21"/>
                <w:u w:val="single"/>
              </w:rPr>
              <w:t>或者经股东会决议</w:t>
            </w:r>
            <w:r>
              <w:rPr>
                <w:strike w:val="0"/>
                <w:spacing w:val="-2"/>
                <w:sz w:val="21"/>
                <w:u w:val="none"/>
              </w:rPr>
              <w:t>而存续。</w:t>
            </w:r>
          </w:p>
          <w:p>
            <w:pPr>
              <w:pStyle w:val="TableParagraph"/>
              <w:spacing w:before="278"/>
              <w:ind w:right="85"/>
              <w:jc w:val="both"/>
              <w:rPr>
                <w:sz w:val="21"/>
              </w:rPr>
            </w:pPr>
            <w:r>
              <w:rPr>
                <w:spacing w:val="-2"/>
                <w:sz w:val="21"/>
              </w:rPr>
              <w:t>依照前款规定修改本章程</w:t>
            </w:r>
            <w:r>
              <w:rPr>
                <w:spacing w:val="-2"/>
                <w:sz w:val="21"/>
                <w:u w:val="single"/>
              </w:rPr>
              <w:t>或者经股东会决议的</w:t>
            </w:r>
            <w:r>
              <w:rPr>
                <w:spacing w:val="-2"/>
                <w:sz w:val="21"/>
                <w:u w:val="none"/>
              </w:rPr>
              <w:t>，须经出席股东会会议的股东所持表决权的三分之二以</w:t>
            </w:r>
            <w:r>
              <w:rPr>
                <w:spacing w:val="-4"/>
                <w:sz w:val="21"/>
                <w:u w:val="none"/>
              </w:rPr>
              <w:t>上通过。</w:t>
            </w:r>
          </w:p>
        </w:tc>
      </w:tr>
      <w:tr>
        <w:trPr>
          <w:trHeight w:val="221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48"/>
              <w:ind w:left="0"/>
              <w:rPr>
                <w:rFonts w:ascii="Microsoft YaHei"/>
                <w:b/>
                <w:sz w:val="21"/>
              </w:rPr>
            </w:pPr>
          </w:p>
          <w:p>
            <w:pPr>
              <w:pStyle w:val="TableParagraph"/>
              <w:spacing w:before="1"/>
              <w:jc w:val="center"/>
              <w:rPr>
                <w:sz w:val="21"/>
              </w:rPr>
            </w:pPr>
            <w:r>
              <w:rPr>
                <w:spacing w:val="-5"/>
                <w:sz w:val="21"/>
              </w:rPr>
              <w:t>142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15"/>
              <w:jc w:val="both"/>
              <w:rPr>
                <w:sz w:val="21"/>
              </w:rPr>
            </w:pPr>
            <w:r>
              <w:rPr>
                <w:sz w:val="21"/>
              </w:rPr>
              <w:t>23.4</w:t>
            </w:r>
            <w:r>
              <w:rPr>
                <w:spacing w:val="-3"/>
                <w:sz w:val="21"/>
              </w:rPr>
              <w:t> 公司清算组应当自成立之日起十日内通知债权</w:t>
            </w:r>
            <w:r>
              <w:rPr>
                <w:spacing w:val="-2"/>
                <w:sz w:val="21"/>
              </w:rPr>
              <w:t>人，并于六十日内在报纸上公告。债权人应当自接到通知书之日起三十日内，未接到通知书的自公告之日起四十五日内，向清算组申报其债权。清算组应当对债权进行登记。</w:t>
            </w:r>
          </w:p>
          <w:p>
            <w:pPr>
              <w:pStyle w:val="TableParagraph"/>
              <w:spacing w:before="277"/>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2</w:t>
            </w:r>
            <w:r>
              <w:rPr>
                <w:strike/>
                <w:sz w:val="21"/>
              </w:rPr>
              <w:t>3</w:t>
            </w:r>
            <w:r>
              <w:rPr>
                <w:strike w:val="0"/>
                <w:sz w:val="21"/>
                <w:u w:val="single"/>
              </w:rPr>
              <w:t>2</w:t>
            </w:r>
            <w:r>
              <w:rPr>
                <w:strike w:val="0"/>
                <w:sz w:val="21"/>
                <w:u w:val="none"/>
              </w:rPr>
              <w:t>.4 公司清算组应当自成立之日起十日内通知债</w:t>
            </w:r>
            <w:r>
              <w:rPr>
                <w:strike w:val="0"/>
                <w:spacing w:val="-2"/>
                <w:sz w:val="21"/>
                <w:u w:val="none"/>
              </w:rPr>
              <w:t>权人，并于六十日内在报纸上</w:t>
            </w:r>
            <w:r>
              <w:rPr>
                <w:strike w:val="0"/>
                <w:spacing w:val="-2"/>
                <w:sz w:val="21"/>
                <w:u w:val="single"/>
              </w:rPr>
              <w:t>或者国家企业信用信</w:t>
            </w:r>
            <w:r>
              <w:rPr>
                <w:strike w:val="0"/>
                <w:spacing w:val="40"/>
                <w:sz w:val="21"/>
                <w:u w:val="single"/>
              </w:rPr>
              <w:t> </w:t>
            </w:r>
            <w:r>
              <w:rPr>
                <w:strike w:val="0"/>
                <w:spacing w:val="-2"/>
                <w:sz w:val="21"/>
                <w:u w:val="single"/>
              </w:rPr>
              <w:t>息公示系统</w:t>
            </w:r>
            <w:r>
              <w:rPr>
                <w:strike w:val="0"/>
                <w:spacing w:val="-2"/>
                <w:sz w:val="21"/>
                <w:u w:val="none"/>
              </w:rPr>
              <w:t>公告。债权人应当自接到通知</w:t>
            </w:r>
            <w:r>
              <w:rPr>
                <w:strike/>
                <w:spacing w:val="-2"/>
                <w:sz w:val="21"/>
                <w:u w:val="none"/>
              </w:rPr>
              <w:t>书</w:t>
            </w:r>
            <w:r>
              <w:rPr>
                <w:strike w:val="0"/>
                <w:spacing w:val="-2"/>
                <w:sz w:val="21"/>
                <w:u w:val="none"/>
              </w:rPr>
              <w:t>之日起三十日内，未接到通知</w:t>
            </w:r>
            <w:r>
              <w:rPr>
                <w:strike/>
                <w:spacing w:val="-2"/>
                <w:sz w:val="21"/>
                <w:u w:val="none"/>
              </w:rPr>
              <w:t>书</w:t>
            </w:r>
            <w:r>
              <w:rPr>
                <w:strike w:val="0"/>
                <w:spacing w:val="-2"/>
                <w:sz w:val="21"/>
                <w:u w:val="none"/>
              </w:rPr>
              <w:t>的自公告之日起四十五日内，向清算组申报其债权。</w:t>
            </w:r>
            <w:r>
              <w:rPr>
                <w:strike/>
                <w:spacing w:val="-2"/>
                <w:sz w:val="21"/>
                <w:u w:val="none"/>
              </w:rPr>
              <w:t>清算组应当对债权进行</w:t>
            </w:r>
            <w:r>
              <w:rPr>
                <w:strike/>
                <w:spacing w:val="-4"/>
                <w:sz w:val="21"/>
                <w:u w:val="none"/>
              </w:rPr>
              <w:t>登记。</w:t>
            </w:r>
          </w:p>
          <w:p>
            <w:pPr>
              <w:pStyle w:val="TableParagraph"/>
              <w:spacing w:line="268" w:lineRule="exact" w:before="278"/>
              <w:rPr>
                <w:sz w:val="21"/>
              </w:rPr>
            </w:pPr>
            <w:r>
              <w:rPr>
                <w:spacing w:val="-5"/>
                <w:sz w:val="21"/>
              </w:rPr>
              <w:t>...</w:t>
            </w:r>
          </w:p>
        </w:tc>
      </w:tr>
      <w:tr>
        <w:trPr>
          <w:trHeight w:val="113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68"/>
              <w:ind w:left="0"/>
              <w:rPr>
                <w:rFonts w:ascii="Microsoft YaHei"/>
                <w:b/>
                <w:sz w:val="21"/>
              </w:rPr>
            </w:pPr>
          </w:p>
          <w:p>
            <w:pPr>
              <w:pStyle w:val="TableParagraph"/>
              <w:jc w:val="center"/>
              <w:rPr>
                <w:sz w:val="21"/>
              </w:rPr>
            </w:pPr>
            <w:r>
              <w:rPr>
                <w:spacing w:val="-5"/>
                <w:sz w:val="21"/>
              </w:rPr>
              <w:t>143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tabs>
                <w:tab w:pos="858" w:val="left" w:leader="none"/>
              </w:tabs>
              <w:spacing w:before="13"/>
              <w:ind w:left="16"/>
              <w:rPr>
                <w:sz w:val="21"/>
              </w:rPr>
            </w:pPr>
            <w:r>
              <w:rPr>
                <w:spacing w:val="-4"/>
                <w:sz w:val="21"/>
              </w:rPr>
              <w:t>23.5</w:t>
            </w:r>
            <w:r>
              <w:rPr>
                <w:sz w:val="21"/>
              </w:rPr>
              <w:tab/>
            </w:r>
            <w:r>
              <w:rPr>
                <w:spacing w:val="-5"/>
                <w:sz w:val="21"/>
              </w:rPr>
              <w:t>...</w:t>
            </w:r>
          </w:p>
          <w:p>
            <w:pPr>
              <w:pStyle w:val="TableParagraph"/>
              <w:spacing w:before="279"/>
              <w:ind w:left="438"/>
              <w:rPr>
                <w:sz w:val="21"/>
              </w:rPr>
            </w:pPr>
            <w:r>
              <w:rPr>
                <w:spacing w:val="-2"/>
                <w:sz w:val="21"/>
              </w:rPr>
              <w:t>（六）</w:t>
            </w:r>
            <w:r>
              <w:rPr>
                <w:spacing w:val="-3"/>
                <w:sz w:val="21"/>
              </w:rPr>
              <w:t>处理公司清偿债务后的剩余财产；</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tabs>
                <w:tab w:pos="856" w:val="left" w:leader="none"/>
              </w:tabs>
              <w:spacing w:before="13"/>
              <w:rPr>
                <w:sz w:val="21"/>
              </w:rPr>
            </w:pPr>
            <w:r>
              <w:rPr>
                <w:spacing w:val="-2"/>
                <w:sz w:val="21"/>
              </w:rPr>
              <w:t>2</w:t>
            </w:r>
            <w:r>
              <w:rPr>
                <w:strike/>
                <w:spacing w:val="-2"/>
                <w:sz w:val="21"/>
              </w:rPr>
              <w:t>3</w:t>
            </w:r>
            <w:r>
              <w:rPr>
                <w:strike w:val="0"/>
                <w:spacing w:val="-2"/>
                <w:sz w:val="21"/>
                <w:u w:val="single"/>
              </w:rPr>
              <w:t>2</w:t>
            </w:r>
            <w:r>
              <w:rPr>
                <w:strike w:val="0"/>
                <w:spacing w:val="-2"/>
                <w:sz w:val="21"/>
                <w:u w:val="none"/>
              </w:rPr>
              <w:t>.5</w:t>
            </w:r>
            <w:r>
              <w:rPr>
                <w:strike w:val="0"/>
                <w:sz w:val="21"/>
                <w:u w:val="none"/>
              </w:rPr>
              <w:tab/>
            </w:r>
            <w:r>
              <w:rPr>
                <w:strike w:val="0"/>
                <w:spacing w:val="-5"/>
                <w:sz w:val="21"/>
                <w:u w:val="none"/>
              </w:rPr>
              <w:t>...</w:t>
            </w:r>
          </w:p>
          <w:p>
            <w:pPr>
              <w:pStyle w:val="TableParagraph"/>
              <w:spacing w:before="279"/>
              <w:ind w:left="436"/>
              <w:rPr>
                <w:sz w:val="21"/>
              </w:rPr>
            </w:pPr>
            <w:r>
              <w:rPr>
                <w:spacing w:val="-2"/>
                <w:sz w:val="21"/>
              </w:rPr>
              <w:t>（六）</w:t>
            </w:r>
            <w:r>
              <w:rPr>
                <w:strike/>
                <w:spacing w:val="-2"/>
                <w:sz w:val="21"/>
              </w:rPr>
              <w:t>处理</w:t>
            </w:r>
            <w:r>
              <w:rPr>
                <w:strike w:val="0"/>
                <w:spacing w:val="-2"/>
                <w:sz w:val="21"/>
                <w:u w:val="single"/>
              </w:rPr>
              <w:t>分配</w:t>
            </w:r>
            <w:r>
              <w:rPr>
                <w:strike w:val="0"/>
                <w:spacing w:val="-3"/>
                <w:sz w:val="21"/>
                <w:u w:val="none"/>
              </w:rPr>
              <w:t>公司清偿债务后的剩余财产；</w:t>
            </w:r>
          </w:p>
        </w:tc>
      </w:tr>
    </w:tbl>
    <w:p>
      <w:pPr>
        <w:spacing w:after="0"/>
        <w:rPr>
          <w:sz w:val="21"/>
        </w:rPr>
        <w:sectPr>
          <w:type w:val="continuous"/>
          <w:pgSz w:w="11910" w:h="16840"/>
          <w:pgMar w:header="0" w:footer="1357" w:top="1040" w:bottom="1694"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0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333"/>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line="270" w:lineRule="exact" w:before="11"/>
              <w:ind w:left="225"/>
              <w:rPr>
                <w:sz w:val="21"/>
              </w:rPr>
            </w:pPr>
            <w:r>
              <w:rPr>
                <w:spacing w:val="-5"/>
                <w:sz w:val="21"/>
              </w:rPr>
              <w:t>...</w:t>
            </w:r>
          </w:p>
        </w:tc>
      </w:tr>
      <w:tr>
        <w:trPr>
          <w:trHeight w:val="95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37"/>
              <w:jc w:val="center"/>
              <w:rPr>
                <w:sz w:val="21"/>
              </w:rPr>
            </w:pPr>
            <w:r>
              <w:rPr>
                <w:spacing w:val="-5"/>
                <w:sz w:val="21"/>
              </w:rPr>
              <w:t>144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64"/>
              <w:ind w:left="16" w:right="9"/>
              <w:rPr>
                <w:sz w:val="21"/>
              </w:rPr>
            </w:pPr>
            <w:r>
              <w:rPr>
                <w:sz w:val="21"/>
              </w:rPr>
              <w:t>23.6</w:t>
            </w:r>
            <w:r>
              <w:rPr>
                <w:spacing w:val="-6"/>
                <w:sz w:val="21"/>
              </w:rPr>
              <w:t> 清算组在清理公司财产、编制资产负债表和财</w:t>
            </w:r>
            <w:r>
              <w:rPr>
                <w:spacing w:val="-2"/>
                <w:sz w:val="21"/>
              </w:rPr>
              <w:t>产清单后，应当制定清算方案，并报股东大会或者人民法院确认。</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64"/>
              <w:ind w:right="87"/>
              <w:jc w:val="both"/>
              <w:rPr>
                <w:sz w:val="21"/>
              </w:rPr>
            </w:pPr>
            <w:r>
              <w:rPr>
                <w:sz w:val="21"/>
              </w:rPr>
              <w:t>2</w:t>
            </w:r>
            <w:r>
              <w:rPr>
                <w:strike/>
                <w:sz w:val="21"/>
              </w:rPr>
              <w:t>3</w:t>
            </w:r>
            <w:r>
              <w:rPr>
                <w:strike w:val="0"/>
                <w:sz w:val="21"/>
                <w:u w:val="single"/>
              </w:rPr>
              <w:t>2</w:t>
            </w:r>
            <w:r>
              <w:rPr>
                <w:strike w:val="0"/>
                <w:sz w:val="21"/>
                <w:u w:val="none"/>
              </w:rPr>
              <w:t>.6</w:t>
            </w:r>
            <w:r>
              <w:rPr>
                <w:strike w:val="0"/>
                <w:spacing w:val="-6"/>
                <w:sz w:val="21"/>
                <w:u w:val="none"/>
              </w:rPr>
              <w:t> 清算组在清理公司财产、编制资产负债表和</w:t>
            </w:r>
            <w:r>
              <w:rPr>
                <w:strike w:val="0"/>
                <w:spacing w:val="-2"/>
                <w:sz w:val="21"/>
                <w:u w:val="none"/>
              </w:rPr>
              <w:t>财产清单后，应当制</w:t>
            </w:r>
            <w:r>
              <w:rPr>
                <w:strike/>
                <w:spacing w:val="-2"/>
                <w:sz w:val="21"/>
                <w:u w:val="none"/>
              </w:rPr>
              <w:t>定</w:t>
            </w:r>
            <w:r>
              <w:rPr>
                <w:strike w:val="0"/>
                <w:spacing w:val="-2"/>
                <w:sz w:val="21"/>
                <w:u w:val="single"/>
              </w:rPr>
              <w:t>订</w:t>
            </w:r>
            <w:r>
              <w:rPr>
                <w:strike w:val="0"/>
                <w:spacing w:val="-2"/>
                <w:sz w:val="21"/>
                <w:u w:val="none"/>
              </w:rPr>
              <w:t>清算方案，并报股东会或</w:t>
            </w:r>
            <w:r>
              <w:rPr>
                <w:strike w:val="0"/>
                <w:spacing w:val="-2"/>
                <w:sz w:val="21"/>
                <w:u w:val="none"/>
              </w:rPr>
              <w:t>者人民法院确认。</w:t>
            </w:r>
          </w:p>
        </w:tc>
      </w:tr>
      <w:tr>
        <w:trPr>
          <w:trHeight w:val="304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05"/>
              <w:ind w:left="0"/>
              <w:rPr>
                <w:rFonts w:ascii="Microsoft YaHei"/>
                <w:b/>
                <w:sz w:val="21"/>
              </w:rPr>
            </w:pPr>
          </w:p>
          <w:p>
            <w:pPr>
              <w:pStyle w:val="TableParagraph"/>
              <w:jc w:val="center"/>
              <w:rPr>
                <w:sz w:val="21"/>
              </w:rPr>
            </w:pPr>
            <w:r>
              <w:rPr>
                <w:spacing w:val="-5"/>
                <w:sz w:val="21"/>
              </w:rPr>
              <w:t>145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ight="9"/>
              <w:rPr>
                <w:sz w:val="21"/>
              </w:rPr>
            </w:pPr>
            <w:r>
              <w:rPr>
                <w:sz w:val="21"/>
              </w:rPr>
              <w:t>23.8</w:t>
            </w:r>
            <w:r>
              <w:rPr>
                <w:spacing w:val="-6"/>
                <w:sz w:val="21"/>
              </w:rPr>
              <w:t> 在股东大会决议解散公司或在公司依法被宣告</w:t>
            </w:r>
            <w:r>
              <w:rPr>
                <w:spacing w:val="-2"/>
                <w:sz w:val="21"/>
              </w:rPr>
              <w:t>破产或被责令关闭后，任何人未经清算组的许可不得处分公司财产。清算期间，公司存续，但不能开展与清算无关的经营活动。</w:t>
            </w:r>
          </w:p>
          <w:p>
            <w:pPr>
              <w:pStyle w:val="TableParagraph"/>
              <w:spacing w:before="278"/>
              <w:ind w:left="16"/>
              <w:rPr>
                <w:sz w:val="21"/>
              </w:rPr>
            </w:pPr>
            <w:r>
              <w:rPr>
                <w:spacing w:val="-5"/>
                <w:sz w:val="21"/>
              </w:rPr>
              <w:t>...</w:t>
            </w:r>
          </w:p>
          <w:p>
            <w:pPr>
              <w:pStyle w:val="TableParagraph"/>
              <w:spacing w:before="279"/>
              <w:ind w:left="16" w:right="112"/>
              <w:rPr>
                <w:sz w:val="21"/>
              </w:rPr>
            </w:pPr>
            <w:r>
              <w:rPr>
                <w:spacing w:val="-2"/>
                <w:sz w:val="21"/>
              </w:rPr>
              <w:t>公司清偿债务后的剩余财产，应由清算组以下列顺序按股东持股种类和比例进行分配：</w:t>
            </w:r>
          </w:p>
          <w:p>
            <w:pPr>
              <w:pStyle w:val="TableParagraph"/>
              <w:spacing w:line="268" w:lineRule="exact" w:before="281"/>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ind w:right="-15"/>
              <w:jc w:val="both"/>
              <w:rPr>
                <w:sz w:val="21"/>
              </w:rPr>
            </w:pPr>
            <w:r>
              <w:rPr>
                <w:sz w:val="21"/>
              </w:rPr>
              <w:t>2</w:t>
            </w:r>
            <w:r>
              <w:rPr>
                <w:strike/>
                <w:sz w:val="21"/>
              </w:rPr>
              <w:t>3</w:t>
            </w:r>
            <w:r>
              <w:rPr>
                <w:strike w:val="0"/>
                <w:sz w:val="21"/>
                <w:u w:val="single"/>
              </w:rPr>
              <w:t>2</w:t>
            </w:r>
            <w:r>
              <w:rPr>
                <w:strike w:val="0"/>
                <w:sz w:val="21"/>
                <w:u w:val="none"/>
              </w:rPr>
              <w:t>.8 在股东会决议解散公司或在公司依法被宣告</w:t>
            </w:r>
            <w:r>
              <w:rPr>
                <w:strike w:val="0"/>
                <w:spacing w:val="-2"/>
                <w:sz w:val="21"/>
                <w:u w:val="none"/>
              </w:rPr>
              <w:t>破产或被责令关闭后，任何人未经清算组的许可不得处分公司财产。清算期间，公司存续，但不</w:t>
            </w:r>
            <w:r>
              <w:rPr>
                <w:strike/>
                <w:spacing w:val="-2"/>
                <w:sz w:val="21"/>
                <w:u w:val="none"/>
              </w:rPr>
              <w:t>能</w:t>
            </w:r>
            <w:r>
              <w:rPr>
                <w:strike w:val="0"/>
                <w:spacing w:val="-2"/>
                <w:sz w:val="21"/>
                <w:u w:val="single"/>
              </w:rPr>
              <w:t>得</w:t>
            </w:r>
            <w:r>
              <w:rPr>
                <w:strike w:val="0"/>
                <w:spacing w:val="-2"/>
                <w:sz w:val="21"/>
                <w:u w:val="none"/>
              </w:rPr>
              <w:t>开展与清算无关的经营活动。</w:t>
            </w:r>
          </w:p>
          <w:p>
            <w:pPr>
              <w:pStyle w:val="TableParagraph"/>
              <w:spacing w:before="278"/>
              <w:rPr>
                <w:sz w:val="21"/>
              </w:rPr>
            </w:pPr>
            <w:r>
              <w:rPr>
                <w:spacing w:val="-5"/>
                <w:sz w:val="21"/>
              </w:rPr>
              <w:t>...</w:t>
            </w:r>
          </w:p>
          <w:p>
            <w:pPr>
              <w:pStyle w:val="TableParagraph"/>
              <w:spacing w:before="279"/>
              <w:ind w:right="3"/>
              <w:rPr>
                <w:sz w:val="21"/>
              </w:rPr>
            </w:pPr>
            <w:r>
              <w:rPr>
                <w:spacing w:val="-2"/>
                <w:sz w:val="21"/>
              </w:rPr>
              <w:t>公司清偿债务后的剩余财产，应由清算组以下列顺序按股东持股</w:t>
            </w:r>
            <w:r>
              <w:rPr>
                <w:strike/>
                <w:spacing w:val="-2"/>
                <w:sz w:val="21"/>
              </w:rPr>
              <w:t>种</w:t>
            </w:r>
            <w:r>
              <w:rPr>
                <w:strike w:val="0"/>
                <w:spacing w:val="-2"/>
                <w:sz w:val="21"/>
              </w:rPr>
              <w:t>类</w:t>
            </w:r>
            <w:r>
              <w:rPr>
                <w:strike w:val="0"/>
                <w:spacing w:val="-2"/>
                <w:sz w:val="21"/>
                <w:u w:val="single"/>
              </w:rPr>
              <w:t>别</w:t>
            </w:r>
            <w:r>
              <w:rPr>
                <w:strike w:val="0"/>
                <w:spacing w:val="-2"/>
                <w:sz w:val="21"/>
                <w:u w:val="none"/>
              </w:rPr>
              <w:t>和比例进行分配：</w:t>
            </w:r>
          </w:p>
          <w:p>
            <w:pPr>
              <w:pStyle w:val="TableParagraph"/>
              <w:spacing w:line="268" w:lineRule="exact" w:before="281"/>
              <w:rPr>
                <w:sz w:val="21"/>
              </w:rPr>
            </w:pPr>
            <w:r>
              <w:rPr>
                <w:spacing w:val="-5"/>
                <w:sz w:val="21"/>
              </w:rPr>
              <w:t>...</w:t>
            </w:r>
          </w:p>
        </w:tc>
      </w:tr>
      <w:tr>
        <w:trPr>
          <w:trHeight w:val="2224"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253"/>
              <w:ind w:left="0"/>
              <w:rPr>
                <w:rFonts w:ascii="Microsoft YaHei"/>
                <w:b/>
                <w:sz w:val="21"/>
              </w:rPr>
            </w:pPr>
          </w:p>
          <w:p>
            <w:pPr>
              <w:pStyle w:val="TableParagraph"/>
              <w:jc w:val="center"/>
              <w:rPr>
                <w:sz w:val="21"/>
              </w:rPr>
            </w:pPr>
            <w:r>
              <w:rPr>
                <w:spacing w:val="-5"/>
                <w:sz w:val="21"/>
              </w:rPr>
              <w:t>146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50"/>
              <w:ind w:left="16" w:right="9"/>
              <w:rPr>
                <w:sz w:val="21"/>
              </w:rPr>
            </w:pPr>
            <w:r>
              <w:rPr>
                <w:sz w:val="21"/>
              </w:rPr>
              <w:t>23.9</w:t>
            </w:r>
            <w:r>
              <w:rPr>
                <w:spacing w:val="-6"/>
                <w:sz w:val="21"/>
              </w:rPr>
              <w:t> 清算组成员须忠于职守，依法并诚信地履行清</w:t>
            </w:r>
            <w:r>
              <w:rPr>
                <w:spacing w:val="-4"/>
                <w:sz w:val="21"/>
              </w:rPr>
              <w:t>算义务。</w:t>
            </w:r>
          </w:p>
          <w:p>
            <w:pPr>
              <w:pStyle w:val="TableParagraph"/>
              <w:spacing w:before="277"/>
              <w:ind w:left="16" w:right="112"/>
              <w:rPr>
                <w:sz w:val="21"/>
              </w:rPr>
            </w:pPr>
            <w:r>
              <w:rPr>
                <w:spacing w:val="-2"/>
                <w:sz w:val="21"/>
              </w:rPr>
              <w:t>清算组成员不得利用职权收受贿赂或者其他非法收入，不得剥夺/侵占公司财产。</w:t>
            </w:r>
          </w:p>
          <w:p>
            <w:pPr>
              <w:pStyle w:val="TableParagraph"/>
              <w:spacing w:before="280"/>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5"/>
              <w:rPr>
                <w:sz w:val="21"/>
              </w:rPr>
            </w:pPr>
            <w:r>
              <w:rPr>
                <w:sz w:val="21"/>
              </w:rPr>
              <w:t>2</w:t>
            </w:r>
            <w:r>
              <w:rPr>
                <w:strike/>
                <w:sz w:val="21"/>
              </w:rPr>
              <w:t>3</w:t>
            </w:r>
            <w:r>
              <w:rPr>
                <w:strike w:val="0"/>
                <w:sz w:val="21"/>
                <w:u w:val="single"/>
              </w:rPr>
              <w:t>2</w:t>
            </w:r>
            <w:r>
              <w:rPr>
                <w:strike w:val="0"/>
                <w:sz w:val="21"/>
                <w:u w:val="none"/>
              </w:rPr>
              <w:t>.9</w:t>
            </w:r>
            <w:r>
              <w:rPr>
                <w:strike w:val="0"/>
                <w:spacing w:val="-6"/>
                <w:sz w:val="21"/>
                <w:u w:val="none"/>
              </w:rPr>
              <w:t> 清算组成员</w:t>
            </w:r>
            <w:r>
              <w:rPr>
                <w:strike/>
                <w:sz w:val="21"/>
                <w:u w:val="none"/>
              </w:rPr>
              <w:t>须忠于职守，依法并诚信地</w:t>
            </w:r>
            <w:r>
              <w:rPr>
                <w:strike w:val="0"/>
                <w:sz w:val="21"/>
                <w:u w:val="none"/>
              </w:rPr>
              <w:t>履行</w:t>
            </w:r>
            <w:r>
              <w:rPr>
                <w:strike w:val="0"/>
                <w:spacing w:val="-2"/>
                <w:sz w:val="21"/>
                <w:u w:val="none"/>
              </w:rPr>
              <w:t>清算</w:t>
            </w:r>
            <w:r>
              <w:rPr>
                <w:strike w:val="0"/>
                <w:spacing w:val="-2"/>
                <w:sz w:val="21"/>
                <w:u w:val="single"/>
              </w:rPr>
              <w:t>职责，负有忠实义务和勤勉</w:t>
            </w:r>
            <w:r>
              <w:rPr>
                <w:strike w:val="0"/>
                <w:spacing w:val="-2"/>
                <w:sz w:val="21"/>
                <w:u w:val="none"/>
              </w:rPr>
              <w:t>义务。</w:t>
            </w:r>
          </w:p>
          <w:p>
            <w:pPr>
              <w:pStyle w:val="TableParagraph"/>
              <w:spacing w:before="280"/>
              <w:ind w:right="86"/>
              <w:jc w:val="both"/>
              <w:rPr>
                <w:sz w:val="21"/>
              </w:rPr>
            </w:pPr>
            <w:r>
              <w:rPr>
                <w:spacing w:val="-2"/>
                <w:sz w:val="21"/>
              </w:rPr>
              <w:t>清算组成员</w:t>
            </w:r>
            <w:r>
              <w:rPr>
                <w:strike/>
                <w:spacing w:val="-2"/>
                <w:sz w:val="21"/>
              </w:rPr>
              <w:t>不得利用职权收受贿赂或者其他非法收</w:t>
            </w:r>
            <w:r>
              <w:rPr>
                <w:strike/>
                <w:spacing w:val="40"/>
                <w:sz w:val="21"/>
              </w:rPr>
              <w:t> </w:t>
            </w:r>
            <w:r>
              <w:rPr>
                <w:strike/>
                <w:spacing w:val="-2"/>
                <w:sz w:val="21"/>
              </w:rPr>
              <w:t>入，不得剥夺/侵占公司财产</w:t>
            </w:r>
            <w:r>
              <w:rPr>
                <w:strike w:val="0"/>
                <w:spacing w:val="-2"/>
                <w:sz w:val="21"/>
                <w:u w:val="single"/>
              </w:rPr>
              <w:t>怠于履行清算职责，给公司造成损失的，应当承担赔偿责任</w:t>
            </w:r>
            <w:r>
              <w:rPr>
                <w:strike w:val="0"/>
                <w:spacing w:val="-2"/>
                <w:sz w:val="21"/>
                <w:u w:val="none"/>
              </w:rPr>
              <w:t>。</w:t>
            </w:r>
          </w:p>
          <w:p>
            <w:pPr>
              <w:pStyle w:val="TableParagraph"/>
              <w:spacing w:line="268" w:lineRule="exact" w:before="278"/>
              <w:rPr>
                <w:sz w:val="21"/>
              </w:rPr>
            </w:pPr>
            <w:r>
              <w:rPr>
                <w:spacing w:val="-5"/>
                <w:sz w:val="21"/>
              </w:rPr>
              <w:t>...</w:t>
            </w:r>
          </w:p>
        </w:tc>
      </w:tr>
      <w:tr>
        <w:trPr>
          <w:trHeight w:val="2351"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18"/>
              <w:ind w:left="0"/>
              <w:rPr>
                <w:rFonts w:ascii="Microsoft YaHei"/>
                <w:b/>
                <w:sz w:val="21"/>
              </w:rPr>
            </w:pPr>
          </w:p>
          <w:p>
            <w:pPr>
              <w:pStyle w:val="TableParagraph"/>
              <w:jc w:val="center"/>
              <w:rPr>
                <w:sz w:val="21"/>
              </w:rPr>
            </w:pPr>
            <w:r>
              <w:rPr>
                <w:spacing w:val="-5"/>
                <w:sz w:val="21"/>
              </w:rPr>
              <w:t>147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217"/>
              <w:ind w:left="16" w:right="112"/>
              <w:jc w:val="both"/>
              <w:rPr>
                <w:sz w:val="21"/>
              </w:rPr>
            </w:pPr>
            <w:r>
              <w:rPr>
                <w:sz w:val="21"/>
              </w:rPr>
              <w:t>23.10</w:t>
            </w:r>
            <w:r>
              <w:rPr>
                <w:spacing w:val="-6"/>
                <w:sz w:val="21"/>
              </w:rPr>
              <w:t> 因公司通过决议解散而清算，清算组在清理</w:t>
            </w:r>
            <w:r>
              <w:rPr>
                <w:spacing w:val="-2"/>
                <w:sz w:val="21"/>
              </w:rPr>
              <w:t>公司财产、编制资产负债表和财产清单后，发现公</w:t>
            </w:r>
            <w:r>
              <w:rPr>
                <w:spacing w:val="-2"/>
                <w:sz w:val="21"/>
              </w:rPr>
              <w:t>司财产不足清偿债务的，应当立即向人民法院申请</w:t>
            </w:r>
            <w:r>
              <w:rPr>
                <w:spacing w:val="-2"/>
                <w:sz w:val="21"/>
              </w:rPr>
              <w:t>宣告破产。</w:t>
            </w:r>
          </w:p>
          <w:p>
            <w:pPr>
              <w:pStyle w:val="TableParagraph"/>
              <w:spacing w:before="277"/>
              <w:ind w:left="16" w:right="113" w:firstLine="422"/>
              <w:rPr>
                <w:sz w:val="21"/>
              </w:rPr>
            </w:pPr>
            <w:r>
              <w:rPr>
                <w:spacing w:val="-2"/>
                <w:sz w:val="21"/>
              </w:rPr>
              <w:t>公司经人民法院裁定宣告破产后，清算组应当将清算事务移交给人民法院。</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15"/>
              <w:jc w:val="both"/>
              <w:rPr>
                <w:sz w:val="21"/>
              </w:rPr>
            </w:pPr>
            <w:r>
              <w:rPr>
                <w:sz w:val="21"/>
              </w:rPr>
              <w:t>2</w:t>
            </w:r>
            <w:r>
              <w:rPr>
                <w:strike/>
                <w:sz w:val="21"/>
              </w:rPr>
              <w:t>3</w:t>
            </w:r>
            <w:r>
              <w:rPr>
                <w:strike w:val="0"/>
                <w:sz w:val="21"/>
                <w:u w:val="single"/>
              </w:rPr>
              <w:t>2</w:t>
            </w:r>
            <w:r>
              <w:rPr>
                <w:strike w:val="0"/>
                <w:sz w:val="21"/>
                <w:u w:val="none"/>
              </w:rPr>
              <w:t>.10 </w:t>
            </w:r>
            <w:r>
              <w:rPr>
                <w:strike/>
                <w:sz w:val="21"/>
                <w:u w:val="none"/>
              </w:rPr>
              <w:t>因公司通过决议解散而清算，</w:t>
            </w:r>
            <w:r>
              <w:rPr>
                <w:strike w:val="0"/>
                <w:spacing w:val="1"/>
                <w:sz w:val="21"/>
                <w:u w:val="none"/>
              </w:rPr>
              <w:t>清算组在清</w:t>
            </w:r>
            <w:r>
              <w:rPr>
                <w:strike w:val="0"/>
                <w:spacing w:val="-2"/>
                <w:sz w:val="21"/>
                <w:u w:val="none"/>
              </w:rPr>
              <w:t>理公司财产、编制资产负债表和财产清单后，发现公司财产不足清偿债务的，应当</w:t>
            </w:r>
            <w:r>
              <w:rPr>
                <w:strike/>
                <w:spacing w:val="-2"/>
                <w:sz w:val="21"/>
                <w:u w:val="none"/>
              </w:rPr>
              <w:t>立即</w:t>
            </w:r>
            <w:r>
              <w:rPr>
                <w:strike w:val="0"/>
                <w:spacing w:val="-2"/>
                <w:sz w:val="21"/>
                <w:u w:val="single"/>
              </w:rPr>
              <w:t>依法</w:t>
            </w:r>
            <w:r>
              <w:rPr>
                <w:strike w:val="0"/>
                <w:spacing w:val="-2"/>
                <w:sz w:val="21"/>
                <w:u w:val="none"/>
              </w:rPr>
              <w:t>向人民法院申请宣告破产</w:t>
            </w:r>
            <w:r>
              <w:rPr>
                <w:strike w:val="0"/>
                <w:spacing w:val="-2"/>
                <w:sz w:val="21"/>
                <w:u w:val="single"/>
              </w:rPr>
              <w:t>清算</w:t>
            </w:r>
            <w:r>
              <w:rPr>
                <w:strike w:val="0"/>
                <w:spacing w:val="-2"/>
                <w:sz w:val="21"/>
                <w:u w:val="none"/>
              </w:rPr>
              <w:t>。</w:t>
            </w:r>
          </w:p>
          <w:p>
            <w:pPr>
              <w:pStyle w:val="TableParagraph"/>
              <w:spacing w:before="277"/>
              <w:ind w:right="-15" w:firstLine="422"/>
              <w:jc w:val="both"/>
              <w:rPr>
                <w:sz w:val="21"/>
              </w:rPr>
            </w:pPr>
            <w:r>
              <w:rPr>
                <w:strike/>
                <w:spacing w:val="-2"/>
                <w:sz w:val="21"/>
              </w:rPr>
              <w:t>公司经</w:t>
            </w:r>
            <w:r>
              <w:rPr>
                <w:strike w:val="0"/>
                <w:spacing w:val="-2"/>
                <w:sz w:val="21"/>
              </w:rPr>
              <w:t>人民法院</w:t>
            </w:r>
            <w:r>
              <w:rPr>
                <w:strike/>
                <w:spacing w:val="-2"/>
                <w:sz w:val="21"/>
              </w:rPr>
              <w:t>裁定宣告</w:t>
            </w:r>
            <w:r>
              <w:rPr>
                <w:strike w:val="0"/>
                <w:spacing w:val="-2"/>
                <w:sz w:val="21"/>
                <w:u w:val="single"/>
              </w:rPr>
              <w:t>受理</w:t>
            </w:r>
            <w:r>
              <w:rPr>
                <w:strike w:val="0"/>
                <w:spacing w:val="-2"/>
                <w:sz w:val="21"/>
                <w:u w:val="none"/>
              </w:rPr>
              <w:t>破产</w:t>
            </w:r>
            <w:r>
              <w:rPr>
                <w:strike w:val="0"/>
                <w:spacing w:val="-2"/>
                <w:sz w:val="21"/>
                <w:u w:val="single"/>
              </w:rPr>
              <w:t>申请</w:t>
            </w:r>
            <w:r>
              <w:rPr>
                <w:strike w:val="0"/>
                <w:spacing w:val="-2"/>
                <w:sz w:val="21"/>
                <w:u w:val="none"/>
              </w:rPr>
              <w:t>后，清算组应当将清算事务移交给人民法院</w:t>
            </w:r>
            <w:r>
              <w:rPr>
                <w:strike w:val="0"/>
                <w:spacing w:val="-2"/>
                <w:sz w:val="21"/>
                <w:u w:val="single"/>
              </w:rPr>
              <w:t>指定的破产管</w:t>
            </w:r>
            <w:r>
              <w:rPr>
                <w:strike w:val="0"/>
                <w:spacing w:val="40"/>
                <w:sz w:val="21"/>
                <w:u w:val="single"/>
              </w:rPr>
              <w:t> </w:t>
            </w:r>
            <w:r>
              <w:rPr>
                <w:strike w:val="0"/>
                <w:spacing w:val="-4"/>
                <w:sz w:val="21"/>
                <w:u w:val="single"/>
              </w:rPr>
              <w:t>理人</w:t>
            </w:r>
            <w:r>
              <w:rPr>
                <w:strike w:val="0"/>
                <w:spacing w:val="-4"/>
                <w:sz w:val="21"/>
                <w:u w:val="none"/>
              </w:rPr>
              <w:t>。</w:t>
            </w:r>
          </w:p>
        </w:tc>
      </w:tr>
      <w:tr>
        <w:trPr>
          <w:trHeight w:val="428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04"/>
              <w:ind w:left="0"/>
              <w:rPr>
                <w:rFonts w:ascii="Microsoft YaHei"/>
                <w:b/>
                <w:sz w:val="21"/>
              </w:rPr>
            </w:pPr>
          </w:p>
          <w:p>
            <w:pPr>
              <w:pStyle w:val="TableParagraph"/>
              <w:spacing w:before="1"/>
              <w:jc w:val="center"/>
              <w:rPr>
                <w:sz w:val="21"/>
              </w:rPr>
            </w:pPr>
            <w:r>
              <w:rPr>
                <w:spacing w:val="-5"/>
                <w:sz w:val="21"/>
              </w:rPr>
              <w:t>148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88"/>
              <w:rPr>
                <w:b/>
                <w:sz w:val="21"/>
              </w:rPr>
            </w:pPr>
            <w:r>
              <w:rPr>
                <w:b/>
                <w:spacing w:val="-2"/>
                <w:sz w:val="21"/>
                <w:u w:val="single"/>
              </w:rPr>
              <w:t>新增条款：</w:t>
            </w:r>
          </w:p>
          <w:p>
            <w:pPr>
              <w:pStyle w:val="TableParagraph"/>
              <w:tabs>
                <w:tab w:pos="796" w:val="left" w:leader="none"/>
              </w:tabs>
              <w:spacing w:before="279"/>
              <w:ind w:right="13"/>
              <w:rPr>
                <w:sz w:val="21"/>
              </w:rPr>
            </w:pPr>
            <w:r>
              <w:rPr>
                <w:rFonts w:ascii="Arial" w:eastAsia="Arial"/>
                <w:spacing w:val="7"/>
                <w:w w:val="100"/>
                <w:sz w:val="21"/>
                <w:u w:val="single"/>
              </w:rPr>
              <w:t>22</w:t>
            </w:r>
            <w:r>
              <w:rPr>
                <w:rFonts w:ascii="Arial" w:eastAsia="Arial"/>
                <w:spacing w:val="5"/>
                <w:w w:val="100"/>
                <w:sz w:val="21"/>
                <w:u w:val="single"/>
              </w:rPr>
              <w:t>.</w:t>
            </w:r>
            <w:r>
              <w:rPr>
                <w:rFonts w:ascii="Arial" w:eastAsia="Arial"/>
                <w:spacing w:val="7"/>
                <w:w w:val="100"/>
                <w:sz w:val="21"/>
                <w:u w:val="single"/>
              </w:rPr>
              <w:t>1</w:t>
            </w:r>
            <w:r>
              <w:rPr>
                <w:rFonts w:ascii="Arial" w:eastAsia="Arial"/>
                <w:w w:val="100"/>
                <w:sz w:val="21"/>
                <w:u w:val="single"/>
              </w:rPr>
              <w:t>3</w:t>
            </w:r>
            <w:r>
              <w:rPr>
                <w:rFonts w:ascii="Arial" w:eastAsia="Arial"/>
                <w:sz w:val="21"/>
                <w:u w:val="single"/>
              </w:rPr>
              <w:tab/>
            </w:r>
            <w:r>
              <w:rPr>
                <w:spacing w:val="3"/>
                <w:w w:val="100"/>
                <w:sz w:val="21"/>
                <w:u w:val="single"/>
              </w:rPr>
              <w:t>公司在存续期间未产生债务，或者已清偿</w:t>
            </w:r>
            <w:r>
              <w:rPr>
                <w:w w:val="100"/>
                <w:sz w:val="21"/>
                <w:u w:val="single"/>
              </w:rPr>
              <w:t>                                             </w:t>
            </w:r>
            <w:r>
              <w:rPr>
                <w:spacing w:val="3"/>
                <w:w w:val="100"/>
                <w:sz w:val="21"/>
                <w:u w:val="single"/>
              </w:rPr>
              <w:t>全部债务的，经全体股东承诺，可以按照规定通</w:t>
            </w:r>
            <w:r>
              <w:rPr>
                <w:spacing w:val="4"/>
                <w:w w:val="100"/>
                <w:sz w:val="21"/>
                <w:u w:val="single"/>
              </w:rPr>
              <w:t>过简易程序注销公司登记。</w:t>
            </w:r>
          </w:p>
          <w:p>
            <w:pPr>
              <w:pStyle w:val="TableParagraph"/>
              <w:spacing w:before="278"/>
              <w:ind w:right="139"/>
              <w:jc w:val="both"/>
              <w:rPr>
                <w:sz w:val="21"/>
              </w:rPr>
            </w:pPr>
            <w:r>
              <w:rPr>
                <w:rFonts w:ascii="Times New Roman" w:eastAsia="Times New Roman"/>
                <w:w w:val="100"/>
                <w:sz w:val="21"/>
                <w:u w:val="single"/>
              </w:rPr>
              <w:t> </w:t>
            </w:r>
            <w:r>
              <w:rPr>
                <w:rFonts w:ascii="Times New Roman" w:eastAsia="Times New Roman"/>
                <w:sz w:val="21"/>
                <w:u w:val="single"/>
              </w:rPr>
              <w:t>      </w:t>
            </w:r>
            <w:r>
              <w:rPr>
                <w:rFonts w:ascii="Times New Roman" w:eastAsia="Times New Roman"/>
                <w:spacing w:val="16"/>
                <w:sz w:val="21"/>
                <w:u w:val="single"/>
              </w:rPr>
              <w:t> </w:t>
            </w:r>
            <w:r>
              <w:rPr>
                <w:spacing w:val="3"/>
                <w:w w:val="100"/>
                <w:sz w:val="21"/>
                <w:u w:val="single"/>
              </w:rPr>
              <w:t>通过简易程序注销公司登记，应当通过国家</w:t>
            </w:r>
            <w:r>
              <w:rPr>
                <w:spacing w:val="3"/>
                <w:w w:val="100"/>
                <w:sz w:val="21"/>
                <w:u w:val="single"/>
              </w:rPr>
              <w:t>                                            企业信用信息公示系统予以公告，公告期限不少于二十日。公告期限届满后，未有异议的，公司可以在二十日内向公司登记机关申请注销公司登</w:t>
            </w:r>
            <w:r>
              <w:rPr>
                <w:spacing w:val="7"/>
                <w:w w:val="100"/>
                <w:sz w:val="21"/>
                <w:u w:val="single"/>
              </w:rPr>
              <w:t>记。</w:t>
            </w:r>
          </w:p>
          <w:p>
            <w:pPr>
              <w:pStyle w:val="TableParagraph"/>
              <w:spacing w:before="277"/>
              <w:ind w:right="139"/>
              <w:jc w:val="both"/>
              <w:rPr>
                <w:sz w:val="21"/>
              </w:rPr>
            </w:pPr>
            <w:r>
              <w:rPr>
                <w:rFonts w:ascii="Times New Roman" w:eastAsia="Times New Roman"/>
                <w:spacing w:val="80"/>
                <w:sz w:val="21"/>
                <w:u w:val="single"/>
              </w:rPr>
              <w:t>   </w:t>
            </w:r>
            <w:r>
              <w:rPr>
                <w:sz w:val="21"/>
                <w:u w:val="single"/>
              </w:rPr>
              <w:t>公司通过简易程序注销公司登记，股东对本</w:t>
            </w:r>
            <w:r>
              <w:rPr>
                <w:spacing w:val="-2"/>
                <w:sz w:val="21"/>
                <w:u w:val="single"/>
              </w:rPr>
              <w:t>条第一款规定的内容承诺不实的，应当对注销登</w:t>
            </w:r>
            <w:r>
              <w:rPr>
                <w:spacing w:val="40"/>
                <w:sz w:val="21"/>
                <w:u w:val="single"/>
              </w:rPr>
              <w:t> </w:t>
            </w:r>
            <w:r>
              <w:rPr>
                <w:spacing w:val="-2"/>
                <w:sz w:val="21"/>
                <w:u w:val="single"/>
              </w:rPr>
              <w:t>记前的债务承担连带责任。</w:t>
            </w:r>
          </w:p>
        </w:tc>
      </w:tr>
    </w:tbl>
    <w:p>
      <w:pPr>
        <w:spacing w:after="0"/>
        <w:jc w:val="both"/>
        <w:rPr>
          <w:sz w:val="21"/>
        </w:rPr>
        <w:sectPr>
          <w:type w:val="continuous"/>
          <w:pgSz w:w="11910" w:h="16840"/>
          <w:pgMar w:header="0" w:footer="1357" w:top="1040" w:bottom="1979"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320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2"/>
              <w:ind w:left="0"/>
              <w:rPr>
                <w:rFonts w:ascii="Microsoft YaHei"/>
                <w:b/>
                <w:sz w:val="21"/>
              </w:rPr>
            </w:pPr>
          </w:p>
          <w:p>
            <w:pPr>
              <w:pStyle w:val="TableParagraph"/>
              <w:jc w:val="center"/>
              <w:rPr>
                <w:sz w:val="21"/>
              </w:rPr>
            </w:pPr>
            <w:r>
              <w:rPr>
                <w:spacing w:val="-5"/>
                <w:sz w:val="21"/>
              </w:rPr>
              <w:t>149</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95"/>
              <w:rPr>
                <w:b/>
                <w:sz w:val="21"/>
              </w:rPr>
            </w:pPr>
            <w:r>
              <w:rPr>
                <w:b/>
                <w:spacing w:val="-2"/>
                <w:sz w:val="21"/>
                <w:u w:val="single"/>
              </w:rPr>
              <w:t>新增条款：</w:t>
            </w:r>
          </w:p>
          <w:p>
            <w:pPr>
              <w:pStyle w:val="TableParagraph"/>
              <w:tabs>
                <w:tab w:pos="796" w:val="left" w:leader="none"/>
              </w:tabs>
              <w:spacing w:before="279"/>
              <w:ind w:right="13"/>
              <w:rPr>
                <w:sz w:val="21"/>
              </w:rPr>
            </w:pPr>
            <w:r>
              <w:rPr>
                <w:rFonts w:ascii="Arial" w:eastAsia="Arial"/>
                <w:spacing w:val="7"/>
                <w:w w:val="100"/>
                <w:sz w:val="21"/>
                <w:u w:val="single"/>
              </w:rPr>
              <w:t>22</w:t>
            </w:r>
            <w:r>
              <w:rPr>
                <w:rFonts w:ascii="Arial" w:eastAsia="Arial"/>
                <w:spacing w:val="5"/>
                <w:w w:val="100"/>
                <w:sz w:val="21"/>
                <w:u w:val="single"/>
              </w:rPr>
              <w:t>.</w:t>
            </w:r>
            <w:r>
              <w:rPr>
                <w:rFonts w:ascii="Arial" w:eastAsia="Arial"/>
                <w:spacing w:val="7"/>
                <w:w w:val="100"/>
                <w:sz w:val="21"/>
                <w:u w:val="single"/>
              </w:rPr>
              <w:t>1</w:t>
            </w:r>
            <w:r>
              <w:rPr>
                <w:rFonts w:ascii="Arial" w:eastAsia="Arial"/>
                <w:w w:val="100"/>
                <w:sz w:val="21"/>
                <w:u w:val="single"/>
              </w:rPr>
              <w:t>4</w:t>
            </w:r>
            <w:r>
              <w:rPr>
                <w:rFonts w:ascii="Arial" w:eastAsia="Arial"/>
                <w:sz w:val="21"/>
                <w:u w:val="single"/>
              </w:rPr>
              <w:tab/>
            </w:r>
            <w:r>
              <w:rPr>
                <w:spacing w:val="3"/>
                <w:w w:val="100"/>
                <w:sz w:val="21"/>
                <w:u w:val="single"/>
              </w:rPr>
              <w:t>公司被吊销营业执照、责令关闭或者被撤</w:t>
            </w:r>
            <w:r>
              <w:rPr>
                <w:w w:val="100"/>
                <w:sz w:val="21"/>
                <w:u w:val="single"/>
              </w:rPr>
              <w:t>                                             </w:t>
            </w:r>
            <w:r>
              <w:rPr>
                <w:spacing w:val="3"/>
                <w:w w:val="100"/>
                <w:sz w:val="21"/>
                <w:u w:val="single"/>
              </w:rPr>
              <w:t>销，满三年未向公司登记机关申请注销公司登记的，公司登记机关可以通过国家企业信用信息公示系统予以公告，公告期限不少于六十日。公告期限届满后，未有异议的，公司登记机关可以注</w:t>
            </w:r>
            <w:r>
              <w:rPr>
                <w:spacing w:val="7"/>
                <w:w w:val="100"/>
                <w:sz w:val="21"/>
                <w:u w:val="single"/>
              </w:rPr>
              <w:t>销公司登记。</w:t>
            </w:r>
          </w:p>
          <w:p>
            <w:pPr>
              <w:pStyle w:val="TableParagraph"/>
              <w:tabs>
                <w:tab w:pos="451" w:val="left" w:leader="none"/>
              </w:tabs>
              <w:spacing w:before="275"/>
              <w:ind w:right="359"/>
              <w:rPr>
                <w:sz w:val="21"/>
              </w:rPr>
            </w:pPr>
            <w:r>
              <w:rPr>
                <w:rFonts w:ascii="Times New Roman" w:eastAsia="Times New Roman"/>
                <w:sz w:val="21"/>
                <w:u w:val="single"/>
              </w:rPr>
              <w:tab/>
            </w:r>
            <w:r>
              <w:rPr>
                <w:spacing w:val="-2"/>
                <w:sz w:val="21"/>
                <w:u w:val="single"/>
              </w:rPr>
              <w:t>依照前款规定注销公司登记的，原公司股</w:t>
            </w:r>
            <w:r>
              <w:rPr>
                <w:spacing w:val="80"/>
                <w:w w:val="150"/>
                <w:sz w:val="21"/>
                <w:u w:val="single"/>
              </w:rPr>
              <w:t>             </w:t>
            </w:r>
            <w:r>
              <w:rPr>
                <w:spacing w:val="-2"/>
                <w:sz w:val="21"/>
                <w:u w:val="single"/>
              </w:rPr>
              <w:t>东、清算义务人的责任不受影响。</w:t>
            </w:r>
          </w:p>
        </w:tc>
      </w:tr>
      <w:tr>
        <w:trPr>
          <w:trHeight w:val="1048"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6"/>
              <w:ind w:left="0"/>
              <w:rPr>
                <w:rFonts w:ascii="Microsoft YaHei"/>
                <w:b/>
                <w:sz w:val="21"/>
              </w:rPr>
            </w:pPr>
          </w:p>
          <w:p>
            <w:pPr>
              <w:pStyle w:val="TableParagraph"/>
              <w:jc w:val="center"/>
              <w:rPr>
                <w:sz w:val="21"/>
              </w:rPr>
            </w:pPr>
            <w:r>
              <w:rPr>
                <w:spacing w:val="-5"/>
                <w:sz w:val="21"/>
              </w:rPr>
              <w:t>150</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09"/>
              <w:rPr>
                <w:b/>
                <w:sz w:val="21"/>
              </w:rPr>
            </w:pPr>
            <w:r>
              <w:rPr>
                <w:b/>
                <w:spacing w:val="-3"/>
                <w:sz w:val="21"/>
                <w:u w:val="single"/>
              </w:rPr>
              <w:t>原第二十四章重新编号为第二十三章</w:t>
            </w:r>
          </w:p>
          <w:p>
            <w:pPr>
              <w:pStyle w:val="TableParagraph"/>
              <w:spacing w:before="280"/>
              <w:rPr>
                <w:b/>
                <w:sz w:val="21"/>
              </w:rPr>
            </w:pPr>
            <w:r>
              <w:rPr>
                <w:b/>
                <w:spacing w:val="-18"/>
                <w:sz w:val="21"/>
                <w:u w:val="single"/>
              </w:rPr>
              <w:t>原第 </w:t>
            </w:r>
            <w:r>
              <w:rPr>
                <w:b/>
                <w:sz w:val="21"/>
                <w:u w:val="single"/>
              </w:rPr>
              <w:t>24.1</w:t>
            </w:r>
            <w:r>
              <w:rPr>
                <w:b/>
                <w:spacing w:val="-36"/>
                <w:sz w:val="21"/>
                <w:u w:val="single"/>
              </w:rPr>
              <w:t> 至 </w:t>
            </w:r>
            <w:r>
              <w:rPr>
                <w:b/>
                <w:sz w:val="21"/>
                <w:u w:val="single"/>
              </w:rPr>
              <w:t>24.4</w:t>
            </w:r>
            <w:r>
              <w:rPr>
                <w:b/>
                <w:spacing w:val="-15"/>
                <w:sz w:val="21"/>
                <w:u w:val="single"/>
              </w:rPr>
              <w:t> 条重新编号为 </w:t>
            </w:r>
            <w:r>
              <w:rPr>
                <w:b/>
                <w:sz w:val="21"/>
                <w:u w:val="single"/>
              </w:rPr>
              <w:t>23.1</w:t>
            </w:r>
            <w:r>
              <w:rPr>
                <w:b/>
                <w:spacing w:val="-36"/>
                <w:sz w:val="21"/>
                <w:u w:val="single"/>
              </w:rPr>
              <w:t> 至 </w:t>
            </w:r>
            <w:r>
              <w:rPr>
                <w:b/>
                <w:sz w:val="21"/>
                <w:u w:val="single"/>
              </w:rPr>
              <w:t>23.4</w:t>
            </w:r>
            <w:r>
              <w:rPr>
                <w:b/>
                <w:spacing w:val="-32"/>
                <w:sz w:val="21"/>
                <w:u w:val="single"/>
              </w:rPr>
              <w:t> 条</w:t>
            </w:r>
          </w:p>
        </w:tc>
      </w:tr>
      <w:tr>
        <w:trPr>
          <w:trHeight w:val="16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42"/>
              <w:ind w:left="0"/>
              <w:rPr>
                <w:rFonts w:ascii="Microsoft YaHei"/>
                <w:b/>
                <w:sz w:val="21"/>
              </w:rPr>
            </w:pPr>
          </w:p>
          <w:p>
            <w:pPr>
              <w:pStyle w:val="TableParagraph"/>
              <w:jc w:val="center"/>
              <w:rPr>
                <w:sz w:val="21"/>
              </w:rPr>
            </w:pPr>
            <w:r>
              <w:rPr>
                <w:spacing w:val="-5"/>
                <w:sz w:val="21"/>
              </w:rPr>
              <w:t>151</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b/>
                <w:sz w:val="21"/>
              </w:rPr>
            </w:pPr>
            <w:r>
              <w:rPr>
                <w:b/>
                <w:spacing w:val="-3"/>
                <w:sz w:val="21"/>
                <w:u w:val="single"/>
              </w:rPr>
              <w:t>原第二十五章重新编号为第二十四章</w:t>
            </w:r>
          </w:p>
          <w:p>
            <w:pPr>
              <w:pStyle w:val="TableParagraph"/>
              <w:spacing w:before="279"/>
              <w:rPr>
                <w:b/>
                <w:sz w:val="21"/>
              </w:rPr>
            </w:pPr>
            <w:r>
              <w:rPr>
                <w:b/>
                <w:spacing w:val="-18"/>
                <w:sz w:val="21"/>
                <w:u w:val="single"/>
              </w:rPr>
              <w:t>原第 </w:t>
            </w:r>
            <w:r>
              <w:rPr>
                <w:b/>
                <w:sz w:val="21"/>
                <w:u w:val="single"/>
              </w:rPr>
              <w:t>25.1</w:t>
            </w:r>
            <w:r>
              <w:rPr>
                <w:b/>
                <w:spacing w:val="-36"/>
                <w:sz w:val="21"/>
                <w:u w:val="single"/>
              </w:rPr>
              <w:t> 至 </w:t>
            </w:r>
            <w:r>
              <w:rPr>
                <w:b/>
                <w:sz w:val="21"/>
                <w:u w:val="single"/>
              </w:rPr>
              <w:t>25.6</w:t>
            </w:r>
            <w:r>
              <w:rPr>
                <w:b/>
                <w:spacing w:val="-14"/>
                <w:sz w:val="21"/>
                <w:u w:val="single"/>
              </w:rPr>
              <w:t> 条重新编号为第 </w:t>
            </w:r>
            <w:r>
              <w:rPr>
                <w:b/>
                <w:sz w:val="21"/>
                <w:u w:val="single"/>
              </w:rPr>
              <w:t>24.1</w:t>
            </w:r>
            <w:r>
              <w:rPr>
                <w:b/>
                <w:spacing w:val="-36"/>
                <w:sz w:val="21"/>
                <w:u w:val="single"/>
              </w:rPr>
              <w:t> 至 </w:t>
            </w:r>
            <w:r>
              <w:rPr>
                <w:b/>
                <w:sz w:val="21"/>
                <w:u w:val="single"/>
              </w:rPr>
              <w:t>24.6</w:t>
            </w:r>
            <w:r>
              <w:rPr>
                <w:b/>
                <w:spacing w:val="-32"/>
                <w:sz w:val="21"/>
                <w:u w:val="single"/>
              </w:rPr>
              <w:t> 条</w:t>
            </w:r>
          </w:p>
          <w:p>
            <w:pPr>
              <w:pStyle w:val="TableParagraph"/>
              <w:spacing w:line="272" w:lineRule="exact" w:before="276"/>
              <w:ind w:right="222"/>
              <w:rPr>
                <w:b/>
                <w:sz w:val="21"/>
              </w:rPr>
            </w:pPr>
            <w:r>
              <w:rPr>
                <w:b/>
                <w:spacing w:val="-18"/>
                <w:sz w:val="21"/>
                <w:u w:val="single"/>
              </w:rPr>
              <w:t>原第 </w:t>
            </w:r>
            <w:r>
              <w:rPr>
                <w:b/>
                <w:sz w:val="21"/>
                <w:u w:val="single"/>
              </w:rPr>
              <w:t>25.8</w:t>
            </w:r>
            <w:r>
              <w:rPr>
                <w:b/>
                <w:spacing w:val="-36"/>
                <w:sz w:val="21"/>
                <w:u w:val="single"/>
              </w:rPr>
              <w:t> 至 </w:t>
            </w:r>
            <w:r>
              <w:rPr>
                <w:b/>
                <w:sz w:val="21"/>
                <w:u w:val="single"/>
              </w:rPr>
              <w:t>25.10</w:t>
            </w:r>
            <w:r>
              <w:rPr>
                <w:b/>
                <w:spacing w:val="-14"/>
                <w:sz w:val="21"/>
                <w:u w:val="single"/>
              </w:rPr>
              <w:t> 条重新编号为第 </w:t>
            </w:r>
            <w:r>
              <w:rPr>
                <w:b/>
                <w:sz w:val="21"/>
                <w:u w:val="single"/>
              </w:rPr>
              <w:t>24.7</w:t>
            </w:r>
            <w:r>
              <w:rPr>
                <w:b/>
                <w:spacing w:val="-36"/>
                <w:sz w:val="21"/>
                <w:u w:val="single"/>
              </w:rPr>
              <w:t> 至 </w:t>
            </w:r>
            <w:r>
              <w:rPr>
                <w:b/>
                <w:sz w:val="21"/>
                <w:u w:val="single"/>
              </w:rPr>
              <w:t>24.9</w:t>
            </w:r>
            <w:r>
              <w:rPr>
                <w:b/>
                <w:spacing w:val="80"/>
                <w:w w:val="150"/>
                <w:sz w:val="21"/>
                <w:u w:val="single"/>
              </w:rPr>
              <w:t>             </w:t>
            </w:r>
            <w:r>
              <w:rPr>
                <w:b/>
                <w:spacing w:val="-10"/>
                <w:sz w:val="21"/>
                <w:u w:val="single"/>
              </w:rPr>
              <w:t>条</w:t>
            </w:r>
          </w:p>
        </w:tc>
      </w:tr>
      <w:tr>
        <w:trPr>
          <w:trHeight w:val="167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342"/>
              <w:ind w:left="0"/>
              <w:rPr>
                <w:rFonts w:ascii="Microsoft YaHei"/>
                <w:b/>
                <w:sz w:val="21"/>
              </w:rPr>
            </w:pPr>
          </w:p>
          <w:p>
            <w:pPr>
              <w:pStyle w:val="TableParagraph"/>
              <w:jc w:val="center"/>
              <w:rPr>
                <w:sz w:val="21"/>
              </w:rPr>
            </w:pPr>
            <w:r>
              <w:rPr>
                <w:spacing w:val="-5"/>
                <w:sz w:val="21"/>
              </w:rPr>
              <w:t>152</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Pr>
                <w:sz w:val="21"/>
              </w:rPr>
            </w:pPr>
            <w:r>
              <w:rPr>
                <w:spacing w:val="-2"/>
                <w:sz w:val="21"/>
              </w:rPr>
              <w:t>24.1...</w:t>
            </w:r>
          </w:p>
          <w:p>
            <w:pPr>
              <w:pStyle w:val="TableParagraph"/>
              <w:spacing w:before="279"/>
              <w:ind w:left="16" w:right="112"/>
              <w:rPr>
                <w:sz w:val="21"/>
              </w:rPr>
            </w:pPr>
            <w:r>
              <w:rPr>
                <w:spacing w:val="-2"/>
                <w:sz w:val="21"/>
              </w:rPr>
              <w:t>（二）公司的情况发生变化，与章程记载的事项不</w:t>
            </w:r>
            <w:r>
              <w:rPr>
                <w:spacing w:val="-4"/>
                <w:sz w:val="21"/>
              </w:rPr>
              <w:t>一致；</w:t>
            </w:r>
          </w:p>
          <w:p>
            <w:pPr>
              <w:pStyle w:val="TableParagraph"/>
              <w:spacing w:line="270" w:lineRule="exact" w:before="278"/>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rPr>
                <w:sz w:val="21"/>
              </w:rPr>
            </w:pPr>
            <w:r>
              <w:rPr>
                <w:spacing w:val="-2"/>
                <w:sz w:val="21"/>
              </w:rPr>
              <w:t>2</w:t>
            </w:r>
            <w:r>
              <w:rPr>
                <w:strike/>
                <w:spacing w:val="-2"/>
                <w:sz w:val="21"/>
              </w:rPr>
              <w:t>4</w:t>
            </w:r>
            <w:r>
              <w:rPr>
                <w:strike w:val="0"/>
                <w:spacing w:val="-2"/>
                <w:sz w:val="21"/>
                <w:u w:val="single"/>
              </w:rPr>
              <w:t>3</w:t>
            </w:r>
            <w:r>
              <w:rPr>
                <w:strike w:val="0"/>
                <w:spacing w:val="-2"/>
                <w:sz w:val="21"/>
                <w:u w:val="none"/>
              </w:rPr>
              <w:t>.1...</w:t>
            </w:r>
          </w:p>
          <w:p>
            <w:pPr>
              <w:pStyle w:val="TableParagraph"/>
              <w:spacing w:before="279"/>
              <w:ind w:right="86"/>
              <w:rPr>
                <w:sz w:val="21"/>
              </w:rPr>
            </w:pPr>
            <w:r>
              <w:rPr>
                <w:spacing w:val="-2"/>
                <w:sz w:val="21"/>
              </w:rPr>
              <w:t>（二）公司的情况发生变化，与章程记载的事项不</w:t>
            </w:r>
            <w:r>
              <w:rPr>
                <w:spacing w:val="-4"/>
                <w:sz w:val="21"/>
              </w:rPr>
              <w:t>一致</w:t>
            </w:r>
            <w:r>
              <w:rPr>
                <w:spacing w:val="-4"/>
                <w:sz w:val="21"/>
                <w:u w:val="single"/>
              </w:rPr>
              <w:t>的</w:t>
            </w:r>
            <w:r>
              <w:rPr>
                <w:spacing w:val="-4"/>
                <w:sz w:val="21"/>
                <w:u w:val="none"/>
              </w:rPr>
              <w:t>；</w:t>
            </w:r>
          </w:p>
          <w:p>
            <w:pPr>
              <w:pStyle w:val="TableParagraph"/>
              <w:spacing w:line="270" w:lineRule="exact" w:before="278"/>
              <w:rPr>
                <w:sz w:val="21"/>
              </w:rPr>
            </w:pPr>
            <w:r>
              <w:rPr>
                <w:spacing w:val="-5"/>
                <w:sz w:val="21"/>
              </w:rPr>
              <w:t>...</w:t>
            </w:r>
          </w:p>
        </w:tc>
      </w:tr>
      <w:tr>
        <w:trPr>
          <w:trHeight w:val="303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298"/>
              <w:ind w:left="0"/>
              <w:rPr>
                <w:rFonts w:ascii="Microsoft YaHei"/>
                <w:b/>
                <w:sz w:val="21"/>
              </w:rPr>
            </w:pPr>
          </w:p>
          <w:p>
            <w:pPr>
              <w:pStyle w:val="TableParagraph"/>
              <w:jc w:val="center"/>
              <w:rPr>
                <w:sz w:val="21"/>
              </w:rPr>
            </w:pPr>
            <w:r>
              <w:rPr>
                <w:spacing w:val="-5"/>
                <w:sz w:val="21"/>
              </w:rPr>
              <w:t>153</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3"/>
              <w:ind w:left="16" w:right="9"/>
              <w:rPr>
                <w:sz w:val="21"/>
              </w:rPr>
            </w:pPr>
            <w:r>
              <w:rPr>
                <w:sz w:val="21"/>
              </w:rPr>
              <w:t>25.4</w:t>
            </w:r>
            <w:r>
              <w:rPr>
                <w:spacing w:val="-6"/>
                <w:sz w:val="21"/>
              </w:rPr>
              <w:t> 股东、董事及监事向公司送达的任何通知、文</w:t>
            </w:r>
            <w:r>
              <w:rPr>
                <w:spacing w:val="-2"/>
                <w:sz w:val="21"/>
              </w:rPr>
              <w:t>件、资料或书面陈述，可由专人或以挂号邮件方式送往公司之法定地址，或将之交予或以挂号邮件方式送予公司的登记代理人（但本章程有关条款另有明文要求者除外）。</w:t>
            </w:r>
          </w:p>
          <w:p>
            <w:pPr>
              <w:pStyle w:val="TableParagraph"/>
              <w:spacing w:before="277"/>
              <w:ind w:left="16" w:right="112" w:firstLine="422"/>
              <w:rPr>
                <w:sz w:val="21"/>
              </w:rPr>
            </w:pPr>
            <w:r>
              <w:rPr>
                <w:spacing w:val="-2"/>
                <w:sz w:val="21"/>
              </w:rPr>
              <w:t>股东、董事及监事如要证明已向公司送达了通知、文件、资料或书面陈述，须提供该有关的通</w:t>
            </w:r>
            <w:r>
              <w:rPr>
                <w:spacing w:val="-2"/>
                <w:sz w:val="21"/>
              </w:rPr>
              <w:t> 知、文件、资料或书面陈述已在指定的送达时间内</w:t>
            </w:r>
            <w:r>
              <w:rPr>
                <w:spacing w:val="-3"/>
                <w:sz w:val="21"/>
              </w:rPr>
              <w:t>以通常的方式送达或以邮资已付的方式寄至正确的</w:t>
            </w:r>
          </w:p>
          <w:p>
            <w:pPr>
              <w:pStyle w:val="TableParagraph"/>
              <w:spacing w:line="266" w:lineRule="exact"/>
              <w:ind w:left="16"/>
              <w:rPr>
                <w:sz w:val="21"/>
              </w:rPr>
            </w:pPr>
            <w:r>
              <w:rPr>
                <w:spacing w:val="-4"/>
                <w:sz w:val="21"/>
              </w:rPr>
              <w:t>地址的证据。</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3"/>
              <w:ind w:right="87"/>
              <w:jc w:val="both"/>
              <w:rPr>
                <w:sz w:val="21"/>
              </w:rPr>
            </w:pPr>
            <w:r>
              <w:rPr>
                <w:sz w:val="21"/>
              </w:rPr>
              <w:t>2</w:t>
            </w:r>
            <w:r>
              <w:rPr>
                <w:strike/>
                <w:sz w:val="21"/>
              </w:rPr>
              <w:t>5</w:t>
            </w:r>
            <w:r>
              <w:rPr>
                <w:strike w:val="0"/>
                <w:sz w:val="21"/>
                <w:u w:val="single"/>
              </w:rPr>
              <w:t>4</w:t>
            </w:r>
            <w:r>
              <w:rPr>
                <w:strike w:val="0"/>
                <w:sz w:val="21"/>
                <w:u w:val="none"/>
              </w:rPr>
              <w:t>.4</w:t>
            </w:r>
            <w:r>
              <w:rPr>
                <w:strike w:val="0"/>
                <w:spacing w:val="-6"/>
                <w:sz w:val="21"/>
                <w:u w:val="none"/>
              </w:rPr>
              <w:t> 股东、董事</w:t>
            </w:r>
            <w:r>
              <w:rPr>
                <w:strike/>
                <w:sz w:val="21"/>
                <w:u w:val="none"/>
              </w:rPr>
              <w:t>及监事</w:t>
            </w:r>
            <w:r>
              <w:rPr>
                <w:strike w:val="0"/>
                <w:sz w:val="21"/>
                <w:u w:val="none"/>
              </w:rPr>
              <w:t>向公司送达的任何通知、</w:t>
            </w:r>
            <w:r>
              <w:rPr>
                <w:strike w:val="0"/>
                <w:spacing w:val="-2"/>
                <w:sz w:val="21"/>
                <w:u w:val="none"/>
              </w:rPr>
              <w:t>文件、资料或书面陈述，可由专人或以挂号邮件方</w:t>
            </w:r>
            <w:r>
              <w:rPr>
                <w:strike w:val="0"/>
                <w:spacing w:val="-2"/>
                <w:sz w:val="21"/>
                <w:u w:val="none"/>
              </w:rPr>
              <w:t>式送往公司之法定地址，或将之交予或以挂号邮件</w:t>
            </w:r>
            <w:r>
              <w:rPr>
                <w:strike w:val="0"/>
                <w:spacing w:val="-2"/>
                <w:sz w:val="21"/>
                <w:u w:val="none"/>
              </w:rPr>
              <w:t>方式送予公司的登记代理人（但本章程有关条款另</w:t>
            </w:r>
            <w:r>
              <w:rPr>
                <w:strike w:val="0"/>
                <w:spacing w:val="-2"/>
                <w:sz w:val="21"/>
                <w:u w:val="none"/>
              </w:rPr>
              <w:t>有明文要求者除外）。</w:t>
            </w:r>
          </w:p>
          <w:p>
            <w:pPr>
              <w:pStyle w:val="TableParagraph"/>
              <w:spacing w:before="277"/>
              <w:ind w:right="85" w:firstLine="422"/>
              <w:rPr>
                <w:sz w:val="21"/>
              </w:rPr>
            </w:pPr>
            <w:r>
              <w:rPr>
                <w:spacing w:val="-2"/>
                <w:sz w:val="21"/>
              </w:rPr>
              <w:t>股东、董事</w:t>
            </w:r>
            <w:r>
              <w:rPr>
                <w:strike/>
                <w:spacing w:val="-2"/>
                <w:sz w:val="21"/>
              </w:rPr>
              <w:t>及监事</w:t>
            </w:r>
            <w:r>
              <w:rPr>
                <w:strike w:val="0"/>
                <w:spacing w:val="-2"/>
                <w:sz w:val="21"/>
              </w:rPr>
              <w:t>如要证明已向公司送达了通知、文件、资料或书面陈述，须提供该有关的通</w:t>
            </w:r>
            <w:r>
              <w:rPr>
                <w:strike w:val="0"/>
                <w:spacing w:val="-2"/>
                <w:sz w:val="21"/>
              </w:rPr>
              <w:t> 知、文件、资料或书面陈述已在指定的送达时间内</w:t>
            </w:r>
            <w:r>
              <w:rPr>
                <w:strike w:val="0"/>
                <w:spacing w:val="-3"/>
                <w:sz w:val="21"/>
              </w:rPr>
              <w:t>以通常的方式送达或以邮资已付的方式寄至正确的</w:t>
            </w:r>
          </w:p>
          <w:p>
            <w:pPr>
              <w:pStyle w:val="TableParagraph"/>
              <w:spacing w:line="266" w:lineRule="exact"/>
              <w:rPr>
                <w:sz w:val="21"/>
              </w:rPr>
            </w:pPr>
            <w:r>
              <w:rPr>
                <w:spacing w:val="-4"/>
                <w:sz w:val="21"/>
              </w:rPr>
              <w:t>地址的证据。</w:t>
            </w:r>
          </w:p>
        </w:tc>
      </w:tr>
      <w:tr>
        <w:trPr>
          <w:trHeight w:val="756"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240"/>
              <w:jc w:val="center"/>
              <w:rPr>
                <w:sz w:val="21"/>
              </w:rPr>
            </w:pPr>
            <w:r>
              <w:rPr>
                <w:spacing w:val="-5"/>
                <w:sz w:val="21"/>
              </w:rPr>
              <w:t>154</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03"/>
              <w:ind w:left="16" w:right="113"/>
              <w:rPr>
                <w:sz w:val="21"/>
              </w:rPr>
            </w:pPr>
            <w:r>
              <w:rPr>
                <w:sz w:val="21"/>
              </w:rPr>
              <w:t>25.7 公司召开监事会的会议通知，以传真通讯方</w:t>
            </w:r>
            <w:r>
              <w:rPr>
                <w:spacing w:val="-4"/>
                <w:sz w:val="21"/>
              </w:rPr>
              <w:t>式进行。</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240"/>
              <w:rPr>
                <w:b/>
                <w:sz w:val="21"/>
              </w:rPr>
            </w:pPr>
            <w:r>
              <w:rPr>
                <w:b/>
                <w:spacing w:val="-3"/>
                <w:sz w:val="21"/>
                <w:u w:val="single"/>
              </w:rPr>
              <w:t>整条删除</w:t>
            </w:r>
          </w:p>
        </w:tc>
      </w:tr>
      <w:tr>
        <w:trPr>
          <w:trHeight w:val="1005"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spacing w:before="1"/>
              <w:ind w:left="0"/>
              <w:rPr>
                <w:rFonts w:ascii="Microsoft YaHei"/>
                <w:b/>
                <w:sz w:val="21"/>
              </w:rPr>
            </w:pPr>
          </w:p>
          <w:p>
            <w:pPr>
              <w:pStyle w:val="TableParagraph"/>
              <w:jc w:val="center"/>
              <w:rPr>
                <w:sz w:val="21"/>
              </w:rPr>
            </w:pPr>
            <w:r>
              <w:rPr>
                <w:spacing w:val="-5"/>
                <w:sz w:val="21"/>
              </w:rPr>
              <w:t>155</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ind w:left="0"/>
              <w:rPr>
                <w:rFonts w:ascii="Times New Roman"/>
                <w:sz w:val="20"/>
              </w:rPr>
            </w:pP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85"/>
              <w:rPr>
                <w:b/>
                <w:sz w:val="21"/>
              </w:rPr>
            </w:pPr>
            <w:r>
              <w:rPr>
                <w:b/>
                <w:spacing w:val="-3"/>
                <w:sz w:val="21"/>
                <w:u w:val="single"/>
              </w:rPr>
              <w:t>原第二十六章重新编号为第二十五章</w:t>
            </w:r>
          </w:p>
          <w:p>
            <w:pPr>
              <w:pStyle w:val="TableParagraph"/>
              <w:spacing w:before="279"/>
              <w:rPr>
                <w:b/>
                <w:sz w:val="21"/>
              </w:rPr>
            </w:pPr>
            <w:r>
              <w:rPr>
                <w:b/>
                <w:spacing w:val="-18"/>
                <w:sz w:val="21"/>
                <w:u w:val="single"/>
              </w:rPr>
              <w:t>原第 </w:t>
            </w:r>
            <w:r>
              <w:rPr>
                <w:b/>
                <w:sz w:val="21"/>
                <w:u w:val="single"/>
              </w:rPr>
              <w:t>26.1</w:t>
            </w:r>
            <w:r>
              <w:rPr>
                <w:b/>
                <w:spacing w:val="-36"/>
                <w:sz w:val="21"/>
                <w:u w:val="single"/>
              </w:rPr>
              <w:t> 至 </w:t>
            </w:r>
            <w:r>
              <w:rPr>
                <w:b/>
                <w:sz w:val="21"/>
                <w:u w:val="single"/>
              </w:rPr>
              <w:t>26.3</w:t>
            </w:r>
            <w:r>
              <w:rPr>
                <w:b/>
                <w:spacing w:val="-15"/>
                <w:sz w:val="21"/>
                <w:u w:val="single"/>
              </w:rPr>
              <w:t> 条重新编号为 </w:t>
            </w:r>
            <w:r>
              <w:rPr>
                <w:b/>
                <w:sz w:val="21"/>
                <w:u w:val="single"/>
              </w:rPr>
              <w:t>25.1</w:t>
            </w:r>
            <w:r>
              <w:rPr>
                <w:b/>
                <w:spacing w:val="-36"/>
                <w:sz w:val="21"/>
                <w:u w:val="single"/>
              </w:rPr>
              <w:t> 至 </w:t>
            </w:r>
            <w:r>
              <w:rPr>
                <w:b/>
                <w:sz w:val="21"/>
                <w:u w:val="single"/>
              </w:rPr>
              <w:t>25.3</w:t>
            </w:r>
            <w:r>
              <w:rPr>
                <w:b/>
                <w:spacing w:val="-32"/>
                <w:sz w:val="21"/>
                <w:u w:val="single"/>
              </w:rPr>
              <w:t> 条</w:t>
            </w:r>
          </w:p>
        </w:tc>
      </w:tr>
    </w:tbl>
    <w:p>
      <w:pPr>
        <w:spacing w:after="0"/>
        <w:rPr>
          <w:sz w:val="21"/>
        </w:rPr>
        <w:sectPr>
          <w:type w:val="continuous"/>
          <w:pgSz w:w="11910" w:h="16840"/>
          <w:pgMar w:header="0" w:footer="1357" w:top="1040" w:bottom="2724" w:left="780" w:right="540"/>
        </w:sectPr>
      </w:pPr>
    </w:p>
    <w:tbl>
      <w:tblPr>
        <w:tblW w:w="0" w:type="auto"/>
        <w:jc w:val="left"/>
        <w:tblInd w:w="120" w:type="dxa"/>
        <w:tblBorders>
          <w:top w:val="single" w:sz="6" w:space="0" w:color="847575"/>
          <w:left w:val="single" w:sz="6" w:space="0" w:color="847575"/>
          <w:bottom w:val="single" w:sz="6" w:space="0" w:color="847575"/>
          <w:right w:val="single" w:sz="6" w:space="0" w:color="847575"/>
          <w:insideH w:val="single" w:sz="6" w:space="0" w:color="847575"/>
          <w:insideV w:val="single" w:sz="6" w:space="0" w:color="847575"/>
        </w:tblBorders>
        <w:tblLayout w:type="fixed"/>
        <w:tblCellMar>
          <w:top w:w="0" w:type="dxa"/>
          <w:left w:w="0" w:type="dxa"/>
          <w:bottom w:w="0" w:type="dxa"/>
          <w:right w:w="0" w:type="dxa"/>
        </w:tblCellMar>
        <w:tblLook w:val="01E0"/>
      </w:tblPr>
      <w:tblGrid>
        <w:gridCol w:w="754"/>
        <w:gridCol w:w="4772"/>
        <w:gridCol w:w="4743"/>
      </w:tblGrid>
      <w:tr>
        <w:trPr>
          <w:trHeight w:val="357" w:hRule="atLeast"/>
        </w:trPr>
        <w:tc>
          <w:tcPr>
            <w:tcW w:w="754" w:type="dxa"/>
            <w:tcBorders>
              <w:bottom w:val="single" w:sz="6" w:space="0" w:color="666666"/>
            </w:tcBorders>
          </w:tcPr>
          <w:p>
            <w:pPr>
              <w:pStyle w:val="TableParagraph"/>
              <w:spacing w:before="13"/>
              <w:jc w:val="center"/>
              <w:rPr>
                <w:b/>
                <w:sz w:val="21"/>
              </w:rPr>
            </w:pPr>
            <w:r>
              <w:rPr>
                <w:b/>
                <w:spacing w:val="-5"/>
                <w:sz w:val="21"/>
              </w:rPr>
              <w:t>序号</w:t>
            </w:r>
          </w:p>
        </w:tc>
        <w:tc>
          <w:tcPr>
            <w:tcW w:w="4772" w:type="dxa"/>
            <w:tcBorders>
              <w:bottom w:val="single" w:sz="6" w:space="0" w:color="666666"/>
            </w:tcBorders>
          </w:tcPr>
          <w:p>
            <w:pPr>
              <w:pStyle w:val="TableParagraph"/>
              <w:spacing w:line="270" w:lineRule="exact" w:before="66"/>
              <w:ind w:left="34"/>
              <w:jc w:val="center"/>
              <w:rPr>
                <w:b/>
                <w:sz w:val="21"/>
              </w:rPr>
            </w:pPr>
            <w:r>
              <w:rPr>
                <w:b/>
                <w:spacing w:val="-4"/>
                <w:sz w:val="21"/>
              </w:rPr>
              <w:t>修订前</w:t>
            </w:r>
          </w:p>
        </w:tc>
        <w:tc>
          <w:tcPr>
            <w:tcW w:w="4743" w:type="dxa"/>
            <w:tcBorders>
              <w:bottom w:val="single" w:sz="6" w:space="0" w:color="666666"/>
            </w:tcBorders>
          </w:tcPr>
          <w:p>
            <w:pPr>
              <w:pStyle w:val="TableParagraph"/>
              <w:spacing w:line="270" w:lineRule="exact" w:before="66"/>
              <w:ind w:left="29"/>
              <w:jc w:val="center"/>
              <w:rPr>
                <w:b/>
                <w:sz w:val="21"/>
              </w:rPr>
            </w:pPr>
            <w:r>
              <w:rPr>
                <w:b/>
                <w:spacing w:val="-4"/>
                <w:sz w:val="21"/>
              </w:rPr>
              <w:t>修订后</w:t>
            </w:r>
          </w:p>
        </w:tc>
      </w:tr>
      <w:tr>
        <w:trPr>
          <w:trHeight w:val="241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spacing w:before="349"/>
              <w:ind w:left="0"/>
              <w:rPr>
                <w:rFonts w:ascii="Microsoft YaHei"/>
                <w:b/>
                <w:sz w:val="21"/>
              </w:rPr>
            </w:pPr>
          </w:p>
          <w:p>
            <w:pPr>
              <w:pStyle w:val="TableParagraph"/>
              <w:jc w:val="center"/>
              <w:rPr>
                <w:sz w:val="21"/>
              </w:rPr>
            </w:pPr>
            <w:r>
              <w:rPr>
                <w:spacing w:val="-5"/>
                <w:sz w:val="21"/>
              </w:rPr>
              <w:t>156</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0"/>
              <w:ind w:left="16" w:right="112"/>
              <w:jc w:val="both"/>
              <w:rPr>
                <w:sz w:val="21"/>
              </w:rPr>
            </w:pPr>
            <w:r>
              <w:rPr>
                <w:sz w:val="21"/>
              </w:rPr>
              <w:t>26.1 本章程有中文本及英文本；如两个文本有抵</w:t>
            </w:r>
            <w:r>
              <w:rPr>
                <w:spacing w:val="-2"/>
                <w:sz w:val="21"/>
              </w:rPr>
              <w:t>触之处时，以在江苏省工商行政管理局最近一次核</w:t>
            </w:r>
            <w:r>
              <w:rPr>
                <w:spacing w:val="-2"/>
                <w:sz w:val="21"/>
              </w:rPr>
              <w:t>准登记后的中文版章程为准。</w:t>
            </w:r>
          </w:p>
          <w:p>
            <w:pPr>
              <w:pStyle w:val="TableParagraph"/>
              <w:spacing w:before="278"/>
              <w:ind w:left="16"/>
              <w:rPr>
                <w:sz w:val="21"/>
              </w:rPr>
            </w:pPr>
            <w:r>
              <w:rPr>
                <w:spacing w:val="-5"/>
                <w:sz w:val="21"/>
              </w:rPr>
              <w:t>...</w:t>
            </w:r>
          </w:p>
          <w:p>
            <w:pPr>
              <w:pStyle w:val="TableParagraph"/>
              <w:spacing w:before="279"/>
              <w:ind w:left="16" w:right="9" w:firstLine="316"/>
              <w:rPr>
                <w:sz w:val="21"/>
              </w:rPr>
            </w:pPr>
            <w:r>
              <w:rPr>
                <w:spacing w:val="-2"/>
                <w:sz w:val="21"/>
              </w:rPr>
              <w:t>本章程附件包括股东大会议事规则、董事会议事规则和监事会议事规则。</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0"/>
              <w:ind w:right="71"/>
              <w:jc w:val="both"/>
              <w:rPr>
                <w:sz w:val="21"/>
              </w:rPr>
            </w:pPr>
            <w:r>
              <w:rPr>
                <w:sz w:val="21"/>
              </w:rPr>
              <w:t>2</w:t>
            </w:r>
            <w:r>
              <w:rPr>
                <w:strike/>
                <w:sz w:val="21"/>
              </w:rPr>
              <w:t>6</w:t>
            </w:r>
            <w:r>
              <w:rPr>
                <w:strike w:val="0"/>
                <w:sz w:val="21"/>
                <w:u w:val="single"/>
              </w:rPr>
              <w:t>5</w:t>
            </w:r>
            <w:r>
              <w:rPr>
                <w:strike w:val="0"/>
                <w:sz w:val="21"/>
                <w:u w:val="none"/>
              </w:rPr>
              <w:t>.1</w:t>
            </w:r>
            <w:r>
              <w:rPr>
                <w:strike w:val="0"/>
                <w:spacing w:val="-5"/>
                <w:sz w:val="21"/>
                <w:u w:val="none"/>
              </w:rPr>
              <w:t> 本章程有中文本及英文本；如两个文本有抵</w:t>
            </w:r>
            <w:r>
              <w:rPr>
                <w:strike w:val="0"/>
                <w:spacing w:val="-2"/>
                <w:sz w:val="21"/>
                <w:u w:val="none"/>
              </w:rPr>
              <w:t>触之处时，以在江苏省</w:t>
            </w:r>
            <w:r>
              <w:rPr>
                <w:strike/>
                <w:spacing w:val="-2"/>
                <w:sz w:val="21"/>
                <w:u w:val="none"/>
              </w:rPr>
              <w:t>工商行政</w:t>
            </w:r>
            <w:r>
              <w:rPr>
                <w:strike w:val="0"/>
                <w:spacing w:val="-2"/>
                <w:sz w:val="21"/>
                <w:u w:val="single"/>
              </w:rPr>
              <w:t>市场监督</w:t>
            </w:r>
            <w:r>
              <w:rPr>
                <w:strike w:val="0"/>
                <w:spacing w:val="-2"/>
                <w:sz w:val="21"/>
                <w:u w:val="none"/>
              </w:rPr>
              <w:t>管理局最近一次核准登记后的中文版章程为准。</w:t>
            </w:r>
          </w:p>
          <w:p>
            <w:pPr>
              <w:pStyle w:val="TableParagraph"/>
              <w:spacing w:before="278"/>
              <w:rPr>
                <w:sz w:val="21"/>
              </w:rPr>
            </w:pPr>
            <w:r>
              <w:rPr>
                <w:spacing w:val="-5"/>
                <w:sz w:val="21"/>
              </w:rPr>
              <w:t>...</w:t>
            </w:r>
          </w:p>
          <w:p>
            <w:pPr>
              <w:pStyle w:val="TableParagraph"/>
              <w:spacing w:before="279"/>
              <w:ind w:right="194" w:firstLine="316"/>
              <w:rPr>
                <w:sz w:val="21"/>
              </w:rPr>
            </w:pPr>
            <w:r>
              <w:rPr>
                <w:spacing w:val="-2"/>
                <w:sz w:val="21"/>
              </w:rPr>
              <w:t>本章程附件包括股东会议事规则、董事会议事规则</w:t>
            </w:r>
            <w:r>
              <w:rPr>
                <w:strike/>
                <w:spacing w:val="-2"/>
                <w:sz w:val="21"/>
              </w:rPr>
              <w:t>和监事会议事规则</w:t>
            </w:r>
            <w:r>
              <w:rPr>
                <w:strike w:val="0"/>
                <w:spacing w:val="-2"/>
                <w:sz w:val="21"/>
              </w:rPr>
              <w:t>。</w:t>
            </w:r>
          </w:p>
        </w:tc>
      </w:tr>
      <w:tr>
        <w:trPr>
          <w:trHeight w:val="2512"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spacing w:before="37"/>
              <w:ind w:left="0"/>
              <w:rPr>
                <w:rFonts w:ascii="Microsoft YaHei"/>
                <w:b/>
                <w:sz w:val="21"/>
              </w:rPr>
            </w:pPr>
          </w:p>
          <w:p>
            <w:pPr>
              <w:pStyle w:val="TableParagraph"/>
              <w:jc w:val="center"/>
              <w:rPr>
                <w:sz w:val="21"/>
              </w:rPr>
            </w:pPr>
            <w:r>
              <w:rPr>
                <w:spacing w:val="-5"/>
                <w:sz w:val="21"/>
              </w:rPr>
              <w:t>157</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11"/>
              <w:ind w:left="16"/>
              <w:rPr>
                <w:sz w:val="21"/>
              </w:rPr>
            </w:pPr>
            <w:r>
              <w:rPr>
                <w:sz w:val="21"/>
              </w:rPr>
              <w:t>26.2 </w:t>
            </w:r>
            <w:r>
              <w:rPr>
                <w:spacing w:val="-5"/>
                <w:sz w:val="21"/>
              </w:rPr>
              <w:t>...</w:t>
            </w:r>
          </w:p>
          <w:p>
            <w:pPr>
              <w:pStyle w:val="TableParagraph"/>
              <w:tabs>
                <w:tab w:pos="858" w:val="left" w:leader="none"/>
              </w:tabs>
              <w:spacing w:line="484" w:lineRule="auto" w:before="281"/>
              <w:ind w:left="16" w:right="2635"/>
              <w:rPr>
                <w:sz w:val="21"/>
              </w:rPr>
            </w:pPr>
            <w:r>
              <w:rPr>
                <w:spacing w:val="-6"/>
                <w:sz w:val="21"/>
              </w:rPr>
              <w:t>监事</w:t>
            </w:r>
            <w:r>
              <w:rPr>
                <w:sz w:val="21"/>
              </w:rPr>
              <w:tab/>
            </w:r>
            <w:r>
              <w:rPr>
                <w:spacing w:val="-4"/>
                <w:sz w:val="21"/>
              </w:rPr>
              <w:t>公司的监事</w:t>
            </w:r>
            <w:r>
              <w:rPr>
                <w:spacing w:val="-4"/>
                <w:sz w:val="21"/>
              </w:rPr>
              <w:t> </w:t>
            </w:r>
            <w:r>
              <w:rPr>
                <w:sz w:val="21"/>
              </w:rPr>
              <w:t>监事会</w:t>
            </w:r>
            <w:r>
              <w:rPr>
                <w:spacing w:val="40"/>
                <w:sz w:val="21"/>
              </w:rPr>
              <w:t> </w:t>
            </w:r>
            <w:r>
              <w:rPr>
                <w:sz w:val="21"/>
              </w:rPr>
              <w:t>公司的监事会</w:t>
            </w:r>
          </w:p>
          <w:p>
            <w:pPr>
              <w:pStyle w:val="TableParagraph"/>
              <w:spacing w:before="2"/>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11"/>
              <w:rPr>
                <w:sz w:val="21"/>
              </w:rPr>
            </w:pPr>
            <w:r>
              <w:rPr>
                <w:sz w:val="21"/>
              </w:rPr>
              <w:t>2</w:t>
            </w:r>
            <w:r>
              <w:rPr>
                <w:strike/>
                <w:sz w:val="21"/>
              </w:rPr>
              <w:t>6</w:t>
            </w:r>
            <w:r>
              <w:rPr>
                <w:strike w:val="0"/>
                <w:sz w:val="21"/>
                <w:u w:val="single"/>
              </w:rPr>
              <w:t>5</w:t>
            </w:r>
            <w:r>
              <w:rPr>
                <w:strike w:val="0"/>
                <w:sz w:val="21"/>
                <w:u w:val="none"/>
              </w:rPr>
              <w:t>.2</w:t>
            </w:r>
            <w:r>
              <w:rPr>
                <w:strike w:val="0"/>
                <w:spacing w:val="-2"/>
                <w:sz w:val="21"/>
                <w:u w:val="none"/>
              </w:rPr>
              <w:t> </w:t>
            </w:r>
            <w:r>
              <w:rPr>
                <w:strike w:val="0"/>
                <w:spacing w:val="-5"/>
                <w:sz w:val="21"/>
                <w:u w:val="none"/>
              </w:rPr>
              <w:t>...</w:t>
            </w:r>
          </w:p>
          <w:p>
            <w:pPr>
              <w:pStyle w:val="TableParagraph"/>
              <w:tabs>
                <w:tab w:pos="856" w:val="left" w:leader="none"/>
              </w:tabs>
              <w:spacing w:line="484" w:lineRule="auto" w:before="281"/>
              <w:ind w:right="2609"/>
              <w:rPr>
                <w:sz w:val="21"/>
              </w:rPr>
            </w:pPr>
            <w:r>
              <w:rPr>
                <w:strike/>
                <w:spacing w:val="-6"/>
                <w:sz w:val="21"/>
              </w:rPr>
              <w:t>监事</w:t>
            </w:r>
            <w:r>
              <w:rPr>
                <w:strike/>
                <w:sz w:val="21"/>
              </w:rPr>
              <w:tab/>
            </w:r>
            <w:r>
              <w:rPr>
                <w:strike/>
                <w:spacing w:val="-4"/>
                <w:sz w:val="21"/>
              </w:rPr>
              <w:t>公司的监事</w:t>
            </w:r>
            <w:r>
              <w:rPr>
                <w:strike/>
                <w:spacing w:val="80"/>
                <w:w w:val="150"/>
                <w:sz w:val="21"/>
              </w:rPr>
              <w:t>       </w:t>
            </w:r>
            <w:r>
              <w:rPr>
                <w:strike/>
                <w:sz w:val="21"/>
              </w:rPr>
              <w:t>监事会</w:t>
            </w:r>
            <w:r>
              <w:rPr>
                <w:strike/>
                <w:spacing w:val="40"/>
                <w:sz w:val="21"/>
              </w:rPr>
              <w:t> </w:t>
            </w:r>
            <w:r>
              <w:rPr>
                <w:strike/>
                <w:sz w:val="21"/>
              </w:rPr>
              <w:t>公司的监事会</w:t>
            </w:r>
          </w:p>
          <w:p>
            <w:pPr>
              <w:pStyle w:val="TableParagraph"/>
              <w:spacing w:before="2"/>
              <w:rPr>
                <w:sz w:val="21"/>
              </w:rPr>
            </w:pPr>
            <w:r>
              <w:rPr>
                <w:spacing w:val="-5"/>
                <w:sz w:val="21"/>
              </w:rPr>
              <w:t>...</w:t>
            </w:r>
          </w:p>
        </w:tc>
      </w:tr>
      <w:tr>
        <w:trPr>
          <w:trHeight w:val="3729" w:hRule="atLeast"/>
        </w:trPr>
        <w:tc>
          <w:tcPr>
            <w:tcW w:w="754" w:type="dxa"/>
            <w:tcBorders>
              <w:top w:val="single" w:sz="6" w:space="0" w:color="666666"/>
              <w:left w:val="single" w:sz="6" w:space="0" w:color="666666"/>
              <w:bottom w:val="single" w:sz="6" w:space="0" w:color="666666"/>
              <w:right w:val="single" w:sz="6" w:space="0" w:color="666666"/>
            </w:tcBorders>
          </w:tcPr>
          <w:p>
            <w:pPr>
              <w:pStyle w:val="TableParagraph"/>
              <w:ind w:left="0"/>
              <w:rPr>
                <w:rFonts w:ascii="Microsoft YaHei"/>
                <w:b/>
                <w:sz w:val="21"/>
              </w:rPr>
            </w:pPr>
          </w:p>
          <w:p>
            <w:pPr>
              <w:pStyle w:val="TableParagraph"/>
              <w:ind w:left="0"/>
              <w:rPr>
                <w:rFonts w:ascii="Microsoft YaHei"/>
                <w:b/>
                <w:sz w:val="21"/>
              </w:rPr>
            </w:pPr>
          </w:p>
          <w:p>
            <w:pPr>
              <w:pStyle w:val="TableParagraph"/>
              <w:ind w:left="0"/>
              <w:rPr>
                <w:rFonts w:ascii="Microsoft YaHei"/>
                <w:b/>
                <w:sz w:val="21"/>
              </w:rPr>
            </w:pPr>
          </w:p>
          <w:p>
            <w:pPr>
              <w:pStyle w:val="TableParagraph"/>
              <w:spacing w:before="283"/>
              <w:ind w:left="0"/>
              <w:rPr>
                <w:rFonts w:ascii="Microsoft YaHei"/>
                <w:b/>
                <w:sz w:val="21"/>
              </w:rPr>
            </w:pPr>
          </w:p>
          <w:p>
            <w:pPr>
              <w:pStyle w:val="TableParagraph"/>
              <w:jc w:val="center"/>
              <w:rPr>
                <w:sz w:val="21"/>
              </w:rPr>
            </w:pPr>
            <w:r>
              <w:rPr>
                <w:spacing w:val="-5"/>
                <w:sz w:val="21"/>
              </w:rPr>
              <w:t>158</w:t>
            </w:r>
          </w:p>
        </w:tc>
        <w:tc>
          <w:tcPr>
            <w:tcW w:w="4772" w:type="dxa"/>
            <w:tcBorders>
              <w:top w:val="single" w:sz="6" w:space="0" w:color="666666"/>
              <w:left w:val="single" w:sz="6" w:space="0" w:color="666666"/>
              <w:bottom w:val="single" w:sz="6" w:space="0" w:color="666666"/>
              <w:right w:val="single" w:sz="6" w:space="0" w:color="666666"/>
            </w:tcBorders>
          </w:tcPr>
          <w:p>
            <w:pPr>
              <w:pStyle w:val="TableParagraph"/>
              <w:spacing w:before="78"/>
              <w:ind w:left="16"/>
              <w:rPr>
                <w:sz w:val="21"/>
              </w:rPr>
            </w:pPr>
            <w:r>
              <w:rPr>
                <w:sz w:val="21"/>
              </w:rPr>
              <w:t>26.3 </w:t>
            </w:r>
            <w:r>
              <w:rPr>
                <w:spacing w:val="-5"/>
                <w:sz w:val="21"/>
              </w:rPr>
              <w:t>...</w:t>
            </w:r>
          </w:p>
          <w:p>
            <w:pPr>
              <w:pStyle w:val="TableParagraph"/>
              <w:spacing w:before="279"/>
              <w:ind w:left="16" w:right="112"/>
              <w:jc w:val="both"/>
              <w:rPr>
                <w:sz w:val="21"/>
              </w:rPr>
            </w:pPr>
            <w:r>
              <w:rPr>
                <w:spacing w:val="-2"/>
                <w:sz w:val="21"/>
              </w:rPr>
              <w:t>实际控制人，是指虽不是公司的股东，但通过投资关系、协议或者其他安排，能够实际支配公司行为</w:t>
            </w:r>
            <w:r>
              <w:rPr>
                <w:spacing w:val="-4"/>
                <w:sz w:val="21"/>
              </w:rPr>
              <w:t>的人。</w:t>
            </w:r>
          </w:p>
          <w:p>
            <w:pPr>
              <w:pStyle w:val="TableParagraph"/>
              <w:spacing w:before="278"/>
              <w:ind w:left="16" w:right="112"/>
              <w:rPr>
                <w:sz w:val="21"/>
              </w:rPr>
            </w:pPr>
            <w:r>
              <w:rPr>
                <w:spacing w:val="-2"/>
                <w:sz w:val="21"/>
              </w:rPr>
              <w:t>关联关系，是指公司控股股东、实际控制人、董</w:t>
            </w:r>
            <w:r>
              <w:rPr>
                <w:spacing w:val="-2"/>
                <w:sz w:val="21"/>
              </w:rPr>
              <w:t> 事、监事、高级管理人员与其直接或者间接控制的企业之间的关系，以及可能导致公司利益转移的其他关系。但是，国家控股的企业之间不因为同受国家控股而具有关联关系。</w:t>
            </w:r>
          </w:p>
          <w:p>
            <w:pPr>
              <w:pStyle w:val="TableParagraph"/>
              <w:spacing w:before="279"/>
              <w:ind w:left="16"/>
              <w:rPr>
                <w:sz w:val="21"/>
              </w:rPr>
            </w:pPr>
            <w:r>
              <w:rPr>
                <w:spacing w:val="-5"/>
                <w:sz w:val="21"/>
              </w:rPr>
              <w:t>...</w:t>
            </w:r>
          </w:p>
        </w:tc>
        <w:tc>
          <w:tcPr>
            <w:tcW w:w="4743" w:type="dxa"/>
            <w:tcBorders>
              <w:top w:val="single" w:sz="6" w:space="0" w:color="666666"/>
              <w:left w:val="single" w:sz="6" w:space="0" w:color="666666"/>
              <w:bottom w:val="single" w:sz="6" w:space="0" w:color="666666"/>
              <w:right w:val="single" w:sz="6" w:space="0" w:color="666666"/>
            </w:tcBorders>
          </w:tcPr>
          <w:p>
            <w:pPr>
              <w:pStyle w:val="TableParagraph"/>
              <w:spacing w:before="78"/>
              <w:rPr>
                <w:sz w:val="21"/>
              </w:rPr>
            </w:pPr>
            <w:r>
              <w:rPr>
                <w:sz w:val="21"/>
              </w:rPr>
              <w:t>2</w:t>
            </w:r>
            <w:r>
              <w:rPr>
                <w:strike/>
                <w:sz w:val="21"/>
              </w:rPr>
              <w:t>6</w:t>
            </w:r>
            <w:r>
              <w:rPr>
                <w:strike w:val="0"/>
                <w:sz w:val="21"/>
                <w:u w:val="single"/>
              </w:rPr>
              <w:t>5</w:t>
            </w:r>
            <w:r>
              <w:rPr>
                <w:strike w:val="0"/>
                <w:sz w:val="21"/>
                <w:u w:val="none"/>
              </w:rPr>
              <w:t>.3</w:t>
            </w:r>
            <w:r>
              <w:rPr>
                <w:strike w:val="0"/>
                <w:spacing w:val="-2"/>
                <w:sz w:val="21"/>
                <w:u w:val="none"/>
              </w:rPr>
              <w:t> </w:t>
            </w:r>
            <w:r>
              <w:rPr>
                <w:strike w:val="0"/>
                <w:spacing w:val="-5"/>
                <w:sz w:val="21"/>
                <w:u w:val="none"/>
              </w:rPr>
              <w:t>...</w:t>
            </w:r>
          </w:p>
          <w:p>
            <w:pPr>
              <w:pStyle w:val="TableParagraph"/>
              <w:spacing w:before="279"/>
              <w:ind w:right="86"/>
              <w:jc w:val="both"/>
              <w:rPr>
                <w:sz w:val="21"/>
              </w:rPr>
            </w:pPr>
            <w:r>
              <w:rPr>
                <w:spacing w:val="-2"/>
                <w:sz w:val="21"/>
              </w:rPr>
              <w:t>实际控制人，是指虽不是公司的股东，但通过投资关系、协议或者其他安排，能够实际支配公司行为的</w:t>
            </w:r>
            <w:r>
              <w:rPr>
                <w:spacing w:val="-2"/>
                <w:sz w:val="21"/>
                <w:u w:val="single"/>
              </w:rPr>
              <w:t>自然</w:t>
            </w:r>
            <w:r>
              <w:rPr>
                <w:spacing w:val="-2"/>
                <w:sz w:val="21"/>
                <w:u w:val="none"/>
              </w:rPr>
              <w:t>人</w:t>
            </w:r>
            <w:r>
              <w:rPr>
                <w:spacing w:val="-2"/>
                <w:sz w:val="21"/>
                <w:u w:val="single"/>
              </w:rPr>
              <w:t>、法人或者其他组织</w:t>
            </w:r>
            <w:r>
              <w:rPr>
                <w:spacing w:val="-2"/>
                <w:sz w:val="21"/>
                <w:u w:val="none"/>
              </w:rPr>
              <w:t>。</w:t>
            </w:r>
          </w:p>
          <w:p>
            <w:pPr>
              <w:pStyle w:val="TableParagraph"/>
              <w:spacing w:before="278"/>
              <w:ind w:right="86"/>
              <w:rPr>
                <w:sz w:val="21"/>
              </w:rPr>
            </w:pPr>
            <w:r>
              <w:rPr>
                <w:spacing w:val="-2"/>
                <w:sz w:val="21"/>
              </w:rPr>
              <w:t>关联关系，是指公司控股股东、实际控制人、董</w:t>
            </w:r>
            <w:r>
              <w:rPr>
                <w:spacing w:val="-2"/>
                <w:sz w:val="21"/>
              </w:rPr>
              <w:t> 事、</w:t>
            </w:r>
            <w:r>
              <w:rPr>
                <w:strike/>
                <w:spacing w:val="-2"/>
                <w:sz w:val="21"/>
              </w:rPr>
              <w:t>监事、</w:t>
            </w:r>
            <w:r>
              <w:rPr>
                <w:strike w:val="0"/>
                <w:spacing w:val="-2"/>
                <w:sz w:val="21"/>
              </w:rPr>
              <w:t>高级管理人员与其直接或者间接控制的企业之间的关系，以及可能导致公司利益转移的其他关系。但是，国家控股的企业之间不因为同受国家控股而具有关联关系。</w:t>
            </w:r>
          </w:p>
          <w:p>
            <w:pPr>
              <w:pStyle w:val="TableParagraph"/>
              <w:spacing w:before="279"/>
              <w:rPr>
                <w:sz w:val="21"/>
              </w:rPr>
            </w:pPr>
            <w:r>
              <w:rPr>
                <w:spacing w:val="-5"/>
                <w:sz w:val="21"/>
              </w:rPr>
              <w:t>...</w:t>
            </w:r>
          </w:p>
        </w:tc>
      </w:tr>
    </w:tbl>
    <w:sectPr>
      <w:type w:val="continuous"/>
      <w:pgSz w:w="11910" w:h="16840"/>
      <w:pgMar w:header="0" w:footer="1357" w:top="1040" w:bottom="1560" w:left="780" w:right="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YaHei">
    <w:altName w:val="Microsoft YaHei"/>
    <w:charset w:val="0"/>
    <w:family w:val="swiss"/>
    <w:pitch w:val="variable"/>
  </w:font>
  <w:font w:name="SimSun">
    <w:altName w:val="SimSun"/>
    <w:charset w:val="0"/>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635584">
              <wp:simplePos x="0" y="0"/>
              <wp:positionH relativeFrom="page">
                <wp:posOffset>3691509</wp:posOffset>
              </wp:positionH>
              <wp:positionV relativeFrom="page">
                <wp:posOffset>9678206</wp:posOffset>
              </wp:positionV>
              <wp:extent cx="177800" cy="1778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77800" cy="177800"/>
                      </a:xfrm>
                      <a:prstGeom prst="rect">
                        <a:avLst/>
                      </a:prstGeom>
                    </wps:spPr>
                    <wps:txbx>
                      <w:txbxContent>
                        <w:p>
                          <w:pPr>
                            <w:pStyle w:val="BodyText"/>
                            <w:spacing w:line="280" w:lineRule="exact"/>
                            <w:ind w:left="20"/>
                          </w:pPr>
                          <w:r>
                            <w:rPr>
                              <w:spacing w:val="-5"/>
                            </w:rPr>
                            <w:fldChar w:fldCharType="begin"/>
                          </w:r>
                          <w:r>
                            <w:rPr>
                              <w:spacing w:val="-5"/>
                            </w:rPr>
                            <w:instrText> PAGE </w:instrText>
                          </w:r>
                          <w:r>
                            <w:rPr>
                              <w:spacing w:val="-5"/>
                            </w:rPr>
                            <w:fldChar w:fldCharType="separate"/>
                          </w:r>
                          <w:r>
                            <w:rPr>
                              <w:spacing w:val="-5"/>
                            </w:rPr>
                            <w:t>38</w:t>
                          </w:r>
                          <w:r>
                            <w:rPr>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0.670013pt;margin-top:762.063477pt;width:14pt;height:14pt;mso-position-horizontal-relative:page;mso-position-vertical-relative:page;z-index:-17680896" type="#_x0000_t202" id="docshape1" filled="false" stroked="false">
              <v:textbox inset="0,0,0,0">
                <w:txbxContent>
                  <w:p>
                    <w:pPr>
                      <w:pStyle w:val="BodyText"/>
                      <w:spacing w:line="280" w:lineRule="exact"/>
                      <w:ind w:left="20"/>
                    </w:pPr>
                    <w:r>
                      <w:rPr>
                        <w:spacing w:val="-5"/>
                      </w:rPr>
                      <w:fldChar w:fldCharType="begin"/>
                    </w:r>
                    <w:r>
                      <w:rPr>
                        <w:spacing w:val="-5"/>
                      </w:rPr>
                      <w:instrText> PAGE </w:instrText>
                    </w:r>
                    <w:r>
                      <w:rPr>
                        <w:spacing w:val="-5"/>
                      </w:rPr>
                      <w:fldChar w:fldCharType="separate"/>
                    </w:r>
                    <w:r>
                      <w:rPr>
                        <w:spacing w:val="-5"/>
                      </w:rPr>
                      <w:t>38</w:t>
                    </w:r>
                    <w:r>
                      <w:rPr>
                        <w:spacing w:val="-5"/>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8"/>
      <w:numFmt w:val="decimal"/>
      <w:lvlText w:val="（%1）"/>
      <w:lvlJc w:val="left"/>
      <w:pPr>
        <w:ind w:left="14" w:hanging="529"/>
        <w:jc w:val="left"/>
      </w:pPr>
      <w:rPr>
        <w:rFonts w:hint="default"/>
        <w:spacing w:val="-3"/>
        <w:w w:val="97"/>
        <w:lang w:val="en-US" w:eastAsia="zh-CN" w:bidi="ar-SA"/>
      </w:rPr>
    </w:lvl>
    <w:lvl w:ilvl="1">
      <w:start w:val="0"/>
      <w:numFmt w:val="bullet"/>
      <w:lvlText w:val="•"/>
      <w:lvlJc w:val="left"/>
      <w:pPr>
        <w:ind w:left="490" w:hanging="529"/>
      </w:pPr>
      <w:rPr>
        <w:rFonts w:hint="default"/>
        <w:lang w:val="en-US" w:eastAsia="zh-CN" w:bidi="ar-SA"/>
      </w:rPr>
    </w:lvl>
    <w:lvl w:ilvl="2">
      <w:start w:val="0"/>
      <w:numFmt w:val="bullet"/>
      <w:lvlText w:val="•"/>
      <w:lvlJc w:val="left"/>
      <w:pPr>
        <w:ind w:left="961" w:hanging="529"/>
      </w:pPr>
      <w:rPr>
        <w:rFonts w:hint="default"/>
        <w:lang w:val="en-US" w:eastAsia="zh-CN" w:bidi="ar-SA"/>
      </w:rPr>
    </w:lvl>
    <w:lvl w:ilvl="3">
      <w:start w:val="0"/>
      <w:numFmt w:val="bullet"/>
      <w:lvlText w:val="•"/>
      <w:lvlJc w:val="left"/>
      <w:pPr>
        <w:ind w:left="1432" w:hanging="529"/>
      </w:pPr>
      <w:rPr>
        <w:rFonts w:hint="default"/>
        <w:lang w:val="en-US" w:eastAsia="zh-CN" w:bidi="ar-SA"/>
      </w:rPr>
    </w:lvl>
    <w:lvl w:ilvl="4">
      <w:start w:val="0"/>
      <w:numFmt w:val="bullet"/>
      <w:lvlText w:val="•"/>
      <w:lvlJc w:val="left"/>
      <w:pPr>
        <w:ind w:left="1903" w:hanging="529"/>
      </w:pPr>
      <w:rPr>
        <w:rFonts w:hint="default"/>
        <w:lang w:val="en-US" w:eastAsia="zh-CN" w:bidi="ar-SA"/>
      </w:rPr>
    </w:lvl>
    <w:lvl w:ilvl="5">
      <w:start w:val="0"/>
      <w:numFmt w:val="bullet"/>
      <w:lvlText w:val="•"/>
      <w:lvlJc w:val="left"/>
      <w:pPr>
        <w:ind w:left="2374" w:hanging="529"/>
      </w:pPr>
      <w:rPr>
        <w:rFonts w:hint="default"/>
        <w:lang w:val="en-US" w:eastAsia="zh-CN" w:bidi="ar-SA"/>
      </w:rPr>
    </w:lvl>
    <w:lvl w:ilvl="6">
      <w:start w:val="0"/>
      <w:numFmt w:val="bullet"/>
      <w:lvlText w:val="•"/>
      <w:lvlJc w:val="left"/>
      <w:pPr>
        <w:ind w:left="2844" w:hanging="529"/>
      </w:pPr>
      <w:rPr>
        <w:rFonts w:hint="default"/>
        <w:lang w:val="en-US" w:eastAsia="zh-CN" w:bidi="ar-SA"/>
      </w:rPr>
    </w:lvl>
    <w:lvl w:ilvl="7">
      <w:start w:val="0"/>
      <w:numFmt w:val="bullet"/>
      <w:lvlText w:val="•"/>
      <w:lvlJc w:val="left"/>
      <w:pPr>
        <w:ind w:left="3315" w:hanging="529"/>
      </w:pPr>
      <w:rPr>
        <w:rFonts w:hint="default"/>
        <w:lang w:val="en-US" w:eastAsia="zh-CN" w:bidi="ar-SA"/>
      </w:rPr>
    </w:lvl>
    <w:lvl w:ilvl="8">
      <w:start w:val="0"/>
      <w:numFmt w:val="bullet"/>
      <w:lvlText w:val="•"/>
      <w:lvlJc w:val="left"/>
      <w:pPr>
        <w:ind w:left="3786" w:hanging="529"/>
      </w:pPr>
      <w:rPr>
        <w:rFonts w:hint="default"/>
        <w:lang w:val="en-US" w:eastAsia="zh-CN" w:bidi="ar-SA"/>
      </w:rPr>
    </w:lvl>
  </w:abstractNum>
  <w:abstractNum w:abstractNumId="8">
    <w:multiLevelType w:val="hybridMultilevel"/>
    <w:lvl w:ilvl="0">
      <w:start w:val="5"/>
      <w:numFmt w:val="decimal"/>
      <w:lvlText w:val="（%1）"/>
      <w:lvlJc w:val="left"/>
      <w:pPr>
        <w:ind w:left="14" w:hanging="529"/>
        <w:jc w:val="lef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490" w:hanging="529"/>
      </w:pPr>
      <w:rPr>
        <w:rFonts w:hint="default"/>
        <w:lang w:val="en-US" w:eastAsia="zh-CN" w:bidi="ar-SA"/>
      </w:rPr>
    </w:lvl>
    <w:lvl w:ilvl="2">
      <w:start w:val="0"/>
      <w:numFmt w:val="bullet"/>
      <w:lvlText w:val="•"/>
      <w:lvlJc w:val="left"/>
      <w:pPr>
        <w:ind w:left="961" w:hanging="529"/>
      </w:pPr>
      <w:rPr>
        <w:rFonts w:hint="default"/>
        <w:lang w:val="en-US" w:eastAsia="zh-CN" w:bidi="ar-SA"/>
      </w:rPr>
    </w:lvl>
    <w:lvl w:ilvl="3">
      <w:start w:val="0"/>
      <w:numFmt w:val="bullet"/>
      <w:lvlText w:val="•"/>
      <w:lvlJc w:val="left"/>
      <w:pPr>
        <w:ind w:left="1432" w:hanging="529"/>
      </w:pPr>
      <w:rPr>
        <w:rFonts w:hint="default"/>
        <w:lang w:val="en-US" w:eastAsia="zh-CN" w:bidi="ar-SA"/>
      </w:rPr>
    </w:lvl>
    <w:lvl w:ilvl="4">
      <w:start w:val="0"/>
      <w:numFmt w:val="bullet"/>
      <w:lvlText w:val="•"/>
      <w:lvlJc w:val="left"/>
      <w:pPr>
        <w:ind w:left="1903" w:hanging="529"/>
      </w:pPr>
      <w:rPr>
        <w:rFonts w:hint="default"/>
        <w:lang w:val="en-US" w:eastAsia="zh-CN" w:bidi="ar-SA"/>
      </w:rPr>
    </w:lvl>
    <w:lvl w:ilvl="5">
      <w:start w:val="0"/>
      <w:numFmt w:val="bullet"/>
      <w:lvlText w:val="•"/>
      <w:lvlJc w:val="left"/>
      <w:pPr>
        <w:ind w:left="2374" w:hanging="529"/>
      </w:pPr>
      <w:rPr>
        <w:rFonts w:hint="default"/>
        <w:lang w:val="en-US" w:eastAsia="zh-CN" w:bidi="ar-SA"/>
      </w:rPr>
    </w:lvl>
    <w:lvl w:ilvl="6">
      <w:start w:val="0"/>
      <w:numFmt w:val="bullet"/>
      <w:lvlText w:val="•"/>
      <w:lvlJc w:val="left"/>
      <w:pPr>
        <w:ind w:left="2844" w:hanging="529"/>
      </w:pPr>
      <w:rPr>
        <w:rFonts w:hint="default"/>
        <w:lang w:val="en-US" w:eastAsia="zh-CN" w:bidi="ar-SA"/>
      </w:rPr>
    </w:lvl>
    <w:lvl w:ilvl="7">
      <w:start w:val="0"/>
      <w:numFmt w:val="bullet"/>
      <w:lvlText w:val="•"/>
      <w:lvlJc w:val="left"/>
      <w:pPr>
        <w:ind w:left="3315" w:hanging="529"/>
      </w:pPr>
      <w:rPr>
        <w:rFonts w:hint="default"/>
        <w:lang w:val="en-US" w:eastAsia="zh-CN" w:bidi="ar-SA"/>
      </w:rPr>
    </w:lvl>
    <w:lvl w:ilvl="8">
      <w:start w:val="0"/>
      <w:numFmt w:val="bullet"/>
      <w:lvlText w:val="•"/>
      <w:lvlJc w:val="left"/>
      <w:pPr>
        <w:ind w:left="3786" w:hanging="529"/>
      </w:pPr>
      <w:rPr>
        <w:rFonts w:hint="default"/>
        <w:lang w:val="en-US" w:eastAsia="zh-CN" w:bidi="ar-SA"/>
      </w:rPr>
    </w:lvl>
  </w:abstractNum>
  <w:abstractNum w:abstractNumId="7">
    <w:multiLevelType w:val="hybridMultilevel"/>
    <w:lvl w:ilvl="0">
      <w:start w:val="5"/>
      <w:numFmt w:val="decimal"/>
      <w:lvlText w:val="（%1）"/>
      <w:lvlJc w:val="left"/>
      <w:pPr>
        <w:ind w:left="16" w:hanging="529"/>
        <w:jc w:val="righ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493" w:hanging="529"/>
      </w:pPr>
      <w:rPr>
        <w:rFonts w:hint="default"/>
        <w:lang w:val="en-US" w:eastAsia="zh-CN" w:bidi="ar-SA"/>
      </w:rPr>
    </w:lvl>
    <w:lvl w:ilvl="2">
      <w:start w:val="0"/>
      <w:numFmt w:val="bullet"/>
      <w:lvlText w:val="•"/>
      <w:lvlJc w:val="left"/>
      <w:pPr>
        <w:ind w:left="967" w:hanging="529"/>
      </w:pPr>
      <w:rPr>
        <w:rFonts w:hint="default"/>
        <w:lang w:val="en-US" w:eastAsia="zh-CN" w:bidi="ar-SA"/>
      </w:rPr>
    </w:lvl>
    <w:lvl w:ilvl="3">
      <w:start w:val="0"/>
      <w:numFmt w:val="bullet"/>
      <w:lvlText w:val="•"/>
      <w:lvlJc w:val="left"/>
      <w:pPr>
        <w:ind w:left="1441" w:hanging="529"/>
      </w:pPr>
      <w:rPr>
        <w:rFonts w:hint="default"/>
        <w:lang w:val="en-US" w:eastAsia="zh-CN" w:bidi="ar-SA"/>
      </w:rPr>
    </w:lvl>
    <w:lvl w:ilvl="4">
      <w:start w:val="0"/>
      <w:numFmt w:val="bullet"/>
      <w:lvlText w:val="•"/>
      <w:lvlJc w:val="left"/>
      <w:pPr>
        <w:ind w:left="1914" w:hanging="529"/>
      </w:pPr>
      <w:rPr>
        <w:rFonts w:hint="default"/>
        <w:lang w:val="en-US" w:eastAsia="zh-CN" w:bidi="ar-SA"/>
      </w:rPr>
    </w:lvl>
    <w:lvl w:ilvl="5">
      <w:start w:val="0"/>
      <w:numFmt w:val="bullet"/>
      <w:lvlText w:val="•"/>
      <w:lvlJc w:val="left"/>
      <w:pPr>
        <w:ind w:left="2388" w:hanging="529"/>
      </w:pPr>
      <w:rPr>
        <w:rFonts w:hint="default"/>
        <w:lang w:val="en-US" w:eastAsia="zh-CN" w:bidi="ar-SA"/>
      </w:rPr>
    </w:lvl>
    <w:lvl w:ilvl="6">
      <w:start w:val="0"/>
      <w:numFmt w:val="bullet"/>
      <w:lvlText w:val="•"/>
      <w:lvlJc w:val="left"/>
      <w:pPr>
        <w:ind w:left="2862" w:hanging="529"/>
      </w:pPr>
      <w:rPr>
        <w:rFonts w:hint="default"/>
        <w:lang w:val="en-US" w:eastAsia="zh-CN" w:bidi="ar-SA"/>
      </w:rPr>
    </w:lvl>
    <w:lvl w:ilvl="7">
      <w:start w:val="0"/>
      <w:numFmt w:val="bullet"/>
      <w:lvlText w:val="•"/>
      <w:lvlJc w:val="left"/>
      <w:pPr>
        <w:ind w:left="3335" w:hanging="529"/>
      </w:pPr>
      <w:rPr>
        <w:rFonts w:hint="default"/>
        <w:lang w:val="en-US" w:eastAsia="zh-CN" w:bidi="ar-SA"/>
      </w:rPr>
    </w:lvl>
    <w:lvl w:ilvl="8">
      <w:start w:val="0"/>
      <w:numFmt w:val="bullet"/>
      <w:lvlText w:val="•"/>
      <w:lvlJc w:val="left"/>
      <w:pPr>
        <w:ind w:left="3809" w:hanging="529"/>
      </w:pPr>
      <w:rPr>
        <w:rFonts w:hint="default"/>
        <w:lang w:val="en-US" w:eastAsia="zh-CN" w:bidi="ar-SA"/>
      </w:rPr>
    </w:lvl>
  </w:abstractNum>
  <w:abstractNum w:abstractNumId="6">
    <w:multiLevelType w:val="hybridMultilevel"/>
    <w:lvl w:ilvl="0">
      <w:start w:val="2"/>
      <w:numFmt w:val="decimal"/>
      <w:lvlText w:val="（%1）"/>
      <w:lvlJc w:val="left"/>
      <w:pPr>
        <w:ind w:left="14" w:hanging="555"/>
        <w:jc w:val="left"/>
      </w:pPr>
      <w:rPr>
        <w:rFonts w:hint="default"/>
        <w:strike/>
        <w:spacing w:val="7"/>
        <w:w w:val="96"/>
        <w:lang w:val="en-US" w:eastAsia="zh-CN" w:bidi="ar-SA"/>
      </w:rPr>
    </w:lvl>
    <w:lvl w:ilvl="1">
      <w:start w:val="0"/>
      <w:numFmt w:val="bullet"/>
      <w:lvlText w:val="•"/>
      <w:lvlJc w:val="left"/>
      <w:pPr>
        <w:ind w:left="490" w:hanging="555"/>
      </w:pPr>
      <w:rPr>
        <w:rFonts w:hint="default"/>
        <w:lang w:val="en-US" w:eastAsia="zh-CN" w:bidi="ar-SA"/>
      </w:rPr>
    </w:lvl>
    <w:lvl w:ilvl="2">
      <w:start w:val="0"/>
      <w:numFmt w:val="bullet"/>
      <w:lvlText w:val="•"/>
      <w:lvlJc w:val="left"/>
      <w:pPr>
        <w:ind w:left="961" w:hanging="555"/>
      </w:pPr>
      <w:rPr>
        <w:rFonts w:hint="default"/>
        <w:lang w:val="en-US" w:eastAsia="zh-CN" w:bidi="ar-SA"/>
      </w:rPr>
    </w:lvl>
    <w:lvl w:ilvl="3">
      <w:start w:val="0"/>
      <w:numFmt w:val="bullet"/>
      <w:lvlText w:val="•"/>
      <w:lvlJc w:val="left"/>
      <w:pPr>
        <w:ind w:left="1432" w:hanging="555"/>
      </w:pPr>
      <w:rPr>
        <w:rFonts w:hint="default"/>
        <w:lang w:val="en-US" w:eastAsia="zh-CN" w:bidi="ar-SA"/>
      </w:rPr>
    </w:lvl>
    <w:lvl w:ilvl="4">
      <w:start w:val="0"/>
      <w:numFmt w:val="bullet"/>
      <w:lvlText w:val="•"/>
      <w:lvlJc w:val="left"/>
      <w:pPr>
        <w:ind w:left="1903" w:hanging="555"/>
      </w:pPr>
      <w:rPr>
        <w:rFonts w:hint="default"/>
        <w:lang w:val="en-US" w:eastAsia="zh-CN" w:bidi="ar-SA"/>
      </w:rPr>
    </w:lvl>
    <w:lvl w:ilvl="5">
      <w:start w:val="0"/>
      <w:numFmt w:val="bullet"/>
      <w:lvlText w:val="•"/>
      <w:lvlJc w:val="left"/>
      <w:pPr>
        <w:ind w:left="2374" w:hanging="555"/>
      </w:pPr>
      <w:rPr>
        <w:rFonts w:hint="default"/>
        <w:lang w:val="en-US" w:eastAsia="zh-CN" w:bidi="ar-SA"/>
      </w:rPr>
    </w:lvl>
    <w:lvl w:ilvl="6">
      <w:start w:val="0"/>
      <w:numFmt w:val="bullet"/>
      <w:lvlText w:val="•"/>
      <w:lvlJc w:val="left"/>
      <w:pPr>
        <w:ind w:left="2844" w:hanging="555"/>
      </w:pPr>
      <w:rPr>
        <w:rFonts w:hint="default"/>
        <w:lang w:val="en-US" w:eastAsia="zh-CN" w:bidi="ar-SA"/>
      </w:rPr>
    </w:lvl>
    <w:lvl w:ilvl="7">
      <w:start w:val="0"/>
      <w:numFmt w:val="bullet"/>
      <w:lvlText w:val="•"/>
      <w:lvlJc w:val="left"/>
      <w:pPr>
        <w:ind w:left="3315" w:hanging="555"/>
      </w:pPr>
      <w:rPr>
        <w:rFonts w:hint="default"/>
        <w:lang w:val="en-US" w:eastAsia="zh-CN" w:bidi="ar-SA"/>
      </w:rPr>
    </w:lvl>
    <w:lvl w:ilvl="8">
      <w:start w:val="0"/>
      <w:numFmt w:val="bullet"/>
      <w:lvlText w:val="•"/>
      <w:lvlJc w:val="left"/>
      <w:pPr>
        <w:ind w:left="3786" w:hanging="555"/>
      </w:pPr>
      <w:rPr>
        <w:rFonts w:hint="default"/>
        <w:lang w:val="en-US" w:eastAsia="zh-CN" w:bidi="ar-SA"/>
      </w:rPr>
    </w:lvl>
  </w:abstractNum>
  <w:abstractNum w:abstractNumId="5">
    <w:multiLevelType w:val="hybridMultilevel"/>
    <w:lvl w:ilvl="0">
      <w:start w:val="4"/>
      <w:numFmt w:val="decimal"/>
      <w:lvlText w:val="（%1）"/>
      <w:lvlJc w:val="left"/>
      <w:pPr>
        <w:ind w:left="14" w:hanging="529"/>
        <w:jc w:val="left"/>
      </w:pPr>
      <w:rPr>
        <w:rFonts w:hint="default"/>
        <w:spacing w:val="-3"/>
        <w:w w:val="97"/>
        <w:lang w:val="en-US" w:eastAsia="zh-CN" w:bidi="ar-SA"/>
      </w:rPr>
    </w:lvl>
    <w:lvl w:ilvl="1">
      <w:start w:val="0"/>
      <w:numFmt w:val="bullet"/>
      <w:lvlText w:val="•"/>
      <w:lvlJc w:val="left"/>
      <w:pPr>
        <w:ind w:left="490" w:hanging="529"/>
      </w:pPr>
      <w:rPr>
        <w:rFonts w:hint="default"/>
        <w:lang w:val="en-US" w:eastAsia="zh-CN" w:bidi="ar-SA"/>
      </w:rPr>
    </w:lvl>
    <w:lvl w:ilvl="2">
      <w:start w:val="0"/>
      <w:numFmt w:val="bullet"/>
      <w:lvlText w:val="•"/>
      <w:lvlJc w:val="left"/>
      <w:pPr>
        <w:ind w:left="961" w:hanging="529"/>
      </w:pPr>
      <w:rPr>
        <w:rFonts w:hint="default"/>
        <w:lang w:val="en-US" w:eastAsia="zh-CN" w:bidi="ar-SA"/>
      </w:rPr>
    </w:lvl>
    <w:lvl w:ilvl="3">
      <w:start w:val="0"/>
      <w:numFmt w:val="bullet"/>
      <w:lvlText w:val="•"/>
      <w:lvlJc w:val="left"/>
      <w:pPr>
        <w:ind w:left="1432" w:hanging="529"/>
      </w:pPr>
      <w:rPr>
        <w:rFonts w:hint="default"/>
        <w:lang w:val="en-US" w:eastAsia="zh-CN" w:bidi="ar-SA"/>
      </w:rPr>
    </w:lvl>
    <w:lvl w:ilvl="4">
      <w:start w:val="0"/>
      <w:numFmt w:val="bullet"/>
      <w:lvlText w:val="•"/>
      <w:lvlJc w:val="left"/>
      <w:pPr>
        <w:ind w:left="1903" w:hanging="529"/>
      </w:pPr>
      <w:rPr>
        <w:rFonts w:hint="default"/>
        <w:lang w:val="en-US" w:eastAsia="zh-CN" w:bidi="ar-SA"/>
      </w:rPr>
    </w:lvl>
    <w:lvl w:ilvl="5">
      <w:start w:val="0"/>
      <w:numFmt w:val="bullet"/>
      <w:lvlText w:val="•"/>
      <w:lvlJc w:val="left"/>
      <w:pPr>
        <w:ind w:left="2374" w:hanging="529"/>
      </w:pPr>
      <w:rPr>
        <w:rFonts w:hint="default"/>
        <w:lang w:val="en-US" w:eastAsia="zh-CN" w:bidi="ar-SA"/>
      </w:rPr>
    </w:lvl>
    <w:lvl w:ilvl="6">
      <w:start w:val="0"/>
      <w:numFmt w:val="bullet"/>
      <w:lvlText w:val="•"/>
      <w:lvlJc w:val="left"/>
      <w:pPr>
        <w:ind w:left="2844" w:hanging="529"/>
      </w:pPr>
      <w:rPr>
        <w:rFonts w:hint="default"/>
        <w:lang w:val="en-US" w:eastAsia="zh-CN" w:bidi="ar-SA"/>
      </w:rPr>
    </w:lvl>
    <w:lvl w:ilvl="7">
      <w:start w:val="0"/>
      <w:numFmt w:val="bullet"/>
      <w:lvlText w:val="•"/>
      <w:lvlJc w:val="left"/>
      <w:pPr>
        <w:ind w:left="3315" w:hanging="529"/>
      </w:pPr>
      <w:rPr>
        <w:rFonts w:hint="default"/>
        <w:lang w:val="en-US" w:eastAsia="zh-CN" w:bidi="ar-SA"/>
      </w:rPr>
    </w:lvl>
    <w:lvl w:ilvl="8">
      <w:start w:val="0"/>
      <w:numFmt w:val="bullet"/>
      <w:lvlText w:val="•"/>
      <w:lvlJc w:val="left"/>
      <w:pPr>
        <w:ind w:left="3786" w:hanging="529"/>
      </w:pPr>
      <w:rPr>
        <w:rFonts w:hint="default"/>
        <w:lang w:val="en-US" w:eastAsia="zh-CN" w:bidi="ar-SA"/>
      </w:rPr>
    </w:lvl>
  </w:abstractNum>
  <w:abstractNum w:abstractNumId="4">
    <w:multiLevelType w:val="hybridMultilevel"/>
    <w:lvl w:ilvl="0">
      <w:start w:val="4"/>
      <w:numFmt w:val="decimal"/>
      <w:lvlText w:val="（%1）"/>
      <w:lvlJc w:val="left"/>
      <w:pPr>
        <w:ind w:left="16" w:hanging="529"/>
        <w:jc w:val="lef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493" w:hanging="529"/>
      </w:pPr>
      <w:rPr>
        <w:rFonts w:hint="default"/>
        <w:lang w:val="en-US" w:eastAsia="zh-CN" w:bidi="ar-SA"/>
      </w:rPr>
    </w:lvl>
    <w:lvl w:ilvl="2">
      <w:start w:val="0"/>
      <w:numFmt w:val="bullet"/>
      <w:lvlText w:val="•"/>
      <w:lvlJc w:val="left"/>
      <w:pPr>
        <w:ind w:left="967" w:hanging="529"/>
      </w:pPr>
      <w:rPr>
        <w:rFonts w:hint="default"/>
        <w:lang w:val="en-US" w:eastAsia="zh-CN" w:bidi="ar-SA"/>
      </w:rPr>
    </w:lvl>
    <w:lvl w:ilvl="3">
      <w:start w:val="0"/>
      <w:numFmt w:val="bullet"/>
      <w:lvlText w:val="•"/>
      <w:lvlJc w:val="left"/>
      <w:pPr>
        <w:ind w:left="1441" w:hanging="529"/>
      </w:pPr>
      <w:rPr>
        <w:rFonts w:hint="default"/>
        <w:lang w:val="en-US" w:eastAsia="zh-CN" w:bidi="ar-SA"/>
      </w:rPr>
    </w:lvl>
    <w:lvl w:ilvl="4">
      <w:start w:val="0"/>
      <w:numFmt w:val="bullet"/>
      <w:lvlText w:val="•"/>
      <w:lvlJc w:val="left"/>
      <w:pPr>
        <w:ind w:left="1914" w:hanging="529"/>
      </w:pPr>
      <w:rPr>
        <w:rFonts w:hint="default"/>
        <w:lang w:val="en-US" w:eastAsia="zh-CN" w:bidi="ar-SA"/>
      </w:rPr>
    </w:lvl>
    <w:lvl w:ilvl="5">
      <w:start w:val="0"/>
      <w:numFmt w:val="bullet"/>
      <w:lvlText w:val="•"/>
      <w:lvlJc w:val="left"/>
      <w:pPr>
        <w:ind w:left="2388" w:hanging="529"/>
      </w:pPr>
      <w:rPr>
        <w:rFonts w:hint="default"/>
        <w:lang w:val="en-US" w:eastAsia="zh-CN" w:bidi="ar-SA"/>
      </w:rPr>
    </w:lvl>
    <w:lvl w:ilvl="6">
      <w:start w:val="0"/>
      <w:numFmt w:val="bullet"/>
      <w:lvlText w:val="•"/>
      <w:lvlJc w:val="left"/>
      <w:pPr>
        <w:ind w:left="2862" w:hanging="529"/>
      </w:pPr>
      <w:rPr>
        <w:rFonts w:hint="default"/>
        <w:lang w:val="en-US" w:eastAsia="zh-CN" w:bidi="ar-SA"/>
      </w:rPr>
    </w:lvl>
    <w:lvl w:ilvl="7">
      <w:start w:val="0"/>
      <w:numFmt w:val="bullet"/>
      <w:lvlText w:val="•"/>
      <w:lvlJc w:val="left"/>
      <w:pPr>
        <w:ind w:left="3335" w:hanging="529"/>
      </w:pPr>
      <w:rPr>
        <w:rFonts w:hint="default"/>
        <w:lang w:val="en-US" w:eastAsia="zh-CN" w:bidi="ar-SA"/>
      </w:rPr>
    </w:lvl>
    <w:lvl w:ilvl="8">
      <w:start w:val="0"/>
      <w:numFmt w:val="bullet"/>
      <w:lvlText w:val="•"/>
      <w:lvlJc w:val="left"/>
      <w:pPr>
        <w:ind w:left="3809" w:hanging="529"/>
      </w:pPr>
      <w:rPr>
        <w:rFonts w:hint="default"/>
        <w:lang w:val="en-US" w:eastAsia="zh-CN" w:bidi="ar-SA"/>
      </w:rPr>
    </w:lvl>
  </w:abstractNum>
  <w:abstractNum w:abstractNumId="3">
    <w:multiLevelType w:val="hybridMultilevel"/>
    <w:lvl w:ilvl="0">
      <w:start w:val="1"/>
      <w:numFmt w:val="decimal"/>
      <w:lvlText w:val="（%1）"/>
      <w:lvlJc w:val="left"/>
      <w:pPr>
        <w:ind w:left="14" w:hanging="529"/>
        <w:jc w:val="lef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490" w:hanging="529"/>
      </w:pPr>
      <w:rPr>
        <w:rFonts w:hint="default"/>
        <w:lang w:val="en-US" w:eastAsia="zh-CN" w:bidi="ar-SA"/>
      </w:rPr>
    </w:lvl>
    <w:lvl w:ilvl="2">
      <w:start w:val="0"/>
      <w:numFmt w:val="bullet"/>
      <w:lvlText w:val="•"/>
      <w:lvlJc w:val="left"/>
      <w:pPr>
        <w:ind w:left="961" w:hanging="529"/>
      </w:pPr>
      <w:rPr>
        <w:rFonts w:hint="default"/>
        <w:lang w:val="en-US" w:eastAsia="zh-CN" w:bidi="ar-SA"/>
      </w:rPr>
    </w:lvl>
    <w:lvl w:ilvl="3">
      <w:start w:val="0"/>
      <w:numFmt w:val="bullet"/>
      <w:lvlText w:val="•"/>
      <w:lvlJc w:val="left"/>
      <w:pPr>
        <w:ind w:left="1432" w:hanging="529"/>
      </w:pPr>
      <w:rPr>
        <w:rFonts w:hint="default"/>
        <w:lang w:val="en-US" w:eastAsia="zh-CN" w:bidi="ar-SA"/>
      </w:rPr>
    </w:lvl>
    <w:lvl w:ilvl="4">
      <w:start w:val="0"/>
      <w:numFmt w:val="bullet"/>
      <w:lvlText w:val="•"/>
      <w:lvlJc w:val="left"/>
      <w:pPr>
        <w:ind w:left="1903" w:hanging="529"/>
      </w:pPr>
      <w:rPr>
        <w:rFonts w:hint="default"/>
        <w:lang w:val="en-US" w:eastAsia="zh-CN" w:bidi="ar-SA"/>
      </w:rPr>
    </w:lvl>
    <w:lvl w:ilvl="5">
      <w:start w:val="0"/>
      <w:numFmt w:val="bullet"/>
      <w:lvlText w:val="•"/>
      <w:lvlJc w:val="left"/>
      <w:pPr>
        <w:ind w:left="2374" w:hanging="529"/>
      </w:pPr>
      <w:rPr>
        <w:rFonts w:hint="default"/>
        <w:lang w:val="en-US" w:eastAsia="zh-CN" w:bidi="ar-SA"/>
      </w:rPr>
    </w:lvl>
    <w:lvl w:ilvl="6">
      <w:start w:val="0"/>
      <w:numFmt w:val="bullet"/>
      <w:lvlText w:val="•"/>
      <w:lvlJc w:val="left"/>
      <w:pPr>
        <w:ind w:left="2844" w:hanging="529"/>
      </w:pPr>
      <w:rPr>
        <w:rFonts w:hint="default"/>
        <w:lang w:val="en-US" w:eastAsia="zh-CN" w:bidi="ar-SA"/>
      </w:rPr>
    </w:lvl>
    <w:lvl w:ilvl="7">
      <w:start w:val="0"/>
      <w:numFmt w:val="bullet"/>
      <w:lvlText w:val="•"/>
      <w:lvlJc w:val="left"/>
      <w:pPr>
        <w:ind w:left="3315" w:hanging="529"/>
      </w:pPr>
      <w:rPr>
        <w:rFonts w:hint="default"/>
        <w:lang w:val="en-US" w:eastAsia="zh-CN" w:bidi="ar-SA"/>
      </w:rPr>
    </w:lvl>
    <w:lvl w:ilvl="8">
      <w:start w:val="0"/>
      <w:numFmt w:val="bullet"/>
      <w:lvlText w:val="•"/>
      <w:lvlJc w:val="left"/>
      <w:pPr>
        <w:ind w:left="3786" w:hanging="529"/>
      </w:pPr>
      <w:rPr>
        <w:rFonts w:hint="default"/>
        <w:lang w:val="en-US" w:eastAsia="zh-CN" w:bidi="ar-SA"/>
      </w:rPr>
    </w:lvl>
  </w:abstractNum>
  <w:abstractNum w:abstractNumId="2">
    <w:multiLevelType w:val="hybridMultilevel"/>
    <w:lvl w:ilvl="0">
      <w:start w:val="1"/>
      <w:numFmt w:val="decimal"/>
      <w:lvlText w:val="（%1）"/>
      <w:lvlJc w:val="left"/>
      <w:pPr>
        <w:ind w:left="14" w:hanging="529"/>
        <w:jc w:val="left"/>
      </w:pPr>
      <w:rPr>
        <w:rFonts w:hint="default" w:ascii="SimSun" w:hAnsi="SimSun" w:eastAsia="SimSun" w:cs="SimSun"/>
        <w:b w:val="0"/>
        <w:bCs w:val="0"/>
        <w:i w:val="0"/>
        <w:iCs w:val="0"/>
        <w:strike/>
        <w:spacing w:val="-3"/>
        <w:w w:val="100"/>
        <w:sz w:val="19"/>
        <w:szCs w:val="19"/>
        <w:lang w:val="en-US" w:eastAsia="zh-CN" w:bidi="ar-SA"/>
      </w:rPr>
    </w:lvl>
    <w:lvl w:ilvl="1">
      <w:start w:val="0"/>
      <w:numFmt w:val="bullet"/>
      <w:lvlText w:val="•"/>
      <w:lvlJc w:val="left"/>
      <w:pPr>
        <w:ind w:left="490" w:hanging="529"/>
      </w:pPr>
      <w:rPr>
        <w:rFonts w:hint="default"/>
        <w:lang w:val="en-US" w:eastAsia="zh-CN" w:bidi="ar-SA"/>
      </w:rPr>
    </w:lvl>
    <w:lvl w:ilvl="2">
      <w:start w:val="0"/>
      <w:numFmt w:val="bullet"/>
      <w:lvlText w:val="•"/>
      <w:lvlJc w:val="left"/>
      <w:pPr>
        <w:ind w:left="961" w:hanging="529"/>
      </w:pPr>
      <w:rPr>
        <w:rFonts w:hint="default"/>
        <w:lang w:val="en-US" w:eastAsia="zh-CN" w:bidi="ar-SA"/>
      </w:rPr>
    </w:lvl>
    <w:lvl w:ilvl="3">
      <w:start w:val="0"/>
      <w:numFmt w:val="bullet"/>
      <w:lvlText w:val="•"/>
      <w:lvlJc w:val="left"/>
      <w:pPr>
        <w:ind w:left="1432" w:hanging="529"/>
      </w:pPr>
      <w:rPr>
        <w:rFonts w:hint="default"/>
        <w:lang w:val="en-US" w:eastAsia="zh-CN" w:bidi="ar-SA"/>
      </w:rPr>
    </w:lvl>
    <w:lvl w:ilvl="4">
      <w:start w:val="0"/>
      <w:numFmt w:val="bullet"/>
      <w:lvlText w:val="•"/>
      <w:lvlJc w:val="left"/>
      <w:pPr>
        <w:ind w:left="1903" w:hanging="529"/>
      </w:pPr>
      <w:rPr>
        <w:rFonts w:hint="default"/>
        <w:lang w:val="en-US" w:eastAsia="zh-CN" w:bidi="ar-SA"/>
      </w:rPr>
    </w:lvl>
    <w:lvl w:ilvl="5">
      <w:start w:val="0"/>
      <w:numFmt w:val="bullet"/>
      <w:lvlText w:val="•"/>
      <w:lvlJc w:val="left"/>
      <w:pPr>
        <w:ind w:left="2374" w:hanging="529"/>
      </w:pPr>
      <w:rPr>
        <w:rFonts w:hint="default"/>
        <w:lang w:val="en-US" w:eastAsia="zh-CN" w:bidi="ar-SA"/>
      </w:rPr>
    </w:lvl>
    <w:lvl w:ilvl="6">
      <w:start w:val="0"/>
      <w:numFmt w:val="bullet"/>
      <w:lvlText w:val="•"/>
      <w:lvlJc w:val="left"/>
      <w:pPr>
        <w:ind w:left="2844" w:hanging="529"/>
      </w:pPr>
      <w:rPr>
        <w:rFonts w:hint="default"/>
        <w:lang w:val="en-US" w:eastAsia="zh-CN" w:bidi="ar-SA"/>
      </w:rPr>
    </w:lvl>
    <w:lvl w:ilvl="7">
      <w:start w:val="0"/>
      <w:numFmt w:val="bullet"/>
      <w:lvlText w:val="•"/>
      <w:lvlJc w:val="left"/>
      <w:pPr>
        <w:ind w:left="3315" w:hanging="529"/>
      </w:pPr>
      <w:rPr>
        <w:rFonts w:hint="default"/>
        <w:lang w:val="en-US" w:eastAsia="zh-CN" w:bidi="ar-SA"/>
      </w:rPr>
    </w:lvl>
    <w:lvl w:ilvl="8">
      <w:start w:val="0"/>
      <w:numFmt w:val="bullet"/>
      <w:lvlText w:val="•"/>
      <w:lvlJc w:val="left"/>
      <w:pPr>
        <w:ind w:left="3786" w:hanging="529"/>
      </w:pPr>
      <w:rPr>
        <w:rFonts w:hint="default"/>
        <w:lang w:val="en-US" w:eastAsia="zh-CN" w:bidi="ar-SA"/>
      </w:rPr>
    </w:lvl>
  </w:abstractNum>
  <w:abstractNum w:abstractNumId="1">
    <w:multiLevelType w:val="hybridMultilevel"/>
    <w:lvl w:ilvl="0">
      <w:start w:val="1"/>
      <w:numFmt w:val="decimal"/>
      <w:lvlText w:val="（%1）"/>
      <w:lvlJc w:val="left"/>
      <w:pPr>
        <w:ind w:left="545" w:hanging="529"/>
        <w:jc w:val="lef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961" w:hanging="529"/>
      </w:pPr>
      <w:rPr>
        <w:rFonts w:hint="default"/>
        <w:lang w:val="en-US" w:eastAsia="zh-CN" w:bidi="ar-SA"/>
      </w:rPr>
    </w:lvl>
    <w:lvl w:ilvl="2">
      <w:start w:val="0"/>
      <w:numFmt w:val="bullet"/>
      <w:lvlText w:val="•"/>
      <w:lvlJc w:val="left"/>
      <w:pPr>
        <w:ind w:left="1383" w:hanging="529"/>
      </w:pPr>
      <w:rPr>
        <w:rFonts w:hint="default"/>
        <w:lang w:val="en-US" w:eastAsia="zh-CN" w:bidi="ar-SA"/>
      </w:rPr>
    </w:lvl>
    <w:lvl w:ilvl="3">
      <w:start w:val="0"/>
      <w:numFmt w:val="bullet"/>
      <w:lvlText w:val="•"/>
      <w:lvlJc w:val="left"/>
      <w:pPr>
        <w:ind w:left="1805" w:hanging="529"/>
      </w:pPr>
      <w:rPr>
        <w:rFonts w:hint="default"/>
        <w:lang w:val="en-US" w:eastAsia="zh-CN" w:bidi="ar-SA"/>
      </w:rPr>
    </w:lvl>
    <w:lvl w:ilvl="4">
      <w:start w:val="0"/>
      <w:numFmt w:val="bullet"/>
      <w:lvlText w:val="•"/>
      <w:lvlJc w:val="left"/>
      <w:pPr>
        <w:ind w:left="2226" w:hanging="529"/>
      </w:pPr>
      <w:rPr>
        <w:rFonts w:hint="default"/>
        <w:lang w:val="en-US" w:eastAsia="zh-CN" w:bidi="ar-SA"/>
      </w:rPr>
    </w:lvl>
    <w:lvl w:ilvl="5">
      <w:start w:val="0"/>
      <w:numFmt w:val="bullet"/>
      <w:lvlText w:val="•"/>
      <w:lvlJc w:val="left"/>
      <w:pPr>
        <w:ind w:left="2648" w:hanging="529"/>
      </w:pPr>
      <w:rPr>
        <w:rFonts w:hint="default"/>
        <w:lang w:val="en-US" w:eastAsia="zh-CN" w:bidi="ar-SA"/>
      </w:rPr>
    </w:lvl>
    <w:lvl w:ilvl="6">
      <w:start w:val="0"/>
      <w:numFmt w:val="bullet"/>
      <w:lvlText w:val="•"/>
      <w:lvlJc w:val="left"/>
      <w:pPr>
        <w:ind w:left="3070" w:hanging="529"/>
      </w:pPr>
      <w:rPr>
        <w:rFonts w:hint="default"/>
        <w:lang w:val="en-US" w:eastAsia="zh-CN" w:bidi="ar-SA"/>
      </w:rPr>
    </w:lvl>
    <w:lvl w:ilvl="7">
      <w:start w:val="0"/>
      <w:numFmt w:val="bullet"/>
      <w:lvlText w:val="•"/>
      <w:lvlJc w:val="left"/>
      <w:pPr>
        <w:ind w:left="3491" w:hanging="529"/>
      </w:pPr>
      <w:rPr>
        <w:rFonts w:hint="default"/>
        <w:lang w:val="en-US" w:eastAsia="zh-CN" w:bidi="ar-SA"/>
      </w:rPr>
    </w:lvl>
    <w:lvl w:ilvl="8">
      <w:start w:val="0"/>
      <w:numFmt w:val="bullet"/>
      <w:lvlText w:val="•"/>
      <w:lvlJc w:val="left"/>
      <w:pPr>
        <w:ind w:left="3913" w:hanging="529"/>
      </w:pPr>
      <w:rPr>
        <w:rFonts w:hint="default"/>
        <w:lang w:val="en-US" w:eastAsia="zh-CN" w:bidi="ar-SA"/>
      </w:rPr>
    </w:lvl>
  </w:abstractNum>
  <w:abstractNum w:abstractNumId="0">
    <w:multiLevelType w:val="hybridMultilevel"/>
    <w:lvl w:ilvl="0">
      <w:start w:val="1"/>
      <w:numFmt w:val="decimal"/>
      <w:lvlText w:val="（%1）"/>
      <w:lvlJc w:val="left"/>
      <w:pPr>
        <w:ind w:left="16" w:hanging="529"/>
        <w:jc w:val="left"/>
      </w:pPr>
      <w:rPr>
        <w:rFonts w:hint="default" w:ascii="SimSun" w:hAnsi="SimSun" w:eastAsia="SimSun" w:cs="SimSun"/>
        <w:b w:val="0"/>
        <w:bCs w:val="0"/>
        <w:i w:val="0"/>
        <w:iCs w:val="0"/>
        <w:spacing w:val="-3"/>
        <w:w w:val="100"/>
        <w:sz w:val="19"/>
        <w:szCs w:val="19"/>
        <w:lang w:val="en-US" w:eastAsia="zh-CN" w:bidi="ar-SA"/>
      </w:rPr>
    </w:lvl>
    <w:lvl w:ilvl="1">
      <w:start w:val="0"/>
      <w:numFmt w:val="bullet"/>
      <w:lvlText w:val="•"/>
      <w:lvlJc w:val="left"/>
      <w:pPr>
        <w:ind w:left="493" w:hanging="529"/>
      </w:pPr>
      <w:rPr>
        <w:rFonts w:hint="default"/>
        <w:lang w:val="en-US" w:eastAsia="zh-CN" w:bidi="ar-SA"/>
      </w:rPr>
    </w:lvl>
    <w:lvl w:ilvl="2">
      <w:start w:val="0"/>
      <w:numFmt w:val="bullet"/>
      <w:lvlText w:val="•"/>
      <w:lvlJc w:val="left"/>
      <w:pPr>
        <w:ind w:left="967" w:hanging="529"/>
      </w:pPr>
      <w:rPr>
        <w:rFonts w:hint="default"/>
        <w:lang w:val="en-US" w:eastAsia="zh-CN" w:bidi="ar-SA"/>
      </w:rPr>
    </w:lvl>
    <w:lvl w:ilvl="3">
      <w:start w:val="0"/>
      <w:numFmt w:val="bullet"/>
      <w:lvlText w:val="•"/>
      <w:lvlJc w:val="left"/>
      <w:pPr>
        <w:ind w:left="1441" w:hanging="529"/>
      </w:pPr>
      <w:rPr>
        <w:rFonts w:hint="default"/>
        <w:lang w:val="en-US" w:eastAsia="zh-CN" w:bidi="ar-SA"/>
      </w:rPr>
    </w:lvl>
    <w:lvl w:ilvl="4">
      <w:start w:val="0"/>
      <w:numFmt w:val="bullet"/>
      <w:lvlText w:val="•"/>
      <w:lvlJc w:val="left"/>
      <w:pPr>
        <w:ind w:left="1914" w:hanging="529"/>
      </w:pPr>
      <w:rPr>
        <w:rFonts w:hint="default"/>
        <w:lang w:val="en-US" w:eastAsia="zh-CN" w:bidi="ar-SA"/>
      </w:rPr>
    </w:lvl>
    <w:lvl w:ilvl="5">
      <w:start w:val="0"/>
      <w:numFmt w:val="bullet"/>
      <w:lvlText w:val="•"/>
      <w:lvlJc w:val="left"/>
      <w:pPr>
        <w:ind w:left="2388" w:hanging="529"/>
      </w:pPr>
      <w:rPr>
        <w:rFonts w:hint="default"/>
        <w:lang w:val="en-US" w:eastAsia="zh-CN" w:bidi="ar-SA"/>
      </w:rPr>
    </w:lvl>
    <w:lvl w:ilvl="6">
      <w:start w:val="0"/>
      <w:numFmt w:val="bullet"/>
      <w:lvlText w:val="•"/>
      <w:lvlJc w:val="left"/>
      <w:pPr>
        <w:ind w:left="2862" w:hanging="529"/>
      </w:pPr>
      <w:rPr>
        <w:rFonts w:hint="default"/>
        <w:lang w:val="en-US" w:eastAsia="zh-CN" w:bidi="ar-SA"/>
      </w:rPr>
    </w:lvl>
    <w:lvl w:ilvl="7">
      <w:start w:val="0"/>
      <w:numFmt w:val="bullet"/>
      <w:lvlText w:val="•"/>
      <w:lvlJc w:val="left"/>
      <w:pPr>
        <w:ind w:left="3335" w:hanging="529"/>
      </w:pPr>
      <w:rPr>
        <w:rFonts w:hint="default"/>
        <w:lang w:val="en-US" w:eastAsia="zh-CN" w:bidi="ar-SA"/>
      </w:rPr>
    </w:lvl>
    <w:lvl w:ilvl="8">
      <w:start w:val="0"/>
      <w:numFmt w:val="bullet"/>
      <w:lvlText w:val="•"/>
      <w:lvlJc w:val="left"/>
      <w:pPr>
        <w:ind w:left="3809" w:hanging="529"/>
      </w:pPr>
      <w:rPr>
        <w:rFonts w:hint="default"/>
        <w:lang w:val="en-US" w:eastAsia="zh-CN" w:bidi="ar-SA"/>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rPr>
      <w:rFonts w:ascii="SimSun" w:hAnsi="SimSun" w:eastAsia="SimSun" w:cs="SimSun"/>
      <w:sz w:val="24"/>
      <w:szCs w:val="24"/>
      <w:lang w:val="en-US" w:eastAsia="zh-CN" w:bidi="ar-SA"/>
    </w:rPr>
  </w:style>
  <w:style w:styleId="Title" w:type="paragraph">
    <w:name w:val="Title"/>
    <w:basedOn w:val="Normal"/>
    <w:uiPriority w:val="1"/>
    <w:qFormat/>
    <w:pPr>
      <w:spacing w:before="23"/>
      <w:ind w:left="1025"/>
    </w:pPr>
    <w:rPr>
      <w:rFonts w:ascii="SimSun" w:hAnsi="SimSun" w:eastAsia="SimSun" w:cs="SimSun"/>
      <w:b/>
      <w:bCs/>
      <w:sz w:val="30"/>
      <w:szCs w:val="30"/>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ind w:left="14"/>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erms:created xsi:type="dcterms:W3CDTF">2025-10-29T11:31:22Z</dcterms:created>
  <dcterms:modified xsi:type="dcterms:W3CDTF">2025-10-29T11:31:22Z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2025-10-29T00:00:00Z</vt:filetime>
  </property>
  <property fmtid="{D5CDD505-2E9C-101B-9397-08002B2CF9AE}" pid="3" name="Creator">
    <vt:lpwstr>Microsoft® Word 适用于 Microsoft 365</vt:lpwstr>
  </property>
  <property fmtid="{D5CDD505-2E9C-101B-9397-08002B2CF9AE}" pid="4" name="LastSaved">
    <vt:filetime>2025-10-29T00:00:00Z</vt:filetime>
  </property>
  <property fmtid="{D5CDD505-2E9C-101B-9397-08002B2CF9AE}" pid="5" name="Producer">
    <vt:lpwstr>Microsoft® Word 适用于 Microsoft 365</vt:lpwstr>
  </property>
</Properties>
</file>