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DA210F">
      <w:pPr>
        <w:adjustRightInd w:val="0"/>
        <w:snapToGrid w:val="0"/>
        <w:spacing w:line="360" w:lineRule="auto"/>
        <w:rPr>
          <w:rFonts w:hint="default" w:asciiTheme="minorEastAsia" w:hAnsiTheme="minorEastAsia" w:eastAsiaTheme="minorEastAsia" w:cstheme="minorEastAsia"/>
          <w:b/>
          <w:sz w:val="24"/>
          <w:lang w:val="en-US" w:eastAsia="zh-CN"/>
        </w:rPr>
      </w:pPr>
      <w:r>
        <w:rPr>
          <w:rFonts w:hint="eastAsia" w:asciiTheme="minorEastAsia" w:hAnsiTheme="minorEastAsia" w:eastAsiaTheme="minorEastAsia" w:cstheme="minorEastAsia"/>
          <w:b/>
          <w:sz w:val="24"/>
        </w:rPr>
        <w:t>股票简称：宁沪高速          股票代码：600377           编号：临2025-0</w:t>
      </w:r>
      <w:r>
        <w:rPr>
          <w:rFonts w:hint="eastAsia" w:asciiTheme="minorEastAsia" w:hAnsiTheme="minorEastAsia" w:eastAsiaTheme="minorEastAsia" w:cstheme="minorEastAsia"/>
          <w:b/>
          <w:sz w:val="24"/>
          <w:lang w:val="en-US" w:eastAsia="zh-CN"/>
        </w:rPr>
        <w:t>42</w:t>
      </w:r>
    </w:p>
    <w:p w14:paraId="54330FFE">
      <w:pPr>
        <w:adjustRightInd w:val="0"/>
        <w:snapToGrid w:val="0"/>
        <w:spacing w:line="312" w:lineRule="auto"/>
        <w:jc w:val="center"/>
        <w:rPr>
          <w:b/>
          <w:sz w:val="24"/>
        </w:rPr>
      </w:pPr>
    </w:p>
    <w:p w14:paraId="45F9716B">
      <w:pPr>
        <w:adjustRightInd w:val="0"/>
        <w:snapToGrid w:val="0"/>
        <w:spacing w:line="360" w:lineRule="auto"/>
        <w:jc w:val="center"/>
        <w:rPr>
          <w:b/>
          <w:sz w:val="28"/>
          <w:szCs w:val="28"/>
        </w:rPr>
      </w:pPr>
      <w:r>
        <w:rPr>
          <w:b/>
          <w:sz w:val="28"/>
          <w:szCs w:val="28"/>
        </w:rPr>
        <w:t>江苏宁沪高速公路股份有限公司</w:t>
      </w:r>
    </w:p>
    <w:p w14:paraId="0D80F02A">
      <w:pPr>
        <w:adjustRightInd w:val="0"/>
        <w:snapToGrid w:val="0"/>
        <w:spacing w:line="360" w:lineRule="auto"/>
        <w:jc w:val="center"/>
        <w:rPr>
          <w:b/>
          <w:bCs/>
          <w:sz w:val="28"/>
          <w:szCs w:val="28"/>
        </w:rPr>
      </w:pPr>
      <w:r>
        <w:rPr>
          <w:b/>
          <w:sz w:val="28"/>
          <w:szCs w:val="28"/>
        </w:rPr>
        <w:t>第十一届董事会第</w:t>
      </w:r>
      <w:r>
        <w:rPr>
          <w:rFonts w:hint="eastAsia"/>
          <w:b/>
          <w:sz w:val="28"/>
          <w:szCs w:val="28"/>
        </w:rPr>
        <w:t>十</w:t>
      </w:r>
      <w:r>
        <w:rPr>
          <w:rFonts w:hint="eastAsia"/>
          <w:b/>
          <w:sz w:val="28"/>
          <w:szCs w:val="28"/>
          <w:lang w:val="en-US" w:eastAsia="zh-CN"/>
        </w:rPr>
        <w:t>五</w:t>
      </w:r>
      <w:r>
        <w:rPr>
          <w:b/>
          <w:sz w:val="28"/>
          <w:szCs w:val="28"/>
        </w:rPr>
        <w:t>次会议决议</w:t>
      </w:r>
      <w:r>
        <w:rPr>
          <w:b/>
          <w:bCs/>
          <w:sz w:val="28"/>
          <w:szCs w:val="28"/>
        </w:rPr>
        <w:t>公告</w:t>
      </w:r>
    </w:p>
    <w:p w14:paraId="268A2A04">
      <w:pPr>
        <w:pStyle w:val="22"/>
        <w:snapToGrid w:val="0"/>
        <w:spacing w:line="360" w:lineRule="auto"/>
      </w:pPr>
      <w:r>
        <w:rPr>
          <w:lang w:val="en-US"/>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147320</wp:posOffset>
                </wp:positionV>
                <wp:extent cx="5734050" cy="632460"/>
                <wp:effectExtent l="4445" t="5080" r="14605" b="10160"/>
                <wp:wrapNone/>
                <wp:docPr id="3" name="矩形 3"/>
                <wp:cNvGraphicFramePr/>
                <a:graphic xmlns:a="http://schemas.openxmlformats.org/drawingml/2006/main">
                  <a:graphicData uri="http://schemas.microsoft.com/office/word/2010/wordprocessingShape">
                    <wps:wsp>
                      <wps:cNvSpPr/>
                      <wps:spPr>
                        <a:xfrm>
                          <a:off x="0" y="0"/>
                          <a:ext cx="5734050" cy="632460"/>
                        </a:xfrm>
                        <a:prstGeom prst="rect">
                          <a:avLst/>
                        </a:prstGeom>
                        <a:solidFill>
                          <a:srgbClr val="FFFFFF"/>
                        </a:solidFill>
                        <a:ln w="9525">
                          <a:solidFill>
                            <a:srgbClr val="000000"/>
                          </a:solidFill>
                          <a:prstDash val="solid"/>
                          <a:miter lim="0"/>
                        </a:ln>
                      </wps:spPr>
                      <wps:txbx>
                        <w:txbxContent>
                          <w:p w14:paraId="095222C9">
                            <w:pPr>
                              <w:spacing w:line="360" w:lineRule="auto"/>
                              <w:rPr>
                                <w:rFonts w:hint="eastAsia" w:ascii="宋体" w:hAnsi="宋体" w:cs="宋体"/>
                                <w:b/>
                                <w:sz w:val="24"/>
                              </w:rPr>
                            </w:pPr>
                            <w:r>
                              <w:rPr>
                                <w:rFonts w:hint="eastAsia" w:ascii="宋体" w:hAnsi="宋体" w:cs="宋体"/>
                                <w:b/>
                                <w:sz w:val="24"/>
                              </w:rPr>
                              <w:t>本公司董事会及全体董事保证本公告内容不存在任何虚假记载、误导性陈述或者重大遗漏，并对其内容的真实性、准确性和完整性承担法律责任。</w:t>
                            </w:r>
                          </w:p>
                        </w:txbxContent>
                      </wps:txbx>
                      <wps:bodyPr upright="1"/>
                    </wps:wsp>
                  </a:graphicData>
                </a:graphic>
              </wp:anchor>
            </w:drawing>
          </mc:Choice>
          <mc:Fallback>
            <w:pict>
              <v:rect id="_x0000_s1026" o:spid="_x0000_s1026" o:spt="1" style="position:absolute;left:0pt;margin-left:0pt;margin-top:11.6pt;height:49.8pt;width:451.5pt;z-index:251659264;mso-width-relative:page;mso-height-relative:page;" fillcolor="#FFFFFF" filled="t" stroked="t" coordsize="21600,21600" o:gfxdata="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BQVNtp1wAAAAcBAAAPAAAAAAAA&#10;AAEAIAAAACIAAABkcnMvZG93bnJldi54bWxQSwECFAAUAAAACACHTuJA1LqSNNoBAADHAwAADgAA&#10;AAAAAAABACAAAAAmAQAAZHJzL2Uyb0RvYy54bWxQSwUGAAAAAAYABgBZAQAAcgUAAAAA&#10;">
                <v:fill on="t" focussize="0,0"/>
                <v:stroke color="#000000" miterlimit="0" joinstyle="miter"/>
                <v:imagedata o:title=""/>
                <o:lock v:ext="edit" aspectratio="f"/>
                <v:textbox>
                  <w:txbxContent>
                    <w:p w14:paraId="095222C9">
                      <w:pPr>
                        <w:spacing w:line="360" w:lineRule="auto"/>
                        <w:rPr>
                          <w:rFonts w:hint="eastAsia" w:ascii="宋体" w:hAnsi="宋体" w:cs="宋体"/>
                          <w:b/>
                          <w:sz w:val="24"/>
                        </w:rPr>
                      </w:pPr>
                      <w:r>
                        <w:rPr>
                          <w:rFonts w:hint="eastAsia" w:ascii="宋体" w:hAnsi="宋体" w:cs="宋体"/>
                          <w:b/>
                          <w:sz w:val="24"/>
                        </w:rPr>
                        <w:t>本公司董事会及全体董事保证本公告内容不存在任何虚假记载、误导性陈述或者重大遗漏，并对其内容的真实性、准确性和完整性承担法律责任。</w:t>
                      </w:r>
                    </w:p>
                  </w:txbxContent>
                </v:textbox>
              </v:rect>
            </w:pict>
          </mc:Fallback>
        </mc:AlternateContent>
      </w:r>
    </w:p>
    <w:p w14:paraId="1D7A9C1E">
      <w:pPr>
        <w:pStyle w:val="22"/>
        <w:snapToGrid w:val="0"/>
        <w:spacing w:line="360" w:lineRule="auto"/>
      </w:pPr>
    </w:p>
    <w:p w14:paraId="03C3FB60">
      <w:pPr>
        <w:pStyle w:val="22"/>
        <w:snapToGrid w:val="0"/>
        <w:spacing w:line="360" w:lineRule="auto"/>
      </w:pPr>
    </w:p>
    <w:p w14:paraId="108F4880">
      <w:pPr>
        <w:autoSpaceDE w:val="0"/>
        <w:autoSpaceDN w:val="0"/>
        <w:adjustRightInd w:val="0"/>
        <w:spacing w:line="360" w:lineRule="auto"/>
        <w:ind w:firstLine="482" w:firstLineChars="200"/>
        <w:jc w:val="left"/>
        <w:rPr>
          <w:rFonts w:hint="eastAsia" w:asciiTheme="minorEastAsia" w:hAnsiTheme="minorEastAsia" w:eastAsiaTheme="minorEastAsia"/>
          <w:b/>
          <w:sz w:val="24"/>
        </w:rPr>
      </w:pPr>
      <w:r>
        <w:rPr>
          <w:rFonts w:asciiTheme="minorEastAsia" w:hAnsiTheme="minorEastAsia" w:eastAsiaTheme="minorEastAsia"/>
          <w:b/>
          <w:sz w:val="24"/>
        </w:rPr>
        <w:t xml:space="preserve">一、会议召开情况 </w:t>
      </w:r>
    </w:p>
    <w:p w14:paraId="63DD19EF">
      <w:pPr>
        <w:pStyle w:val="27"/>
        <w:autoSpaceDE w:val="0"/>
        <w:autoSpaceDN w:val="0"/>
        <w:adjustRightInd w:val="0"/>
        <w:spacing w:line="360" w:lineRule="auto"/>
        <w:ind w:firstLine="480"/>
        <w:rPr>
          <w:rFonts w:hint="eastAsia" w:cs="宋体" w:asciiTheme="minorEastAsia" w:hAnsiTheme="minorEastAsia" w:eastAsiaTheme="minorEastAsia"/>
          <w:sz w:val="24"/>
        </w:rPr>
      </w:pPr>
      <w:r>
        <w:rPr>
          <w:rFonts w:hint="eastAsia" w:cs="宋体" w:asciiTheme="minorEastAsia" w:hAnsiTheme="minorEastAsia" w:eastAsiaTheme="minorEastAsia"/>
          <w:sz w:val="24"/>
        </w:rPr>
        <w:t>（一）江苏宁沪高速公路股份有限公司（以下简称“本公司”）第十一届董事会第十</w:t>
      </w:r>
      <w:r>
        <w:rPr>
          <w:rFonts w:hint="eastAsia" w:cs="宋体" w:asciiTheme="minorEastAsia" w:hAnsiTheme="minorEastAsia" w:eastAsiaTheme="minorEastAsia"/>
          <w:sz w:val="24"/>
          <w:lang w:val="en-US" w:eastAsia="zh-CN"/>
        </w:rPr>
        <w:t>五</w:t>
      </w:r>
      <w:r>
        <w:rPr>
          <w:rFonts w:hint="eastAsia" w:cs="宋体" w:asciiTheme="minorEastAsia" w:hAnsiTheme="minorEastAsia" w:eastAsiaTheme="minorEastAsia"/>
          <w:sz w:val="24"/>
        </w:rPr>
        <w:t>次会议（以下简称“会议”）于2025年</w:t>
      </w:r>
      <w:r>
        <w:rPr>
          <w:rFonts w:hint="eastAsia" w:cs="宋体" w:asciiTheme="minorEastAsia" w:hAnsiTheme="minorEastAsia" w:eastAsiaTheme="minorEastAsia"/>
          <w:sz w:val="24"/>
          <w:lang w:val="en-US" w:eastAsia="zh-CN"/>
        </w:rPr>
        <w:t>9</w:t>
      </w:r>
      <w:r>
        <w:rPr>
          <w:rFonts w:hint="eastAsia" w:cs="宋体" w:asciiTheme="minorEastAsia" w:hAnsiTheme="minorEastAsia" w:eastAsiaTheme="minorEastAsia"/>
          <w:sz w:val="24"/>
        </w:rPr>
        <w:t>月</w:t>
      </w:r>
      <w:r>
        <w:rPr>
          <w:rFonts w:hint="eastAsia" w:cs="宋体" w:asciiTheme="minorEastAsia" w:hAnsiTheme="minorEastAsia" w:eastAsiaTheme="minorEastAsia"/>
          <w:sz w:val="24"/>
          <w:lang w:val="en-US" w:eastAsia="zh-CN"/>
        </w:rPr>
        <w:t>30</w:t>
      </w:r>
      <w:r>
        <w:rPr>
          <w:rFonts w:hint="eastAsia" w:cs="宋体" w:asciiTheme="minorEastAsia" w:hAnsiTheme="minorEastAsia" w:eastAsiaTheme="minorEastAsia"/>
          <w:sz w:val="24"/>
        </w:rPr>
        <w:t>日以现场会议及视频会议相结合的方式召开。</w:t>
      </w:r>
    </w:p>
    <w:p w14:paraId="3438D1F2">
      <w:pPr>
        <w:pStyle w:val="27"/>
        <w:autoSpaceDE w:val="0"/>
        <w:autoSpaceDN w:val="0"/>
        <w:adjustRightInd w:val="0"/>
        <w:spacing w:line="360" w:lineRule="auto"/>
        <w:ind w:firstLine="480"/>
        <w:rPr>
          <w:rFonts w:hint="eastAsia" w:cs="宋体" w:asciiTheme="minorEastAsia" w:hAnsiTheme="minorEastAsia" w:eastAsiaTheme="minorEastAsia"/>
          <w:sz w:val="24"/>
        </w:rPr>
      </w:pPr>
      <w:r>
        <w:rPr>
          <w:rFonts w:hint="eastAsia" w:cs="宋体" w:asciiTheme="minorEastAsia" w:hAnsiTheme="minorEastAsia" w:eastAsiaTheme="minorEastAsia"/>
          <w:sz w:val="24"/>
        </w:rPr>
        <w:t>（二）会议通知以邮件或专人送达的方式向董事会全体成员发出。</w:t>
      </w:r>
    </w:p>
    <w:p w14:paraId="02DB0EE1">
      <w:pPr>
        <w:pStyle w:val="27"/>
        <w:autoSpaceDE w:val="0"/>
        <w:autoSpaceDN w:val="0"/>
        <w:adjustRightInd w:val="0"/>
        <w:spacing w:line="360" w:lineRule="auto"/>
        <w:ind w:firstLine="480"/>
        <w:rPr>
          <w:rFonts w:hint="eastAsia" w:cs="宋体" w:asciiTheme="minorEastAsia" w:hAnsiTheme="minorEastAsia" w:eastAsiaTheme="minorEastAsia"/>
          <w:sz w:val="24"/>
        </w:rPr>
      </w:pPr>
      <w:r>
        <w:rPr>
          <w:rFonts w:hint="eastAsia" w:cs="宋体" w:asciiTheme="minorEastAsia" w:hAnsiTheme="minorEastAsia" w:eastAsiaTheme="minorEastAsia"/>
          <w:sz w:val="24"/>
        </w:rPr>
        <w:t>（三）会议应</w:t>
      </w:r>
      <w:r>
        <w:rPr>
          <w:rFonts w:hint="eastAsia" w:cs="宋体" w:asciiTheme="minorEastAsia" w:hAnsiTheme="minorEastAsia" w:eastAsiaTheme="minorEastAsia"/>
          <w:sz w:val="24"/>
          <w:lang w:val="en-US" w:eastAsia="zh-CN"/>
        </w:rPr>
        <w:t>到</w:t>
      </w:r>
      <w:r>
        <w:rPr>
          <w:rFonts w:hint="eastAsia" w:cs="宋体" w:asciiTheme="minorEastAsia" w:hAnsiTheme="minorEastAsia" w:eastAsiaTheme="minorEastAsia"/>
          <w:sz w:val="24"/>
        </w:rPr>
        <w:t>董事13人，会议出席董事13人。</w:t>
      </w:r>
    </w:p>
    <w:p w14:paraId="28D678AD">
      <w:pPr>
        <w:pStyle w:val="27"/>
        <w:autoSpaceDE w:val="0"/>
        <w:autoSpaceDN w:val="0"/>
        <w:adjustRightInd w:val="0"/>
        <w:spacing w:line="360" w:lineRule="auto"/>
        <w:ind w:firstLine="480"/>
        <w:rPr>
          <w:rFonts w:hint="eastAsia" w:cs="宋体" w:asciiTheme="minorEastAsia" w:hAnsiTheme="minorEastAsia" w:eastAsiaTheme="minorEastAsia"/>
          <w:sz w:val="24"/>
        </w:rPr>
      </w:pPr>
      <w:r>
        <w:rPr>
          <w:rFonts w:hint="eastAsia" w:cs="宋体" w:asciiTheme="minorEastAsia" w:hAnsiTheme="minorEastAsia" w:eastAsiaTheme="minorEastAsia"/>
          <w:sz w:val="24"/>
        </w:rPr>
        <w:t>（四）会议的召开符合《公司法》及本公司《章程》的有关规定，会议决议为有效决议。</w:t>
      </w:r>
    </w:p>
    <w:p w14:paraId="46E03B66">
      <w:pPr>
        <w:pStyle w:val="27"/>
        <w:autoSpaceDE w:val="0"/>
        <w:autoSpaceDN w:val="0"/>
        <w:adjustRightInd w:val="0"/>
        <w:spacing w:line="360" w:lineRule="auto"/>
        <w:ind w:firstLine="480"/>
        <w:rPr>
          <w:rFonts w:hint="eastAsia" w:cs="宋体" w:asciiTheme="minorEastAsia" w:hAnsiTheme="minorEastAsia" w:eastAsiaTheme="minorEastAsia"/>
          <w:sz w:val="24"/>
        </w:rPr>
      </w:pPr>
    </w:p>
    <w:p w14:paraId="23538B87">
      <w:pPr>
        <w:pStyle w:val="27"/>
        <w:autoSpaceDE w:val="0"/>
        <w:autoSpaceDN w:val="0"/>
        <w:adjustRightInd w:val="0"/>
        <w:spacing w:line="360" w:lineRule="auto"/>
        <w:ind w:firstLine="482"/>
        <w:jc w:val="left"/>
        <w:rPr>
          <w:rFonts w:hint="eastAsia" w:cs="宋体" w:asciiTheme="minorEastAsia" w:hAnsiTheme="minorEastAsia" w:eastAsiaTheme="minorEastAsia"/>
          <w:b/>
          <w:sz w:val="24"/>
        </w:rPr>
      </w:pPr>
      <w:r>
        <w:rPr>
          <w:rFonts w:hint="eastAsia" w:cs="宋体" w:asciiTheme="minorEastAsia" w:hAnsiTheme="minorEastAsia" w:eastAsiaTheme="minorEastAsia"/>
          <w:b/>
          <w:sz w:val="24"/>
        </w:rPr>
        <w:t>二、会议审议情况</w:t>
      </w:r>
    </w:p>
    <w:p w14:paraId="571C7ADB">
      <w:pPr>
        <w:pStyle w:val="27"/>
        <w:keepNext w:val="0"/>
        <w:keepLines w:val="0"/>
        <w:pageBreakBefore w:val="0"/>
        <w:kinsoku/>
        <w:wordWrap/>
        <w:overflowPunct/>
        <w:topLinePunct w:val="0"/>
        <w:autoSpaceDE w:val="0"/>
        <w:autoSpaceDN w:val="0"/>
        <w:bidi w:val="0"/>
        <w:adjustRightInd w:val="0"/>
        <w:snapToGrid/>
        <w:spacing w:line="360" w:lineRule="auto"/>
        <w:ind w:left="0" w:firstLine="480" w:firstLineChars="200"/>
        <w:jc w:val="left"/>
        <w:textAlignment w:val="auto"/>
        <w:outlineLvl w:val="9"/>
        <w:rPr>
          <w:rFonts w:hint="eastAsia" w:cs="宋体" w:asciiTheme="minorEastAsia" w:hAnsiTheme="minorEastAsia" w:eastAsiaTheme="minorEastAsia"/>
          <w:sz w:val="24"/>
        </w:rPr>
      </w:pPr>
      <w:r>
        <w:rPr>
          <w:rFonts w:hint="eastAsia" w:cs="宋体" w:asciiTheme="minorEastAsia" w:hAnsiTheme="minorEastAsia" w:eastAsiaTheme="minorEastAsia"/>
          <w:sz w:val="24"/>
        </w:rPr>
        <w:t>本次会议审议并通过如下议案：</w:t>
      </w:r>
    </w:p>
    <w:p w14:paraId="36093E20">
      <w:pPr>
        <w:keepNext w:val="0"/>
        <w:keepLines w:val="0"/>
        <w:pageBreakBefore w:val="0"/>
        <w:numPr>
          <w:ilvl w:val="0"/>
          <w:numId w:val="1"/>
        </w:numPr>
        <w:kinsoku/>
        <w:wordWrap/>
        <w:overflowPunct/>
        <w:topLinePunct w:val="0"/>
        <w:bidi w:val="0"/>
        <w:adjustRightInd w:val="0"/>
        <w:snapToGrid/>
        <w:spacing w:line="360" w:lineRule="auto"/>
        <w:ind w:left="0" w:firstLine="480" w:firstLineChars="200"/>
        <w:contextualSpacing/>
        <w:jc w:val="left"/>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审议并批准《关于</w:t>
      </w:r>
      <w:r>
        <w:rPr>
          <w:rFonts w:hint="eastAsia" w:asciiTheme="minorEastAsia" w:hAnsiTheme="minorEastAsia" w:eastAsiaTheme="minorEastAsia" w:cstheme="minorEastAsia"/>
          <w:sz w:val="24"/>
          <w:szCs w:val="24"/>
          <w:lang w:val="en-US" w:eastAsia="zh-CN"/>
        </w:rPr>
        <w:t>补充</w:t>
      </w:r>
      <w:r>
        <w:rPr>
          <w:rFonts w:hint="eastAsia" w:asciiTheme="minorEastAsia" w:hAnsiTheme="minorEastAsia" w:eastAsiaTheme="minorEastAsia" w:cstheme="minorEastAsia"/>
          <w:sz w:val="24"/>
          <w:szCs w:val="24"/>
        </w:rPr>
        <w:t>预计2025年度日常关联交易的议案》。</w:t>
      </w:r>
    </w:p>
    <w:p w14:paraId="5338F6E9">
      <w:pPr>
        <w:keepNext w:val="0"/>
        <w:keepLines w:val="0"/>
        <w:pageBreakBefore w:val="0"/>
        <w:kinsoku/>
        <w:wordWrap/>
        <w:overflowPunct/>
        <w:topLinePunct w:val="0"/>
        <w:bidi w:val="0"/>
        <w:adjustRightInd w:val="0"/>
        <w:snapToGrid/>
        <w:spacing w:line="360" w:lineRule="auto"/>
        <w:ind w:left="0" w:firstLine="480" w:firstLineChars="200"/>
        <w:contextualSpacing/>
        <w:jc w:val="left"/>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同意本公司根据业务发展及生产经营需要，在</w:t>
      </w:r>
      <w:r>
        <w:rPr>
          <w:rFonts w:hint="eastAsia" w:asciiTheme="minorEastAsia" w:hAnsiTheme="minorEastAsia" w:eastAsiaTheme="minorEastAsia" w:cstheme="minorEastAsia"/>
          <w:sz w:val="24"/>
          <w:szCs w:val="24"/>
          <w:lang w:val="en-US" w:eastAsia="zh-CN"/>
        </w:rPr>
        <w:t>2025</w:t>
      </w:r>
      <w:r>
        <w:rPr>
          <w:rFonts w:hint="eastAsia" w:asciiTheme="minorEastAsia" w:hAnsiTheme="minorEastAsia" w:eastAsiaTheme="minorEastAsia" w:cstheme="minorEastAsia"/>
          <w:sz w:val="24"/>
          <w:szCs w:val="24"/>
        </w:rPr>
        <w:t>年度日常关联交易</w:t>
      </w:r>
      <w:r>
        <w:rPr>
          <w:rFonts w:hint="eastAsia" w:asciiTheme="minorEastAsia" w:hAnsiTheme="minorEastAsia" w:eastAsiaTheme="minorEastAsia" w:cstheme="minorEastAsia"/>
          <w:sz w:val="24"/>
          <w:szCs w:val="24"/>
          <w:lang w:val="en-US" w:eastAsia="zh-CN"/>
        </w:rPr>
        <w:t>预计的</w:t>
      </w:r>
      <w:r>
        <w:rPr>
          <w:rFonts w:hint="eastAsia" w:asciiTheme="minorEastAsia" w:hAnsiTheme="minorEastAsia" w:eastAsiaTheme="minorEastAsia" w:cstheme="minorEastAsia"/>
          <w:sz w:val="24"/>
          <w:szCs w:val="24"/>
        </w:rPr>
        <w:t>基础上，通过签订框架协议之补充协议、新增签订关联交易协议等方式，</w:t>
      </w:r>
      <w:r>
        <w:rPr>
          <w:rFonts w:hint="eastAsia" w:asciiTheme="minorEastAsia" w:hAnsiTheme="minorEastAsia" w:eastAsiaTheme="minorEastAsia" w:cstheme="minorEastAsia"/>
          <w:sz w:val="24"/>
          <w:szCs w:val="24"/>
          <w:lang w:val="en-US" w:eastAsia="zh-CN"/>
        </w:rPr>
        <w:t>补充</w:t>
      </w:r>
      <w:r>
        <w:rPr>
          <w:rFonts w:hint="eastAsia" w:asciiTheme="minorEastAsia" w:hAnsiTheme="minorEastAsia" w:eastAsiaTheme="minorEastAsia" w:cstheme="minorEastAsia"/>
          <w:sz w:val="24"/>
          <w:szCs w:val="24"/>
        </w:rPr>
        <w:t>如下日常关联交易项目：</w:t>
      </w:r>
    </w:p>
    <w:p w14:paraId="2FF476F7">
      <w:pPr>
        <w:pStyle w:val="2"/>
        <w:keepNext w:val="0"/>
        <w:keepLines w:val="0"/>
        <w:pageBreakBefore w:val="0"/>
        <w:kinsoku/>
        <w:wordWrap/>
        <w:overflowPunct/>
        <w:topLinePunct w:val="0"/>
        <w:bidi w:val="0"/>
        <w:snapToGrid/>
        <w:spacing w:line="360" w:lineRule="auto"/>
        <w:ind w:left="0" w:firstLine="480" w:firstLineChars="200"/>
        <w:jc w:val="left"/>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本公司就本公司及控股子公司江苏广靖锡澄高速公路有限责任公司（以下简称“广靖锡澄公司”）及其控股子公司江苏宜长高速公路有限公司、江苏常宜高速公路有限公司的道路日常养护项目、道路专项养护维修项目、房建改造项目、路桥专项设计项目与江苏现代路桥有限责任公司签署《关联交易框架协议》之补充协议。</w:t>
      </w:r>
    </w:p>
    <w:p w14:paraId="2B220EAB">
      <w:pPr>
        <w:keepNext w:val="0"/>
        <w:keepLines w:val="0"/>
        <w:pageBreakBefore w:val="0"/>
        <w:kinsoku/>
        <w:wordWrap/>
        <w:overflowPunct/>
        <w:topLinePunct w:val="0"/>
        <w:bidi w:val="0"/>
        <w:adjustRightInd w:val="0"/>
        <w:snapToGrid/>
        <w:spacing w:line="360" w:lineRule="auto"/>
        <w:ind w:left="0" w:firstLine="482" w:firstLineChars="200"/>
        <w:jc w:val="left"/>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sz w:val="24"/>
          <w:szCs w:val="24"/>
        </w:rPr>
        <w:t>表决结果：同意10票；反对0票；弃权0票。</w:t>
      </w:r>
    </w:p>
    <w:p w14:paraId="34527D1A">
      <w:pPr>
        <w:keepNext w:val="0"/>
        <w:keepLines w:val="0"/>
        <w:pageBreakBefore w:val="0"/>
        <w:kinsoku/>
        <w:wordWrap/>
        <w:overflowPunct/>
        <w:topLinePunct w:val="0"/>
        <w:bidi w:val="0"/>
        <w:adjustRightInd w:val="0"/>
        <w:snapToGrid/>
        <w:spacing w:line="360" w:lineRule="auto"/>
        <w:ind w:left="0" w:firstLine="482" w:firstLineChars="200"/>
        <w:jc w:val="left"/>
        <w:textAlignment w:val="auto"/>
        <w:outlineLvl w:val="9"/>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此议案获得通过。</w:t>
      </w:r>
    </w:p>
    <w:p w14:paraId="0BB44FB8">
      <w:pPr>
        <w:keepNext w:val="0"/>
        <w:keepLines w:val="0"/>
        <w:pageBreakBefore w:val="0"/>
        <w:kinsoku/>
        <w:wordWrap/>
        <w:overflowPunct/>
        <w:topLinePunct w:val="0"/>
        <w:bidi w:val="0"/>
        <w:adjustRightInd w:val="0"/>
        <w:snapToGrid/>
        <w:spacing w:line="360" w:lineRule="auto"/>
        <w:ind w:left="0" w:firstLine="480" w:firstLineChars="200"/>
        <w:jc w:val="left"/>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（2）本公司就本公司的路桥检测服务项目与江苏现代工程检测有限公司签署《关联交易框架协议》之补充协议。</w:t>
      </w:r>
    </w:p>
    <w:p w14:paraId="45E537A5">
      <w:pPr>
        <w:keepNext w:val="0"/>
        <w:keepLines w:val="0"/>
        <w:pageBreakBefore w:val="0"/>
        <w:kinsoku/>
        <w:wordWrap/>
        <w:overflowPunct/>
        <w:topLinePunct w:val="0"/>
        <w:bidi w:val="0"/>
        <w:adjustRightInd w:val="0"/>
        <w:snapToGrid/>
        <w:spacing w:line="360" w:lineRule="auto"/>
        <w:ind w:left="0" w:firstLine="482" w:firstLineChars="200"/>
        <w:jc w:val="left"/>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sz w:val="24"/>
          <w:szCs w:val="24"/>
        </w:rPr>
        <w:t>表决结果：同意10票；反对0票；弃权0票。</w:t>
      </w:r>
    </w:p>
    <w:p w14:paraId="452B4908">
      <w:pPr>
        <w:keepNext w:val="0"/>
        <w:keepLines w:val="0"/>
        <w:pageBreakBefore w:val="0"/>
        <w:kinsoku/>
        <w:wordWrap/>
        <w:overflowPunct/>
        <w:topLinePunct w:val="0"/>
        <w:bidi w:val="0"/>
        <w:adjustRightInd w:val="0"/>
        <w:snapToGrid/>
        <w:spacing w:line="360" w:lineRule="auto"/>
        <w:ind w:left="0" w:firstLine="482" w:firstLineChars="200"/>
        <w:jc w:val="left"/>
        <w:textAlignment w:val="auto"/>
        <w:outlineLvl w:val="9"/>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此议案获得通过。</w:t>
      </w:r>
    </w:p>
    <w:p w14:paraId="731A9184">
      <w:pPr>
        <w:keepNext w:val="0"/>
        <w:keepLines w:val="0"/>
        <w:pageBreakBefore w:val="0"/>
        <w:kinsoku/>
        <w:wordWrap/>
        <w:overflowPunct/>
        <w:topLinePunct w:val="0"/>
        <w:bidi w:val="0"/>
        <w:adjustRightInd w:val="0"/>
        <w:snapToGrid/>
        <w:spacing w:line="360" w:lineRule="auto"/>
        <w:ind w:left="0" w:firstLine="480" w:firstLineChars="200"/>
        <w:jc w:val="left"/>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（3）本公司就本公司房建改造项目、服务区宣传活动设计策划及宣传推广项目与江苏交通文化传媒有限公司签署《关联交易框架协议》之补充协议。</w:t>
      </w:r>
    </w:p>
    <w:p w14:paraId="0FF410BE">
      <w:pPr>
        <w:keepNext w:val="0"/>
        <w:keepLines w:val="0"/>
        <w:pageBreakBefore w:val="0"/>
        <w:kinsoku/>
        <w:wordWrap/>
        <w:overflowPunct/>
        <w:topLinePunct w:val="0"/>
        <w:bidi w:val="0"/>
        <w:adjustRightInd w:val="0"/>
        <w:snapToGrid/>
        <w:spacing w:line="360" w:lineRule="auto"/>
        <w:ind w:left="0" w:firstLine="482" w:firstLineChars="200"/>
        <w:jc w:val="left"/>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sz w:val="24"/>
          <w:szCs w:val="24"/>
        </w:rPr>
        <w:t>表决结果：同意10票；反对0票；弃权0票。</w:t>
      </w:r>
    </w:p>
    <w:p w14:paraId="725BCFB4">
      <w:pPr>
        <w:keepNext w:val="0"/>
        <w:keepLines w:val="0"/>
        <w:pageBreakBefore w:val="0"/>
        <w:kinsoku/>
        <w:wordWrap/>
        <w:overflowPunct/>
        <w:topLinePunct w:val="0"/>
        <w:bidi w:val="0"/>
        <w:adjustRightInd w:val="0"/>
        <w:snapToGrid/>
        <w:spacing w:line="360" w:lineRule="auto"/>
        <w:ind w:left="0" w:firstLine="482" w:firstLineChars="200"/>
        <w:jc w:val="left"/>
        <w:textAlignment w:val="auto"/>
        <w:outlineLvl w:val="9"/>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此议案获得通过。</w:t>
      </w:r>
    </w:p>
    <w:p w14:paraId="001FAC4E">
      <w:pPr>
        <w:keepNext w:val="0"/>
        <w:keepLines w:val="0"/>
        <w:pageBreakBefore w:val="0"/>
        <w:kinsoku/>
        <w:wordWrap/>
        <w:overflowPunct/>
        <w:topLinePunct w:val="0"/>
        <w:bidi w:val="0"/>
        <w:adjustRightInd w:val="0"/>
        <w:snapToGrid/>
        <w:spacing w:line="360" w:lineRule="auto"/>
        <w:ind w:left="0" w:firstLine="480" w:firstLineChars="200"/>
        <w:jc w:val="left"/>
        <w:textAlignment w:val="auto"/>
        <w:outlineLvl w:val="9"/>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（4）本公司就本公司及控股子公司江苏五峰山大桥有限公司的服务区充电桩建设项目与江苏镇扬交通科技有限公司签署《关联交易框架协议》之补充协议</w:t>
      </w:r>
      <w:bookmarkStart w:id="0" w:name="_GoBack"/>
      <w:bookmarkEnd w:id="0"/>
      <w:r>
        <w:rPr>
          <w:rFonts w:hint="eastAsia" w:asciiTheme="minorEastAsia" w:hAnsiTheme="minorEastAsia" w:eastAsiaTheme="minorEastAsia" w:cstheme="minorEastAsia"/>
          <w:color w:val="000000"/>
          <w:sz w:val="24"/>
          <w:szCs w:val="24"/>
        </w:rPr>
        <w:t>。</w:t>
      </w:r>
    </w:p>
    <w:p w14:paraId="6F8A9ED6">
      <w:pPr>
        <w:keepNext w:val="0"/>
        <w:keepLines w:val="0"/>
        <w:pageBreakBefore w:val="0"/>
        <w:kinsoku/>
        <w:wordWrap/>
        <w:overflowPunct/>
        <w:topLinePunct w:val="0"/>
        <w:bidi w:val="0"/>
        <w:adjustRightInd w:val="0"/>
        <w:snapToGrid/>
        <w:spacing w:line="360" w:lineRule="auto"/>
        <w:ind w:left="0" w:firstLine="482" w:firstLineChars="200"/>
        <w:jc w:val="left"/>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sz w:val="24"/>
          <w:szCs w:val="24"/>
        </w:rPr>
        <w:t>表决结果：同意10票；反对0票；弃权0票。</w:t>
      </w:r>
    </w:p>
    <w:p w14:paraId="76D46A2C">
      <w:pPr>
        <w:keepNext w:val="0"/>
        <w:keepLines w:val="0"/>
        <w:pageBreakBefore w:val="0"/>
        <w:kinsoku/>
        <w:wordWrap/>
        <w:overflowPunct/>
        <w:topLinePunct w:val="0"/>
        <w:bidi w:val="0"/>
        <w:adjustRightInd w:val="0"/>
        <w:snapToGrid/>
        <w:spacing w:line="360" w:lineRule="auto"/>
        <w:ind w:left="0" w:firstLine="482" w:firstLineChars="200"/>
        <w:jc w:val="left"/>
        <w:textAlignment w:val="auto"/>
        <w:outlineLvl w:val="9"/>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此议案获得通过。</w:t>
      </w:r>
    </w:p>
    <w:p w14:paraId="49B2CA0E">
      <w:pPr>
        <w:keepNext w:val="0"/>
        <w:keepLines w:val="0"/>
        <w:pageBreakBefore w:val="0"/>
        <w:kinsoku/>
        <w:wordWrap/>
        <w:overflowPunct/>
        <w:topLinePunct w:val="0"/>
        <w:bidi w:val="0"/>
        <w:adjustRightInd w:val="0"/>
        <w:snapToGrid/>
        <w:spacing w:line="360" w:lineRule="auto"/>
        <w:ind w:left="0" w:firstLine="480" w:firstLineChars="200"/>
        <w:jc w:val="left"/>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（5）本公司就本公司全资子公司江苏龙潭大桥有限公司</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以下简称“龙潭大桥公司”</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就空调采购项目与江苏交控商业运营管理有限公司签署《关联交易协议》。</w:t>
      </w:r>
    </w:p>
    <w:p w14:paraId="7C2AAE01">
      <w:pPr>
        <w:keepNext w:val="0"/>
        <w:keepLines w:val="0"/>
        <w:pageBreakBefore w:val="0"/>
        <w:kinsoku/>
        <w:wordWrap/>
        <w:overflowPunct/>
        <w:topLinePunct w:val="0"/>
        <w:bidi w:val="0"/>
        <w:adjustRightInd w:val="0"/>
        <w:snapToGrid/>
        <w:spacing w:line="360" w:lineRule="auto"/>
        <w:ind w:left="0" w:firstLine="482" w:firstLineChars="200"/>
        <w:jc w:val="left"/>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sz w:val="24"/>
          <w:szCs w:val="24"/>
        </w:rPr>
        <w:t>表决结果：同意10票；反对0票；弃权0票。</w:t>
      </w:r>
    </w:p>
    <w:p w14:paraId="36E90FF6">
      <w:pPr>
        <w:keepNext w:val="0"/>
        <w:keepLines w:val="0"/>
        <w:pageBreakBefore w:val="0"/>
        <w:kinsoku/>
        <w:wordWrap/>
        <w:overflowPunct/>
        <w:topLinePunct w:val="0"/>
        <w:bidi w:val="0"/>
        <w:adjustRightInd w:val="0"/>
        <w:snapToGrid/>
        <w:spacing w:line="360" w:lineRule="auto"/>
        <w:ind w:left="0" w:firstLine="482" w:firstLineChars="200"/>
        <w:jc w:val="left"/>
        <w:textAlignment w:val="auto"/>
        <w:outlineLvl w:val="9"/>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此议案获得通过。</w:t>
      </w:r>
    </w:p>
    <w:p w14:paraId="27F1C89A">
      <w:pPr>
        <w:keepNext w:val="0"/>
        <w:keepLines w:val="0"/>
        <w:pageBreakBefore w:val="0"/>
        <w:kinsoku/>
        <w:wordWrap/>
        <w:overflowPunct/>
        <w:topLinePunct w:val="0"/>
        <w:bidi w:val="0"/>
        <w:adjustRightInd w:val="0"/>
        <w:snapToGrid/>
        <w:spacing w:line="360" w:lineRule="auto"/>
        <w:ind w:left="0" w:firstLine="480" w:firstLineChars="200"/>
        <w:jc w:val="left"/>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（6）本公司控股子公司广靖锡澄公司就服务区加油站出租项目与江苏高速公路能源发展有限公司签署《关联交易协议》。</w:t>
      </w:r>
    </w:p>
    <w:p w14:paraId="0353C93A">
      <w:pPr>
        <w:keepNext w:val="0"/>
        <w:keepLines w:val="0"/>
        <w:pageBreakBefore w:val="0"/>
        <w:kinsoku/>
        <w:wordWrap/>
        <w:overflowPunct/>
        <w:topLinePunct w:val="0"/>
        <w:bidi w:val="0"/>
        <w:adjustRightInd w:val="0"/>
        <w:snapToGrid/>
        <w:spacing w:line="360" w:lineRule="auto"/>
        <w:ind w:left="0" w:firstLine="482" w:firstLineChars="200"/>
        <w:jc w:val="left"/>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sz w:val="24"/>
          <w:szCs w:val="24"/>
        </w:rPr>
        <w:t>表决结果：同意10票；反对0票；弃权0票。</w:t>
      </w:r>
    </w:p>
    <w:p w14:paraId="62BF57CA">
      <w:pPr>
        <w:keepNext w:val="0"/>
        <w:keepLines w:val="0"/>
        <w:pageBreakBefore w:val="0"/>
        <w:kinsoku/>
        <w:wordWrap/>
        <w:overflowPunct/>
        <w:topLinePunct w:val="0"/>
        <w:bidi w:val="0"/>
        <w:adjustRightInd w:val="0"/>
        <w:snapToGrid/>
        <w:spacing w:line="360" w:lineRule="auto"/>
        <w:ind w:left="0" w:firstLine="482" w:firstLineChars="200"/>
        <w:jc w:val="left"/>
        <w:textAlignment w:val="auto"/>
        <w:outlineLvl w:val="9"/>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此议案获得通过。</w:t>
      </w:r>
    </w:p>
    <w:p w14:paraId="3DC6AA12">
      <w:pPr>
        <w:keepNext w:val="0"/>
        <w:keepLines w:val="0"/>
        <w:pageBreakBefore w:val="0"/>
        <w:kinsoku/>
        <w:wordWrap/>
        <w:overflowPunct/>
        <w:topLinePunct w:val="0"/>
        <w:bidi w:val="0"/>
        <w:adjustRightInd w:val="0"/>
        <w:snapToGrid/>
        <w:spacing w:line="360" w:lineRule="auto"/>
        <w:ind w:left="0" w:firstLine="480" w:firstLineChars="200"/>
        <w:jc w:val="left"/>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（7）本公司就本公司出租通信管道经营权项目与江苏交控数字交通研究院有限公司签署《关联交易协议》。</w:t>
      </w:r>
    </w:p>
    <w:p w14:paraId="49B10F2A">
      <w:pPr>
        <w:keepNext w:val="0"/>
        <w:keepLines w:val="0"/>
        <w:pageBreakBefore w:val="0"/>
        <w:kinsoku/>
        <w:wordWrap/>
        <w:overflowPunct/>
        <w:topLinePunct w:val="0"/>
        <w:bidi w:val="0"/>
        <w:adjustRightInd w:val="0"/>
        <w:snapToGrid/>
        <w:spacing w:line="360" w:lineRule="auto"/>
        <w:ind w:left="0" w:firstLine="482" w:firstLineChars="200"/>
        <w:jc w:val="left"/>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sz w:val="24"/>
          <w:szCs w:val="24"/>
        </w:rPr>
        <w:t>表决结果：同意10票；反对0票；弃权0票。</w:t>
      </w:r>
    </w:p>
    <w:p w14:paraId="359D68B0">
      <w:pPr>
        <w:keepNext w:val="0"/>
        <w:keepLines w:val="0"/>
        <w:pageBreakBefore w:val="0"/>
        <w:kinsoku/>
        <w:wordWrap/>
        <w:overflowPunct/>
        <w:topLinePunct w:val="0"/>
        <w:bidi w:val="0"/>
        <w:adjustRightInd w:val="0"/>
        <w:snapToGrid/>
        <w:spacing w:line="360" w:lineRule="auto"/>
        <w:ind w:left="0" w:firstLine="482" w:firstLineChars="200"/>
        <w:jc w:val="left"/>
        <w:textAlignment w:val="auto"/>
        <w:outlineLvl w:val="9"/>
        <w:rPr>
          <w:rFonts w:hint="eastAsia" w:asciiTheme="minorEastAsia" w:hAnsiTheme="minorEastAsia" w:eastAsiaTheme="minorEastAsia" w:cstheme="minorEastAsia"/>
          <w:b/>
          <w:color w:val="000000"/>
          <w:sz w:val="24"/>
          <w:szCs w:val="24"/>
        </w:rPr>
      </w:pPr>
      <w:r>
        <w:rPr>
          <w:rFonts w:hint="eastAsia" w:asciiTheme="minorEastAsia" w:hAnsiTheme="minorEastAsia" w:eastAsiaTheme="minorEastAsia" w:cstheme="minorEastAsia"/>
          <w:b/>
          <w:color w:val="000000"/>
          <w:sz w:val="24"/>
          <w:szCs w:val="24"/>
        </w:rPr>
        <w:t>此议案获得通过。</w:t>
      </w:r>
    </w:p>
    <w:p w14:paraId="136D91E7">
      <w:pPr>
        <w:keepNext w:val="0"/>
        <w:keepLines w:val="0"/>
        <w:pageBreakBefore w:val="0"/>
        <w:kinsoku/>
        <w:wordWrap/>
        <w:overflowPunct/>
        <w:topLinePunct w:val="0"/>
        <w:bidi w:val="0"/>
        <w:adjustRightInd w:val="0"/>
        <w:snapToGrid/>
        <w:spacing w:line="360" w:lineRule="auto"/>
        <w:ind w:left="0" w:firstLine="480" w:firstLineChars="200"/>
        <w:jc w:val="left"/>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（8）本公司就本公司的桥梁应急抢修工程服务项目与江苏华通工程技术有限公司签署《关联交易协议》。</w:t>
      </w:r>
    </w:p>
    <w:p w14:paraId="00951001">
      <w:pPr>
        <w:keepNext w:val="0"/>
        <w:keepLines w:val="0"/>
        <w:pageBreakBefore w:val="0"/>
        <w:kinsoku/>
        <w:wordWrap/>
        <w:overflowPunct/>
        <w:topLinePunct w:val="0"/>
        <w:bidi w:val="0"/>
        <w:adjustRightInd w:val="0"/>
        <w:snapToGrid/>
        <w:spacing w:line="360" w:lineRule="auto"/>
        <w:ind w:left="0" w:firstLine="482" w:firstLineChars="200"/>
        <w:jc w:val="left"/>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sz w:val="24"/>
          <w:szCs w:val="24"/>
        </w:rPr>
        <w:t>表决结果：同意10票；反对0票；弃权0票。</w:t>
      </w:r>
    </w:p>
    <w:p w14:paraId="205E7D11">
      <w:pPr>
        <w:keepNext w:val="0"/>
        <w:keepLines w:val="0"/>
        <w:pageBreakBefore w:val="0"/>
        <w:kinsoku/>
        <w:wordWrap/>
        <w:overflowPunct/>
        <w:topLinePunct w:val="0"/>
        <w:bidi w:val="0"/>
        <w:adjustRightInd w:val="0"/>
        <w:snapToGrid/>
        <w:spacing w:line="360" w:lineRule="auto"/>
        <w:ind w:left="0" w:firstLine="482" w:firstLineChars="200"/>
        <w:jc w:val="left"/>
        <w:textAlignment w:val="auto"/>
        <w:outlineLvl w:val="9"/>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此议案获得通过。</w:t>
      </w:r>
    </w:p>
    <w:p w14:paraId="3F0A9219">
      <w:pPr>
        <w:keepNext w:val="0"/>
        <w:keepLines w:val="0"/>
        <w:pageBreakBefore w:val="0"/>
        <w:kinsoku/>
        <w:wordWrap/>
        <w:overflowPunct/>
        <w:topLinePunct w:val="0"/>
        <w:bidi w:val="0"/>
        <w:adjustRightInd w:val="0"/>
        <w:snapToGrid/>
        <w:spacing w:line="360" w:lineRule="auto"/>
        <w:ind w:left="0" w:firstLine="480" w:firstLineChars="200"/>
        <w:jc w:val="left"/>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（9）本公司就本公司及控股子公司广靖锡澄公司的桥梁检测项目与江苏华汇工程科技有限公司签署《关联交易协议》。</w:t>
      </w:r>
    </w:p>
    <w:p w14:paraId="46DE2D72">
      <w:pPr>
        <w:keepNext w:val="0"/>
        <w:keepLines w:val="0"/>
        <w:pageBreakBefore w:val="0"/>
        <w:kinsoku/>
        <w:wordWrap/>
        <w:overflowPunct/>
        <w:topLinePunct w:val="0"/>
        <w:bidi w:val="0"/>
        <w:adjustRightInd w:val="0"/>
        <w:snapToGrid/>
        <w:spacing w:line="360" w:lineRule="auto"/>
        <w:ind w:left="0" w:firstLine="482" w:firstLineChars="200"/>
        <w:jc w:val="left"/>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sz w:val="24"/>
          <w:szCs w:val="24"/>
        </w:rPr>
        <w:t>表决结果：同意10票；反对0票；弃权0票。</w:t>
      </w:r>
    </w:p>
    <w:p w14:paraId="7C8EAAB5">
      <w:pPr>
        <w:keepNext w:val="0"/>
        <w:keepLines w:val="0"/>
        <w:pageBreakBefore w:val="0"/>
        <w:kinsoku/>
        <w:wordWrap/>
        <w:overflowPunct/>
        <w:topLinePunct w:val="0"/>
        <w:bidi w:val="0"/>
        <w:adjustRightInd w:val="0"/>
        <w:snapToGrid/>
        <w:spacing w:line="360" w:lineRule="auto"/>
        <w:ind w:left="0" w:firstLine="482" w:firstLineChars="200"/>
        <w:jc w:val="left"/>
        <w:textAlignment w:val="auto"/>
        <w:outlineLvl w:val="9"/>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此议案获得通过。</w:t>
      </w:r>
    </w:p>
    <w:p w14:paraId="31E37E44">
      <w:pPr>
        <w:keepNext w:val="0"/>
        <w:keepLines w:val="0"/>
        <w:pageBreakBefore w:val="0"/>
        <w:kinsoku/>
        <w:wordWrap/>
        <w:overflowPunct/>
        <w:topLinePunct w:val="0"/>
        <w:bidi w:val="0"/>
        <w:adjustRightInd w:val="0"/>
        <w:snapToGrid/>
        <w:spacing w:line="360" w:lineRule="auto"/>
        <w:ind w:left="0" w:firstLine="480" w:firstLineChars="200"/>
        <w:jc w:val="left"/>
        <w:textAlignment w:val="auto"/>
        <w:outlineLvl w:val="9"/>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10）本公司全资子公司云杉清能公司的全资子公司苏交控清洁能源江苏有限公司（以下简称“苏交控清能江苏公司”）就租用场地建设光伏电站并销售电力项目与江苏润扬大桥发展有限责任公司签署《关联交易协议》。</w:t>
      </w:r>
    </w:p>
    <w:p w14:paraId="6A56654C">
      <w:pPr>
        <w:keepNext w:val="0"/>
        <w:keepLines w:val="0"/>
        <w:pageBreakBefore w:val="0"/>
        <w:kinsoku/>
        <w:wordWrap/>
        <w:overflowPunct/>
        <w:topLinePunct w:val="0"/>
        <w:bidi w:val="0"/>
        <w:adjustRightInd w:val="0"/>
        <w:snapToGrid/>
        <w:spacing w:line="360" w:lineRule="auto"/>
        <w:ind w:left="0" w:firstLine="482" w:firstLineChars="200"/>
        <w:jc w:val="left"/>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sz w:val="24"/>
          <w:szCs w:val="24"/>
        </w:rPr>
        <w:t>表决结果：同意10票；反对0票；弃权0票。</w:t>
      </w:r>
    </w:p>
    <w:p w14:paraId="697C24E1">
      <w:pPr>
        <w:keepNext w:val="0"/>
        <w:keepLines w:val="0"/>
        <w:pageBreakBefore w:val="0"/>
        <w:kinsoku/>
        <w:wordWrap/>
        <w:overflowPunct/>
        <w:topLinePunct w:val="0"/>
        <w:bidi w:val="0"/>
        <w:adjustRightInd w:val="0"/>
        <w:snapToGrid/>
        <w:spacing w:line="360" w:lineRule="auto"/>
        <w:ind w:left="0" w:firstLine="482" w:firstLineChars="200"/>
        <w:jc w:val="left"/>
        <w:textAlignment w:val="auto"/>
        <w:outlineLvl w:val="9"/>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此议案获得通过。</w:t>
      </w:r>
    </w:p>
    <w:p w14:paraId="5E0C3422">
      <w:pPr>
        <w:keepNext w:val="0"/>
        <w:keepLines w:val="0"/>
        <w:pageBreakBefore w:val="0"/>
        <w:kinsoku/>
        <w:wordWrap/>
        <w:overflowPunct/>
        <w:topLinePunct w:val="0"/>
        <w:bidi w:val="0"/>
        <w:adjustRightInd w:val="0"/>
        <w:snapToGrid/>
        <w:spacing w:line="360" w:lineRule="auto"/>
        <w:ind w:left="0" w:firstLine="480" w:firstLineChars="200"/>
        <w:jc w:val="left"/>
        <w:textAlignment w:val="auto"/>
        <w:outlineLvl w:val="9"/>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（11）本公司全资子公司云杉清能公司的全资子公司苏交控清能江苏公司就租用场地建设光伏电站并销售电力项目与江苏连徐高速公路有限公司签署《关联交易协议》。</w:t>
      </w:r>
    </w:p>
    <w:p w14:paraId="317DBA60">
      <w:pPr>
        <w:keepNext w:val="0"/>
        <w:keepLines w:val="0"/>
        <w:pageBreakBefore w:val="0"/>
        <w:kinsoku/>
        <w:wordWrap/>
        <w:overflowPunct/>
        <w:topLinePunct w:val="0"/>
        <w:bidi w:val="0"/>
        <w:adjustRightInd w:val="0"/>
        <w:snapToGrid/>
        <w:spacing w:line="360" w:lineRule="auto"/>
        <w:ind w:left="0" w:firstLine="482" w:firstLineChars="200"/>
        <w:jc w:val="left"/>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sz w:val="24"/>
          <w:szCs w:val="24"/>
        </w:rPr>
        <w:t>表决结果：同意10票；反对0票；弃权0票。</w:t>
      </w:r>
    </w:p>
    <w:p w14:paraId="6F774F5D">
      <w:pPr>
        <w:keepNext w:val="0"/>
        <w:keepLines w:val="0"/>
        <w:pageBreakBefore w:val="0"/>
        <w:kinsoku/>
        <w:wordWrap/>
        <w:overflowPunct/>
        <w:topLinePunct w:val="0"/>
        <w:bidi w:val="0"/>
        <w:adjustRightInd w:val="0"/>
        <w:snapToGrid/>
        <w:spacing w:line="360" w:lineRule="auto"/>
        <w:ind w:left="0" w:firstLine="482" w:firstLineChars="200"/>
        <w:jc w:val="left"/>
        <w:textAlignment w:val="auto"/>
        <w:outlineLvl w:val="9"/>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此议案获得通过。</w:t>
      </w:r>
    </w:p>
    <w:p w14:paraId="33F0F165">
      <w:pPr>
        <w:keepNext w:val="0"/>
        <w:keepLines w:val="0"/>
        <w:pageBreakBefore w:val="0"/>
        <w:kinsoku/>
        <w:wordWrap/>
        <w:overflowPunct/>
        <w:topLinePunct w:val="0"/>
        <w:bidi w:val="0"/>
        <w:adjustRightInd w:val="0"/>
        <w:snapToGrid/>
        <w:spacing w:line="360" w:lineRule="auto"/>
        <w:ind w:left="0" w:firstLine="482" w:firstLineChars="200"/>
        <w:jc w:val="left"/>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sz w:val="24"/>
          <w:szCs w:val="24"/>
        </w:rPr>
        <w:t>上述(1)-(1</w:t>
      </w:r>
      <w:r>
        <w:rPr>
          <w:rFonts w:hint="eastAsia" w:asciiTheme="minorEastAsia" w:hAnsiTheme="minorEastAsia" w:eastAsiaTheme="minorEastAsia" w:cstheme="minorEastAsia"/>
          <w:b/>
          <w:sz w:val="24"/>
          <w:szCs w:val="24"/>
          <w:lang w:val="en-US" w:eastAsia="zh-CN"/>
        </w:rPr>
        <w:t>1</w:t>
      </w:r>
      <w:r>
        <w:rPr>
          <w:rFonts w:hint="eastAsia" w:asciiTheme="minorEastAsia" w:hAnsiTheme="minorEastAsia" w:eastAsiaTheme="minorEastAsia" w:cstheme="minorEastAsia"/>
          <w:b/>
          <w:sz w:val="24"/>
          <w:szCs w:val="24"/>
        </w:rPr>
        <w:t>)关联交易事项中，关联董事陈云江</w:t>
      </w:r>
      <w:r>
        <w:rPr>
          <w:rFonts w:hint="eastAsia" w:asciiTheme="minorEastAsia" w:hAnsiTheme="minorEastAsia" w:eastAsiaTheme="minorEastAsia" w:cstheme="minorEastAsia"/>
          <w:b/>
          <w:sz w:val="24"/>
          <w:szCs w:val="24"/>
          <w:lang w:val="en-US" w:eastAsia="zh-CN"/>
        </w:rPr>
        <w:t>先生</w:t>
      </w:r>
      <w:r>
        <w:rPr>
          <w:rFonts w:hint="eastAsia" w:asciiTheme="minorEastAsia" w:hAnsiTheme="minorEastAsia" w:eastAsiaTheme="minorEastAsia" w:cstheme="minorEastAsia"/>
          <w:b/>
          <w:sz w:val="24"/>
          <w:szCs w:val="24"/>
        </w:rPr>
        <w:t>、王颖健</w:t>
      </w:r>
      <w:r>
        <w:rPr>
          <w:rFonts w:hint="eastAsia" w:asciiTheme="minorEastAsia" w:hAnsiTheme="minorEastAsia" w:eastAsiaTheme="minorEastAsia" w:cstheme="minorEastAsia"/>
          <w:b/>
          <w:sz w:val="24"/>
          <w:szCs w:val="24"/>
          <w:lang w:val="en-US" w:eastAsia="zh-CN"/>
        </w:rPr>
        <w:t>先生</w:t>
      </w:r>
      <w:r>
        <w:rPr>
          <w:rFonts w:hint="eastAsia" w:asciiTheme="minorEastAsia" w:hAnsiTheme="minorEastAsia" w:eastAsiaTheme="minorEastAsia" w:cstheme="minorEastAsia"/>
          <w:b/>
          <w:sz w:val="24"/>
          <w:szCs w:val="24"/>
        </w:rPr>
        <w:t>、谢蒙萌女士回避表决，其余各董事均可投票。</w:t>
      </w:r>
    </w:p>
    <w:p w14:paraId="72C117FA">
      <w:pPr>
        <w:keepNext w:val="0"/>
        <w:keepLines w:val="0"/>
        <w:pageBreakBefore w:val="0"/>
        <w:kinsoku/>
        <w:wordWrap/>
        <w:overflowPunct/>
        <w:topLinePunct w:val="0"/>
        <w:bidi w:val="0"/>
        <w:adjustRightInd w:val="0"/>
        <w:snapToGrid/>
        <w:spacing w:line="360" w:lineRule="auto"/>
        <w:ind w:left="0" w:firstLine="480" w:firstLineChars="200"/>
        <w:jc w:val="left"/>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lang w:val="en-US" w:eastAsia="zh-CN"/>
        </w:rPr>
        <w:t>2</w:t>
      </w:r>
      <w:r>
        <w:rPr>
          <w:rFonts w:hint="eastAsia" w:asciiTheme="minorEastAsia" w:hAnsiTheme="minorEastAsia" w:eastAsiaTheme="minorEastAsia" w:cstheme="minorEastAsia"/>
          <w:sz w:val="24"/>
          <w:szCs w:val="24"/>
        </w:rPr>
        <w:t>）本公司就本公司全资子公司龙潭大桥公司的隧道突发事件联动控制技术方案编制项目与招商局重庆交通科研设计院有限公司签署《关联交易协议》。</w:t>
      </w:r>
    </w:p>
    <w:p w14:paraId="0B28A83A">
      <w:pPr>
        <w:keepNext w:val="0"/>
        <w:keepLines w:val="0"/>
        <w:pageBreakBefore w:val="0"/>
        <w:kinsoku/>
        <w:wordWrap/>
        <w:overflowPunct/>
        <w:topLinePunct w:val="0"/>
        <w:bidi w:val="0"/>
        <w:adjustRightInd w:val="0"/>
        <w:snapToGrid/>
        <w:spacing w:line="360" w:lineRule="auto"/>
        <w:ind w:left="0" w:firstLine="482" w:firstLineChars="200"/>
        <w:jc w:val="left"/>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sz w:val="24"/>
          <w:szCs w:val="24"/>
        </w:rPr>
        <w:t>表决结果：同意11票；反对0票；弃权0票。</w:t>
      </w:r>
    </w:p>
    <w:p w14:paraId="35E3D561">
      <w:pPr>
        <w:keepNext w:val="0"/>
        <w:keepLines w:val="0"/>
        <w:pageBreakBefore w:val="0"/>
        <w:kinsoku/>
        <w:wordWrap/>
        <w:overflowPunct/>
        <w:topLinePunct w:val="0"/>
        <w:bidi w:val="0"/>
        <w:adjustRightInd w:val="0"/>
        <w:snapToGrid/>
        <w:spacing w:line="360" w:lineRule="auto"/>
        <w:ind w:left="0" w:firstLine="482" w:firstLineChars="200"/>
        <w:jc w:val="left"/>
        <w:textAlignment w:val="auto"/>
        <w:outlineLvl w:val="9"/>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此议案获得通过。</w:t>
      </w:r>
    </w:p>
    <w:p w14:paraId="01CF3876">
      <w:pPr>
        <w:keepNext w:val="0"/>
        <w:keepLines w:val="0"/>
        <w:pageBreakBefore w:val="0"/>
        <w:kinsoku/>
        <w:wordWrap/>
        <w:overflowPunct/>
        <w:topLinePunct w:val="0"/>
        <w:bidi w:val="0"/>
        <w:adjustRightInd w:val="0"/>
        <w:snapToGrid/>
        <w:spacing w:line="360" w:lineRule="auto"/>
        <w:ind w:left="0" w:firstLine="482" w:firstLineChars="200"/>
        <w:jc w:val="left"/>
        <w:textAlignment w:val="auto"/>
        <w:outlineLvl w:val="9"/>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本议案已经本公司董事会</w:t>
      </w:r>
      <w:r>
        <w:rPr>
          <w:rFonts w:hint="eastAsia" w:asciiTheme="minorEastAsia" w:hAnsiTheme="minorEastAsia" w:eastAsiaTheme="minorEastAsia" w:cstheme="minorEastAsia"/>
          <w:b/>
          <w:sz w:val="24"/>
          <w:szCs w:val="24"/>
          <w:lang w:val="en-US" w:eastAsia="zh-CN"/>
        </w:rPr>
        <w:t>审计</w:t>
      </w:r>
      <w:r>
        <w:rPr>
          <w:rFonts w:hint="eastAsia" w:asciiTheme="minorEastAsia" w:hAnsiTheme="minorEastAsia" w:eastAsiaTheme="minorEastAsia" w:cstheme="minorEastAsia"/>
          <w:b/>
          <w:sz w:val="24"/>
          <w:szCs w:val="24"/>
        </w:rPr>
        <w:t>委员会、独立董事专门会议审议通过，并同意提交董事会审议。</w:t>
      </w:r>
    </w:p>
    <w:p w14:paraId="10BD64DE">
      <w:pPr>
        <w:keepNext w:val="0"/>
        <w:keepLines w:val="0"/>
        <w:pageBreakBefore w:val="0"/>
        <w:kinsoku/>
        <w:wordWrap/>
        <w:overflowPunct/>
        <w:topLinePunct w:val="0"/>
        <w:bidi w:val="0"/>
        <w:adjustRightInd w:val="0"/>
        <w:snapToGrid/>
        <w:spacing w:line="360" w:lineRule="auto"/>
        <w:ind w:left="0" w:firstLine="482" w:firstLineChars="200"/>
        <w:jc w:val="left"/>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sz w:val="24"/>
          <w:szCs w:val="24"/>
        </w:rPr>
        <w:t>上述关联交易/持续关连交易事项中，关联/关连董事杨少军</w:t>
      </w:r>
      <w:r>
        <w:rPr>
          <w:rFonts w:hint="eastAsia" w:asciiTheme="minorEastAsia" w:hAnsiTheme="minorEastAsia" w:eastAsiaTheme="minorEastAsia" w:cstheme="minorEastAsia"/>
          <w:b/>
          <w:sz w:val="24"/>
          <w:szCs w:val="24"/>
          <w:lang w:val="en-US" w:eastAsia="zh-CN"/>
        </w:rPr>
        <w:t>先生</w:t>
      </w:r>
      <w:r>
        <w:rPr>
          <w:rFonts w:hint="eastAsia" w:asciiTheme="minorEastAsia" w:hAnsiTheme="minorEastAsia" w:eastAsiaTheme="minorEastAsia" w:cstheme="minorEastAsia"/>
          <w:b/>
          <w:sz w:val="24"/>
          <w:szCs w:val="24"/>
        </w:rPr>
        <w:t>、杨建国先生回避表决，其余各董事均可投票。</w:t>
      </w:r>
    </w:p>
    <w:p w14:paraId="5C6DE35E">
      <w:pPr>
        <w:keepNext w:val="0"/>
        <w:keepLines w:val="0"/>
        <w:pageBreakBefore w:val="0"/>
        <w:kinsoku/>
        <w:wordWrap/>
        <w:overflowPunct/>
        <w:topLinePunct w:val="0"/>
        <w:bidi w:val="0"/>
        <w:snapToGrid/>
        <w:spacing w:line="360" w:lineRule="auto"/>
        <w:ind w:left="0" w:firstLine="480" w:firstLineChars="200"/>
        <w:jc w:val="left"/>
        <w:textAlignment w:val="auto"/>
        <w:outlineLvl w:val="9"/>
        <w:rPr>
          <w:rFonts w:hint="eastAsia" w:asciiTheme="minorEastAsia" w:hAnsiTheme="minorEastAsia" w:eastAsiaTheme="minorEastAsia" w:cstheme="minorEastAsia"/>
          <w:kern w:val="2"/>
          <w:sz w:val="24"/>
          <w:szCs w:val="24"/>
        </w:rPr>
      </w:pPr>
      <w:r>
        <w:rPr>
          <w:rFonts w:hint="eastAsia" w:asciiTheme="minorEastAsia" w:hAnsiTheme="minorEastAsia" w:eastAsiaTheme="minorEastAsia" w:cstheme="minorEastAsia"/>
          <w:kern w:val="2"/>
          <w:sz w:val="24"/>
          <w:szCs w:val="24"/>
        </w:rPr>
        <w:t>所有董事（包括独立非执行董事）认为上述日常关联交易/持续关连交易事项交易条款公平合理，属一般商业条款，不会损害本公司及非关联股东利益，尤其是中小股东的利益，且符合本公司及其股东的整体利益。</w:t>
      </w:r>
    </w:p>
    <w:p w14:paraId="1BB342FD">
      <w:pPr>
        <w:keepNext w:val="0"/>
        <w:keepLines w:val="0"/>
        <w:pageBreakBefore w:val="0"/>
        <w:kinsoku/>
        <w:wordWrap/>
        <w:overflowPunct/>
        <w:topLinePunct w:val="0"/>
        <w:bidi w:val="0"/>
        <w:snapToGrid/>
        <w:spacing w:line="360" w:lineRule="auto"/>
        <w:ind w:left="0" w:firstLine="420" w:firstLineChars="200"/>
        <w:jc w:val="left"/>
        <w:textAlignment w:val="auto"/>
        <w:outlineLvl w:val="9"/>
        <w:rPr>
          <w:rFonts w:hint="eastAsia"/>
        </w:rPr>
      </w:pPr>
    </w:p>
    <w:p w14:paraId="38782D22">
      <w:pPr>
        <w:pStyle w:val="6"/>
        <w:keepNext w:val="0"/>
        <w:keepLines w:val="0"/>
        <w:pageBreakBefore w:val="0"/>
        <w:kinsoku/>
        <w:wordWrap/>
        <w:overflowPunct/>
        <w:topLinePunct w:val="0"/>
        <w:bidi w:val="0"/>
        <w:snapToGrid/>
        <w:spacing w:before="0" w:line="360" w:lineRule="auto"/>
        <w:ind w:left="0" w:leftChars="0" w:firstLine="482" w:firstLineChars="200"/>
        <w:jc w:val="left"/>
        <w:textAlignment w:val="auto"/>
        <w:outlineLvl w:val="9"/>
        <w:rPr>
          <w:rFonts w:hint="eastAsia" w:asciiTheme="minorEastAsia" w:hAnsiTheme="minorEastAsia" w:eastAsiaTheme="minorEastAsia"/>
          <w:b/>
          <w:bCs/>
          <w:sz w:val="24"/>
          <w:szCs w:val="24"/>
        </w:rPr>
      </w:pPr>
      <w:r>
        <w:rPr>
          <w:rFonts w:hint="eastAsia" w:asciiTheme="minorEastAsia" w:hAnsiTheme="minorEastAsia" w:eastAsiaTheme="minorEastAsia"/>
          <w:b/>
          <w:bCs/>
          <w:sz w:val="24"/>
          <w:szCs w:val="24"/>
        </w:rPr>
        <w:t>特此公告。</w:t>
      </w:r>
    </w:p>
    <w:p w14:paraId="04967FCF">
      <w:pPr>
        <w:pStyle w:val="6"/>
        <w:keepNext w:val="0"/>
        <w:keepLines w:val="0"/>
        <w:pageBreakBefore w:val="0"/>
        <w:kinsoku/>
        <w:wordWrap/>
        <w:overflowPunct/>
        <w:topLinePunct w:val="0"/>
        <w:bidi w:val="0"/>
        <w:snapToGrid/>
        <w:spacing w:before="0" w:line="360" w:lineRule="auto"/>
        <w:ind w:left="0" w:leftChars="0" w:firstLine="482" w:firstLineChars="200"/>
        <w:jc w:val="left"/>
        <w:textAlignment w:val="auto"/>
        <w:outlineLvl w:val="9"/>
        <w:rPr>
          <w:rFonts w:hint="eastAsia" w:asciiTheme="minorEastAsia" w:hAnsiTheme="minorEastAsia" w:eastAsiaTheme="minorEastAsia"/>
          <w:b/>
          <w:bCs/>
          <w:sz w:val="24"/>
          <w:szCs w:val="24"/>
        </w:rPr>
      </w:pPr>
    </w:p>
    <w:p w14:paraId="528BB4B9">
      <w:pPr>
        <w:pStyle w:val="6"/>
        <w:spacing w:before="0" w:line="360" w:lineRule="auto"/>
        <w:ind w:left="0" w:leftChars="0" w:firstLine="482" w:firstLineChars="200"/>
        <w:rPr>
          <w:rFonts w:hint="eastAsia" w:asciiTheme="minorEastAsia" w:hAnsiTheme="minorEastAsia" w:eastAsiaTheme="minorEastAsia"/>
          <w:b/>
          <w:bCs/>
          <w:sz w:val="24"/>
          <w:szCs w:val="24"/>
        </w:rPr>
      </w:pPr>
    </w:p>
    <w:p w14:paraId="253DE25E">
      <w:pPr>
        <w:pStyle w:val="6"/>
        <w:spacing w:before="0" w:line="360" w:lineRule="auto"/>
        <w:ind w:left="0" w:firstLine="482" w:firstLineChars="200"/>
        <w:rPr>
          <w:rFonts w:hint="eastAsia" w:asciiTheme="minorEastAsia" w:hAnsiTheme="minorEastAsia" w:eastAsiaTheme="minorEastAsia"/>
          <w:b/>
          <w:bCs/>
          <w:sz w:val="24"/>
          <w:szCs w:val="24"/>
        </w:rPr>
      </w:pPr>
    </w:p>
    <w:p w14:paraId="7CCCD45C">
      <w:pPr>
        <w:adjustRightInd w:val="0"/>
        <w:spacing w:line="360" w:lineRule="auto"/>
        <w:ind w:firstLine="4096" w:firstLineChars="1700"/>
        <w:rPr>
          <w:rFonts w:hint="eastAsia" w:cs="宋体" w:asciiTheme="minorEastAsia" w:hAnsiTheme="minorEastAsia" w:eastAsiaTheme="minorEastAsia"/>
          <w:b/>
          <w:sz w:val="24"/>
          <w:lang w:eastAsia="zh-TW"/>
        </w:rPr>
      </w:pPr>
      <w:r>
        <w:rPr>
          <w:rFonts w:hint="eastAsia" w:cs="宋体" w:asciiTheme="minorEastAsia" w:hAnsiTheme="minorEastAsia" w:eastAsiaTheme="minorEastAsia"/>
          <w:b/>
          <w:sz w:val="24"/>
          <w:lang w:eastAsia="zh-TW"/>
        </w:rPr>
        <w:t>江苏宁沪高速公路股份有限公司董事会</w:t>
      </w:r>
    </w:p>
    <w:p w14:paraId="58FBCDB3">
      <w:pPr>
        <w:spacing w:line="360" w:lineRule="auto"/>
        <w:ind w:firstLine="200"/>
        <w:rPr>
          <w:rFonts w:hint="eastAsia" w:asciiTheme="minorEastAsia" w:hAnsiTheme="minorEastAsia" w:eastAsiaTheme="minorEastAsia"/>
          <w:sz w:val="24"/>
          <w:szCs w:val="24"/>
        </w:rPr>
      </w:pPr>
      <w:r>
        <w:rPr>
          <w:rFonts w:hint="eastAsia" w:cs="宋体" w:asciiTheme="minorEastAsia" w:hAnsiTheme="minorEastAsia" w:eastAsiaTheme="minorEastAsia"/>
          <w:b/>
          <w:sz w:val="24"/>
          <w:lang w:eastAsia="zh-TW"/>
        </w:rPr>
        <w:t xml:space="preserve">                                       </w:t>
      </w:r>
      <w:r>
        <w:rPr>
          <w:rFonts w:hint="eastAsia" w:cs="宋体" w:asciiTheme="minorEastAsia" w:hAnsiTheme="minorEastAsia" w:eastAsiaTheme="minorEastAsia"/>
          <w:b/>
          <w:sz w:val="24"/>
        </w:rPr>
        <w:t>二〇二五年</w:t>
      </w:r>
      <w:r>
        <w:rPr>
          <w:rFonts w:hint="eastAsia" w:cs="宋体" w:asciiTheme="minorEastAsia" w:hAnsiTheme="minorEastAsia" w:eastAsiaTheme="minorEastAsia"/>
          <w:b/>
          <w:sz w:val="24"/>
          <w:lang w:val="en-US" w:eastAsia="zh-CN"/>
        </w:rPr>
        <w:t>十</w:t>
      </w:r>
      <w:r>
        <w:rPr>
          <w:rFonts w:hint="eastAsia" w:cs="宋体" w:asciiTheme="minorEastAsia" w:hAnsiTheme="minorEastAsia" w:eastAsiaTheme="minorEastAsia"/>
          <w:b/>
          <w:sz w:val="24"/>
        </w:rPr>
        <w:t>月</w:t>
      </w:r>
      <w:r>
        <w:rPr>
          <w:rFonts w:hint="eastAsia" w:cs="宋体" w:asciiTheme="minorEastAsia" w:hAnsiTheme="minorEastAsia" w:eastAsiaTheme="minorEastAsia"/>
          <w:b/>
          <w:sz w:val="24"/>
          <w:lang w:val="en-US" w:eastAsia="zh-CN"/>
        </w:rPr>
        <w:t>一</w:t>
      </w:r>
      <w:r>
        <w:rPr>
          <w:rFonts w:hint="eastAsia" w:cs="宋体" w:asciiTheme="minorEastAsia" w:hAnsiTheme="minorEastAsia" w:eastAsiaTheme="minorEastAsia"/>
          <w:b/>
          <w:sz w:val="24"/>
        </w:rPr>
        <w:t>日</w:t>
      </w:r>
    </w:p>
    <w:sectPr>
      <w:footerReference r:id="rId3" w:type="default"/>
      <w:footerReference r:id="rId4" w:type="even"/>
      <w:pgSz w:w="11906" w:h="16838"/>
      <w:pgMar w:top="1134" w:right="1531" w:bottom="1134" w:left="1587"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4081989"/>
    </w:sdtPr>
    <w:sdtContent>
      <w:p w14:paraId="13E642CA">
        <w:pPr>
          <w:pStyle w:val="9"/>
          <w:jc w:val="center"/>
        </w:pPr>
        <w:r>
          <w:fldChar w:fldCharType="begin"/>
        </w:r>
        <w:r>
          <w:instrText xml:space="preserve"> PAGE   \* MERGEFORMAT </w:instrText>
        </w:r>
        <w:r>
          <w:fldChar w:fldCharType="separate"/>
        </w:r>
        <w:r>
          <w:rPr>
            <w:lang w:val="zh-CN"/>
          </w:rPr>
          <w:t>2</w:t>
        </w:r>
        <w:r>
          <w:fldChar w:fldCharType="end"/>
        </w:r>
      </w:p>
    </w:sdtContent>
  </w:sdt>
  <w:p w14:paraId="039CEA52">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6F3E15">
    <w:pPr>
      <w:pStyle w:val="9"/>
      <w:framePr w:wrap="around" w:vAnchor="text" w:hAnchor="margin" w:xAlign="center" w:y="1"/>
      <w:rPr>
        <w:rStyle w:val="16"/>
      </w:rPr>
    </w:pPr>
    <w:r>
      <w:rPr>
        <w:rStyle w:val="16"/>
      </w:rPr>
      <w:fldChar w:fldCharType="begin"/>
    </w:r>
    <w:r>
      <w:rPr>
        <w:rStyle w:val="16"/>
      </w:rPr>
      <w:instrText xml:space="preserve">PAGE  </w:instrText>
    </w:r>
    <w:r>
      <w:rPr>
        <w:rStyle w:val="16"/>
      </w:rPr>
      <w:fldChar w:fldCharType="separate"/>
    </w:r>
    <w:r>
      <w:rPr>
        <w:rStyle w:val="16"/>
      </w:rPr>
      <w:t>13</w:t>
    </w:r>
    <w:r>
      <w:rPr>
        <w:rStyle w:val="16"/>
      </w:rPr>
      <w:fldChar w:fldCharType="end"/>
    </w:r>
  </w:p>
  <w:p w14:paraId="2AAD6F11">
    <w:pPr>
      <w:pStyle w:val="9"/>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806333"/>
    <w:multiLevelType w:val="singleLevel"/>
    <w:tmpl w:val="15806333"/>
    <w:lvl w:ilvl="0" w:tentative="0">
      <w:start w:val="1"/>
      <w:numFmt w:val="chineseCounting"/>
      <w:suff w:val="nothing"/>
      <w:lvlText w:val="（%1）"/>
      <w:lvlJc w:val="left"/>
      <w:pPr>
        <w:ind w:left="14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lientNumber" w:val="999984"/>
    <w:docVar w:name="commondata" w:val="eyJoZGlkIjoiMGE3MTQ5ZTUzOWQ1MzYyYzZkMzdkMTc0ODQ1YmViZWYifQ=="/>
    <w:docVar w:name="DocIDAuthor" w:val="True"/>
    <w:docVar w:name="DocIDClientMatter" w:val="False"/>
    <w:docVar w:name="DocIDDate" w:val="True"/>
    <w:docVar w:name="DocIDFirstPageFooter" w:val="True"/>
    <w:docVar w:name="DocIDLibrary" w:val="True"/>
    <w:docVar w:name="DocIDTime" w:val="True"/>
    <w:docVar w:name="DocIDType" w:val="FirstPageOnly"/>
    <w:docVar w:name="DocIDTypist" w:val="False"/>
    <w:docVar w:name="MatterNumber" w:val="22532"/>
  </w:docVars>
  <w:rsids>
    <w:rsidRoot w:val="001155E7"/>
    <w:rsid w:val="00001669"/>
    <w:rsid w:val="00002620"/>
    <w:rsid w:val="000049B8"/>
    <w:rsid w:val="00004BF8"/>
    <w:rsid w:val="0000584F"/>
    <w:rsid w:val="00005E2E"/>
    <w:rsid w:val="000076D5"/>
    <w:rsid w:val="00007A25"/>
    <w:rsid w:val="0001102C"/>
    <w:rsid w:val="0001126D"/>
    <w:rsid w:val="0001357A"/>
    <w:rsid w:val="00014564"/>
    <w:rsid w:val="00016757"/>
    <w:rsid w:val="0001765A"/>
    <w:rsid w:val="00017F38"/>
    <w:rsid w:val="0002219B"/>
    <w:rsid w:val="00023DAA"/>
    <w:rsid w:val="000277C7"/>
    <w:rsid w:val="00027911"/>
    <w:rsid w:val="00027C89"/>
    <w:rsid w:val="0003106F"/>
    <w:rsid w:val="00031A5C"/>
    <w:rsid w:val="00031BB9"/>
    <w:rsid w:val="00033536"/>
    <w:rsid w:val="00033A4D"/>
    <w:rsid w:val="00034190"/>
    <w:rsid w:val="00034B5F"/>
    <w:rsid w:val="00035221"/>
    <w:rsid w:val="00035479"/>
    <w:rsid w:val="0003783F"/>
    <w:rsid w:val="0004264D"/>
    <w:rsid w:val="0004277A"/>
    <w:rsid w:val="000441F6"/>
    <w:rsid w:val="00044B37"/>
    <w:rsid w:val="00044C2A"/>
    <w:rsid w:val="00047746"/>
    <w:rsid w:val="00050C3B"/>
    <w:rsid w:val="0005212F"/>
    <w:rsid w:val="000526CF"/>
    <w:rsid w:val="00052CD1"/>
    <w:rsid w:val="00053588"/>
    <w:rsid w:val="00054D39"/>
    <w:rsid w:val="00055039"/>
    <w:rsid w:val="000556FF"/>
    <w:rsid w:val="000578C0"/>
    <w:rsid w:val="00060626"/>
    <w:rsid w:val="0006067E"/>
    <w:rsid w:val="00060808"/>
    <w:rsid w:val="00061938"/>
    <w:rsid w:val="00061954"/>
    <w:rsid w:val="00062157"/>
    <w:rsid w:val="00062AF9"/>
    <w:rsid w:val="00063A61"/>
    <w:rsid w:val="0006475D"/>
    <w:rsid w:val="00064A3E"/>
    <w:rsid w:val="00065DBC"/>
    <w:rsid w:val="000662A2"/>
    <w:rsid w:val="000675FE"/>
    <w:rsid w:val="00067EE5"/>
    <w:rsid w:val="000704FA"/>
    <w:rsid w:val="00071569"/>
    <w:rsid w:val="00071CCA"/>
    <w:rsid w:val="00071ED1"/>
    <w:rsid w:val="00071F14"/>
    <w:rsid w:val="00075A6A"/>
    <w:rsid w:val="00075B42"/>
    <w:rsid w:val="00075B8C"/>
    <w:rsid w:val="00080E30"/>
    <w:rsid w:val="0008340A"/>
    <w:rsid w:val="00085196"/>
    <w:rsid w:val="00085A31"/>
    <w:rsid w:val="00085E52"/>
    <w:rsid w:val="000868C5"/>
    <w:rsid w:val="0009122F"/>
    <w:rsid w:val="0009145A"/>
    <w:rsid w:val="0009324F"/>
    <w:rsid w:val="00093676"/>
    <w:rsid w:val="00093F55"/>
    <w:rsid w:val="00095F9E"/>
    <w:rsid w:val="000961BA"/>
    <w:rsid w:val="00096509"/>
    <w:rsid w:val="00096E6E"/>
    <w:rsid w:val="00097CBB"/>
    <w:rsid w:val="000A09D1"/>
    <w:rsid w:val="000A19AC"/>
    <w:rsid w:val="000A2E90"/>
    <w:rsid w:val="000A468D"/>
    <w:rsid w:val="000A4C65"/>
    <w:rsid w:val="000A4D5E"/>
    <w:rsid w:val="000A592F"/>
    <w:rsid w:val="000B0281"/>
    <w:rsid w:val="000B1866"/>
    <w:rsid w:val="000B218D"/>
    <w:rsid w:val="000B3998"/>
    <w:rsid w:val="000B3B76"/>
    <w:rsid w:val="000B3E86"/>
    <w:rsid w:val="000C03A3"/>
    <w:rsid w:val="000C27DF"/>
    <w:rsid w:val="000C2825"/>
    <w:rsid w:val="000C2BAC"/>
    <w:rsid w:val="000C4C63"/>
    <w:rsid w:val="000C4D4B"/>
    <w:rsid w:val="000C52EB"/>
    <w:rsid w:val="000C6151"/>
    <w:rsid w:val="000C65AB"/>
    <w:rsid w:val="000C7536"/>
    <w:rsid w:val="000D1A13"/>
    <w:rsid w:val="000D2AE7"/>
    <w:rsid w:val="000D5ABB"/>
    <w:rsid w:val="000D5F1A"/>
    <w:rsid w:val="000D6282"/>
    <w:rsid w:val="000D70C8"/>
    <w:rsid w:val="000D76E3"/>
    <w:rsid w:val="000D79B9"/>
    <w:rsid w:val="000E1923"/>
    <w:rsid w:val="000E1CEE"/>
    <w:rsid w:val="000E3A13"/>
    <w:rsid w:val="000E3D93"/>
    <w:rsid w:val="000E50BC"/>
    <w:rsid w:val="000E54EA"/>
    <w:rsid w:val="000E57BF"/>
    <w:rsid w:val="000E7AA8"/>
    <w:rsid w:val="000F2720"/>
    <w:rsid w:val="000F359A"/>
    <w:rsid w:val="000F37FB"/>
    <w:rsid w:val="000F3858"/>
    <w:rsid w:val="000F3A15"/>
    <w:rsid w:val="000F4BA0"/>
    <w:rsid w:val="000F7830"/>
    <w:rsid w:val="000F7927"/>
    <w:rsid w:val="00100B58"/>
    <w:rsid w:val="001023EE"/>
    <w:rsid w:val="00102B2C"/>
    <w:rsid w:val="00103459"/>
    <w:rsid w:val="001048EB"/>
    <w:rsid w:val="00104D85"/>
    <w:rsid w:val="00104EAB"/>
    <w:rsid w:val="00105304"/>
    <w:rsid w:val="001105B3"/>
    <w:rsid w:val="00111BA8"/>
    <w:rsid w:val="00112ABE"/>
    <w:rsid w:val="00112BE4"/>
    <w:rsid w:val="0011478C"/>
    <w:rsid w:val="00114D55"/>
    <w:rsid w:val="001155E7"/>
    <w:rsid w:val="00115EC1"/>
    <w:rsid w:val="00116081"/>
    <w:rsid w:val="00117179"/>
    <w:rsid w:val="001175DD"/>
    <w:rsid w:val="001217AE"/>
    <w:rsid w:val="00122022"/>
    <w:rsid w:val="0012282C"/>
    <w:rsid w:val="00123339"/>
    <w:rsid w:val="00125CB3"/>
    <w:rsid w:val="00126077"/>
    <w:rsid w:val="001309DF"/>
    <w:rsid w:val="00131852"/>
    <w:rsid w:val="00132F83"/>
    <w:rsid w:val="001347A5"/>
    <w:rsid w:val="00134E99"/>
    <w:rsid w:val="00135732"/>
    <w:rsid w:val="0013597A"/>
    <w:rsid w:val="00135BC3"/>
    <w:rsid w:val="00135D57"/>
    <w:rsid w:val="00136991"/>
    <w:rsid w:val="00136B93"/>
    <w:rsid w:val="001377DF"/>
    <w:rsid w:val="0014292E"/>
    <w:rsid w:val="001429A7"/>
    <w:rsid w:val="001435B2"/>
    <w:rsid w:val="001459AD"/>
    <w:rsid w:val="001463D1"/>
    <w:rsid w:val="00146A38"/>
    <w:rsid w:val="00147739"/>
    <w:rsid w:val="00150000"/>
    <w:rsid w:val="0015081A"/>
    <w:rsid w:val="001509BC"/>
    <w:rsid w:val="00150EA6"/>
    <w:rsid w:val="0015152F"/>
    <w:rsid w:val="00152839"/>
    <w:rsid w:val="00153675"/>
    <w:rsid w:val="001539DD"/>
    <w:rsid w:val="00154D49"/>
    <w:rsid w:val="0016175F"/>
    <w:rsid w:val="00161ADA"/>
    <w:rsid w:val="00162B1D"/>
    <w:rsid w:val="00162CC8"/>
    <w:rsid w:val="00162D61"/>
    <w:rsid w:val="001646E8"/>
    <w:rsid w:val="001663CB"/>
    <w:rsid w:val="00166A68"/>
    <w:rsid w:val="001677F8"/>
    <w:rsid w:val="00172A38"/>
    <w:rsid w:val="00172E9E"/>
    <w:rsid w:val="00174489"/>
    <w:rsid w:val="00174778"/>
    <w:rsid w:val="00175657"/>
    <w:rsid w:val="00177EFB"/>
    <w:rsid w:val="00180024"/>
    <w:rsid w:val="00184255"/>
    <w:rsid w:val="00187D2B"/>
    <w:rsid w:val="00191209"/>
    <w:rsid w:val="0019168E"/>
    <w:rsid w:val="001922F0"/>
    <w:rsid w:val="00192C8E"/>
    <w:rsid w:val="00192FC7"/>
    <w:rsid w:val="00193393"/>
    <w:rsid w:val="00193826"/>
    <w:rsid w:val="001940B8"/>
    <w:rsid w:val="001971A5"/>
    <w:rsid w:val="00197804"/>
    <w:rsid w:val="00197C0C"/>
    <w:rsid w:val="001A14B6"/>
    <w:rsid w:val="001A1956"/>
    <w:rsid w:val="001A1B49"/>
    <w:rsid w:val="001A5BDE"/>
    <w:rsid w:val="001A6F4A"/>
    <w:rsid w:val="001A6F57"/>
    <w:rsid w:val="001A7277"/>
    <w:rsid w:val="001B1BCE"/>
    <w:rsid w:val="001B2E80"/>
    <w:rsid w:val="001B323B"/>
    <w:rsid w:val="001B35DC"/>
    <w:rsid w:val="001B55B6"/>
    <w:rsid w:val="001B56D0"/>
    <w:rsid w:val="001B5830"/>
    <w:rsid w:val="001B62FA"/>
    <w:rsid w:val="001B7836"/>
    <w:rsid w:val="001C069D"/>
    <w:rsid w:val="001C07B0"/>
    <w:rsid w:val="001C1B1B"/>
    <w:rsid w:val="001C1E80"/>
    <w:rsid w:val="001C49DE"/>
    <w:rsid w:val="001C4CE1"/>
    <w:rsid w:val="001C4DB6"/>
    <w:rsid w:val="001C5276"/>
    <w:rsid w:val="001C5BD3"/>
    <w:rsid w:val="001C5D9A"/>
    <w:rsid w:val="001C666B"/>
    <w:rsid w:val="001C6A7F"/>
    <w:rsid w:val="001D1662"/>
    <w:rsid w:val="001D26C5"/>
    <w:rsid w:val="001D2822"/>
    <w:rsid w:val="001D288C"/>
    <w:rsid w:val="001D296A"/>
    <w:rsid w:val="001D6675"/>
    <w:rsid w:val="001D7F02"/>
    <w:rsid w:val="001E2208"/>
    <w:rsid w:val="001E2D74"/>
    <w:rsid w:val="001E49EB"/>
    <w:rsid w:val="001E51EB"/>
    <w:rsid w:val="001E6D72"/>
    <w:rsid w:val="001E6FA1"/>
    <w:rsid w:val="001E71C0"/>
    <w:rsid w:val="001F0180"/>
    <w:rsid w:val="001F0626"/>
    <w:rsid w:val="001F0B9C"/>
    <w:rsid w:val="001F1315"/>
    <w:rsid w:val="001F155F"/>
    <w:rsid w:val="001F16BD"/>
    <w:rsid w:val="001F2E2E"/>
    <w:rsid w:val="001F449A"/>
    <w:rsid w:val="001F4AA5"/>
    <w:rsid w:val="001F4F96"/>
    <w:rsid w:val="001F5153"/>
    <w:rsid w:val="001F5319"/>
    <w:rsid w:val="001F5B83"/>
    <w:rsid w:val="001F5DF3"/>
    <w:rsid w:val="001F771E"/>
    <w:rsid w:val="001F7D8F"/>
    <w:rsid w:val="00200429"/>
    <w:rsid w:val="00201B70"/>
    <w:rsid w:val="00203707"/>
    <w:rsid w:val="0020484C"/>
    <w:rsid w:val="002057CE"/>
    <w:rsid w:val="00205F93"/>
    <w:rsid w:val="002105B4"/>
    <w:rsid w:val="002108E1"/>
    <w:rsid w:val="00210E09"/>
    <w:rsid w:val="002126BF"/>
    <w:rsid w:val="0021500E"/>
    <w:rsid w:val="0021654F"/>
    <w:rsid w:val="00216AA0"/>
    <w:rsid w:val="002207CF"/>
    <w:rsid w:val="0022162F"/>
    <w:rsid w:val="0022235D"/>
    <w:rsid w:val="00222B18"/>
    <w:rsid w:val="00222EE0"/>
    <w:rsid w:val="0022314C"/>
    <w:rsid w:val="002234D8"/>
    <w:rsid w:val="002234E0"/>
    <w:rsid w:val="002247D3"/>
    <w:rsid w:val="00225B27"/>
    <w:rsid w:val="00225B70"/>
    <w:rsid w:val="00225C05"/>
    <w:rsid w:val="0023118C"/>
    <w:rsid w:val="002314A5"/>
    <w:rsid w:val="002315C1"/>
    <w:rsid w:val="00232EC6"/>
    <w:rsid w:val="002367D8"/>
    <w:rsid w:val="002369D3"/>
    <w:rsid w:val="00236B75"/>
    <w:rsid w:val="00236D8E"/>
    <w:rsid w:val="002410E4"/>
    <w:rsid w:val="00243E8F"/>
    <w:rsid w:val="002448B2"/>
    <w:rsid w:val="00250563"/>
    <w:rsid w:val="00252AF1"/>
    <w:rsid w:val="00252B07"/>
    <w:rsid w:val="00253BF8"/>
    <w:rsid w:val="00254B71"/>
    <w:rsid w:val="0025536F"/>
    <w:rsid w:val="00256416"/>
    <w:rsid w:val="002577B6"/>
    <w:rsid w:val="00263363"/>
    <w:rsid w:val="00265543"/>
    <w:rsid w:val="002667BC"/>
    <w:rsid w:val="00266DD5"/>
    <w:rsid w:val="00272E63"/>
    <w:rsid w:val="00273801"/>
    <w:rsid w:val="00273EA6"/>
    <w:rsid w:val="002740E6"/>
    <w:rsid w:val="00274A31"/>
    <w:rsid w:val="00274E98"/>
    <w:rsid w:val="00276069"/>
    <w:rsid w:val="002761D8"/>
    <w:rsid w:val="002765A6"/>
    <w:rsid w:val="002768C7"/>
    <w:rsid w:val="00277121"/>
    <w:rsid w:val="00277989"/>
    <w:rsid w:val="00280544"/>
    <w:rsid w:val="002809AE"/>
    <w:rsid w:val="00280E43"/>
    <w:rsid w:val="00282094"/>
    <w:rsid w:val="002825E4"/>
    <w:rsid w:val="0028341C"/>
    <w:rsid w:val="00284D00"/>
    <w:rsid w:val="0028581E"/>
    <w:rsid w:val="00290175"/>
    <w:rsid w:val="00290430"/>
    <w:rsid w:val="00290F26"/>
    <w:rsid w:val="0029107A"/>
    <w:rsid w:val="00291B59"/>
    <w:rsid w:val="00291BAB"/>
    <w:rsid w:val="00293016"/>
    <w:rsid w:val="002931D1"/>
    <w:rsid w:val="0029681D"/>
    <w:rsid w:val="002976C5"/>
    <w:rsid w:val="00297991"/>
    <w:rsid w:val="002979AB"/>
    <w:rsid w:val="00297CB9"/>
    <w:rsid w:val="002A062B"/>
    <w:rsid w:val="002A25DD"/>
    <w:rsid w:val="002A38D5"/>
    <w:rsid w:val="002A3B46"/>
    <w:rsid w:val="002A44CE"/>
    <w:rsid w:val="002A48E6"/>
    <w:rsid w:val="002A5C56"/>
    <w:rsid w:val="002A5C98"/>
    <w:rsid w:val="002A77F2"/>
    <w:rsid w:val="002A7EAB"/>
    <w:rsid w:val="002B004E"/>
    <w:rsid w:val="002B0E7C"/>
    <w:rsid w:val="002B133A"/>
    <w:rsid w:val="002B140D"/>
    <w:rsid w:val="002B1826"/>
    <w:rsid w:val="002B3B06"/>
    <w:rsid w:val="002B524C"/>
    <w:rsid w:val="002C1757"/>
    <w:rsid w:val="002C18ED"/>
    <w:rsid w:val="002C416F"/>
    <w:rsid w:val="002C449A"/>
    <w:rsid w:val="002C5DBE"/>
    <w:rsid w:val="002D00EC"/>
    <w:rsid w:val="002D23A0"/>
    <w:rsid w:val="002D2540"/>
    <w:rsid w:val="002D365E"/>
    <w:rsid w:val="002D40F8"/>
    <w:rsid w:val="002D43F8"/>
    <w:rsid w:val="002D464C"/>
    <w:rsid w:val="002D5D14"/>
    <w:rsid w:val="002D5F15"/>
    <w:rsid w:val="002D64C8"/>
    <w:rsid w:val="002D660D"/>
    <w:rsid w:val="002E01A9"/>
    <w:rsid w:val="002E33A0"/>
    <w:rsid w:val="002E45AA"/>
    <w:rsid w:val="002F09F9"/>
    <w:rsid w:val="002F0A04"/>
    <w:rsid w:val="002F25EC"/>
    <w:rsid w:val="002F2BCB"/>
    <w:rsid w:val="002F3A22"/>
    <w:rsid w:val="002F45E6"/>
    <w:rsid w:val="002F5FCA"/>
    <w:rsid w:val="00300876"/>
    <w:rsid w:val="00300BD8"/>
    <w:rsid w:val="00300ED7"/>
    <w:rsid w:val="0030175C"/>
    <w:rsid w:val="0030381B"/>
    <w:rsid w:val="003038D1"/>
    <w:rsid w:val="00303DB1"/>
    <w:rsid w:val="00304EAC"/>
    <w:rsid w:val="00305305"/>
    <w:rsid w:val="003060DF"/>
    <w:rsid w:val="00306209"/>
    <w:rsid w:val="00307A78"/>
    <w:rsid w:val="003109AF"/>
    <w:rsid w:val="003116A6"/>
    <w:rsid w:val="00312E5A"/>
    <w:rsid w:val="0031355D"/>
    <w:rsid w:val="0031396C"/>
    <w:rsid w:val="00314AC1"/>
    <w:rsid w:val="0031608E"/>
    <w:rsid w:val="0032199A"/>
    <w:rsid w:val="00321F12"/>
    <w:rsid w:val="00321F71"/>
    <w:rsid w:val="00323507"/>
    <w:rsid w:val="00326EC9"/>
    <w:rsid w:val="00327163"/>
    <w:rsid w:val="003302C2"/>
    <w:rsid w:val="00331EB7"/>
    <w:rsid w:val="00331EE7"/>
    <w:rsid w:val="003329F7"/>
    <w:rsid w:val="00332A81"/>
    <w:rsid w:val="0033500C"/>
    <w:rsid w:val="003375CB"/>
    <w:rsid w:val="0034109E"/>
    <w:rsid w:val="003436CB"/>
    <w:rsid w:val="003476FE"/>
    <w:rsid w:val="00347897"/>
    <w:rsid w:val="00350E61"/>
    <w:rsid w:val="00351748"/>
    <w:rsid w:val="0035195E"/>
    <w:rsid w:val="00351AAA"/>
    <w:rsid w:val="00354242"/>
    <w:rsid w:val="003549C9"/>
    <w:rsid w:val="00354F35"/>
    <w:rsid w:val="003573F9"/>
    <w:rsid w:val="00360EA3"/>
    <w:rsid w:val="003611B2"/>
    <w:rsid w:val="0036343D"/>
    <w:rsid w:val="00363BA0"/>
    <w:rsid w:val="00363DAA"/>
    <w:rsid w:val="003643F9"/>
    <w:rsid w:val="00364852"/>
    <w:rsid w:val="0036489B"/>
    <w:rsid w:val="00366AFE"/>
    <w:rsid w:val="0037028E"/>
    <w:rsid w:val="003707E9"/>
    <w:rsid w:val="00371B54"/>
    <w:rsid w:val="00371C0B"/>
    <w:rsid w:val="00371EE3"/>
    <w:rsid w:val="003727B0"/>
    <w:rsid w:val="0037494C"/>
    <w:rsid w:val="00376548"/>
    <w:rsid w:val="00377599"/>
    <w:rsid w:val="003803C9"/>
    <w:rsid w:val="00381219"/>
    <w:rsid w:val="00381CFE"/>
    <w:rsid w:val="00381FE7"/>
    <w:rsid w:val="003827FE"/>
    <w:rsid w:val="00383402"/>
    <w:rsid w:val="00384B47"/>
    <w:rsid w:val="00386064"/>
    <w:rsid w:val="00390654"/>
    <w:rsid w:val="00390F5C"/>
    <w:rsid w:val="0039121B"/>
    <w:rsid w:val="003927F6"/>
    <w:rsid w:val="00393871"/>
    <w:rsid w:val="003957AD"/>
    <w:rsid w:val="003A063F"/>
    <w:rsid w:val="003A0A5C"/>
    <w:rsid w:val="003A0E93"/>
    <w:rsid w:val="003A4E84"/>
    <w:rsid w:val="003A5837"/>
    <w:rsid w:val="003A6DDE"/>
    <w:rsid w:val="003A70A8"/>
    <w:rsid w:val="003A78CC"/>
    <w:rsid w:val="003A7AD7"/>
    <w:rsid w:val="003A7F1F"/>
    <w:rsid w:val="003B007F"/>
    <w:rsid w:val="003B265C"/>
    <w:rsid w:val="003B3E1C"/>
    <w:rsid w:val="003B664C"/>
    <w:rsid w:val="003B6A60"/>
    <w:rsid w:val="003B7E81"/>
    <w:rsid w:val="003C0214"/>
    <w:rsid w:val="003C02F1"/>
    <w:rsid w:val="003C0344"/>
    <w:rsid w:val="003C157F"/>
    <w:rsid w:val="003C1F14"/>
    <w:rsid w:val="003C4EA7"/>
    <w:rsid w:val="003C6F1A"/>
    <w:rsid w:val="003C750D"/>
    <w:rsid w:val="003C764D"/>
    <w:rsid w:val="003C76F4"/>
    <w:rsid w:val="003D15F5"/>
    <w:rsid w:val="003D2278"/>
    <w:rsid w:val="003D2578"/>
    <w:rsid w:val="003D2F00"/>
    <w:rsid w:val="003D42DC"/>
    <w:rsid w:val="003D46D2"/>
    <w:rsid w:val="003D54D8"/>
    <w:rsid w:val="003D56EA"/>
    <w:rsid w:val="003D5ABE"/>
    <w:rsid w:val="003D5C6C"/>
    <w:rsid w:val="003D6546"/>
    <w:rsid w:val="003E0E50"/>
    <w:rsid w:val="003E4759"/>
    <w:rsid w:val="003E4A7C"/>
    <w:rsid w:val="003E53E2"/>
    <w:rsid w:val="003E799F"/>
    <w:rsid w:val="003E7BA3"/>
    <w:rsid w:val="003F154A"/>
    <w:rsid w:val="003F31FA"/>
    <w:rsid w:val="003F52BC"/>
    <w:rsid w:val="003F5C6D"/>
    <w:rsid w:val="003F6E06"/>
    <w:rsid w:val="003F6ED8"/>
    <w:rsid w:val="00400DAE"/>
    <w:rsid w:val="004014F0"/>
    <w:rsid w:val="0040201A"/>
    <w:rsid w:val="004023D8"/>
    <w:rsid w:val="00402726"/>
    <w:rsid w:val="0040364E"/>
    <w:rsid w:val="00403C1F"/>
    <w:rsid w:val="00405105"/>
    <w:rsid w:val="00405FDF"/>
    <w:rsid w:val="00407059"/>
    <w:rsid w:val="004074B8"/>
    <w:rsid w:val="00407B8B"/>
    <w:rsid w:val="00411BDC"/>
    <w:rsid w:val="004125DD"/>
    <w:rsid w:val="00412E97"/>
    <w:rsid w:val="00416009"/>
    <w:rsid w:val="0041614E"/>
    <w:rsid w:val="00420D99"/>
    <w:rsid w:val="00421468"/>
    <w:rsid w:val="004217D7"/>
    <w:rsid w:val="00421EAE"/>
    <w:rsid w:val="00423E08"/>
    <w:rsid w:val="0042425D"/>
    <w:rsid w:val="0042607D"/>
    <w:rsid w:val="00427099"/>
    <w:rsid w:val="00431219"/>
    <w:rsid w:val="00431A00"/>
    <w:rsid w:val="00432587"/>
    <w:rsid w:val="00432CC1"/>
    <w:rsid w:val="004361E6"/>
    <w:rsid w:val="004420C3"/>
    <w:rsid w:val="004436E9"/>
    <w:rsid w:val="004469B2"/>
    <w:rsid w:val="00447EFD"/>
    <w:rsid w:val="00452F56"/>
    <w:rsid w:val="00454C06"/>
    <w:rsid w:val="00454D3C"/>
    <w:rsid w:val="004613E7"/>
    <w:rsid w:val="004628D0"/>
    <w:rsid w:val="00464104"/>
    <w:rsid w:val="0046461E"/>
    <w:rsid w:val="004652E0"/>
    <w:rsid w:val="00466992"/>
    <w:rsid w:val="004675DB"/>
    <w:rsid w:val="00467CA1"/>
    <w:rsid w:val="004716CB"/>
    <w:rsid w:val="0047277E"/>
    <w:rsid w:val="00473794"/>
    <w:rsid w:val="0047386B"/>
    <w:rsid w:val="00474D1D"/>
    <w:rsid w:val="00474D37"/>
    <w:rsid w:val="00475917"/>
    <w:rsid w:val="00477544"/>
    <w:rsid w:val="00480100"/>
    <w:rsid w:val="004801D1"/>
    <w:rsid w:val="00481AB6"/>
    <w:rsid w:val="004828F4"/>
    <w:rsid w:val="00483D94"/>
    <w:rsid w:val="00487562"/>
    <w:rsid w:val="00492784"/>
    <w:rsid w:val="00493113"/>
    <w:rsid w:val="004934F0"/>
    <w:rsid w:val="0049391E"/>
    <w:rsid w:val="004946D0"/>
    <w:rsid w:val="00495EC6"/>
    <w:rsid w:val="004967FD"/>
    <w:rsid w:val="004968D3"/>
    <w:rsid w:val="004970C5"/>
    <w:rsid w:val="004A02EC"/>
    <w:rsid w:val="004A037A"/>
    <w:rsid w:val="004A0BE1"/>
    <w:rsid w:val="004A1584"/>
    <w:rsid w:val="004A34CC"/>
    <w:rsid w:val="004A3A4D"/>
    <w:rsid w:val="004A44D4"/>
    <w:rsid w:val="004A4600"/>
    <w:rsid w:val="004A5B72"/>
    <w:rsid w:val="004A749A"/>
    <w:rsid w:val="004B2B41"/>
    <w:rsid w:val="004B3187"/>
    <w:rsid w:val="004B4557"/>
    <w:rsid w:val="004B465F"/>
    <w:rsid w:val="004B5DE1"/>
    <w:rsid w:val="004B75C5"/>
    <w:rsid w:val="004C01C3"/>
    <w:rsid w:val="004C029F"/>
    <w:rsid w:val="004C2FCD"/>
    <w:rsid w:val="004C3AF4"/>
    <w:rsid w:val="004C4368"/>
    <w:rsid w:val="004C66B7"/>
    <w:rsid w:val="004C6918"/>
    <w:rsid w:val="004D025D"/>
    <w:rsid w:val="004D04B4"/>
    <w:rsid w:val="004D4633"/>
    <w:rsid w:val="004D48B8"/>
    <w:rsid w:val="004D4E2C"/>
    <w:rsid w:val="004D5193"/>
    <w:rsid w:val="004D5937"/>
    <w:rsid w:val="004D5C35"/>
    <w:rsid w:val="004D5E4B"/>
    <w:rsid w:val="004D61F7"/>
    <w:rsid w:val="004D7165"/>
    <w:rsid w:val="004E0753"/>
    <w:rsid w:val="004E148F"/>
    <w:rsid w:val="004E2694"/>
    <w:rsid w:val="004E39E7"/>
    <w:rsid w:val="004E3EC8"/>
    <w:rsid w:val="004E3FBF"/>
    <w:rsid w:val="004E5B71"/>
    <w:rsid w:val="004E7600"/>
    <w:rsid w:val="004F2C35"/>
    <w:rsid w:val="004F4077"/>
    <w:rsid w:val="004F4341"/>
    <w:rsid w:val="004F58C6"/>
    <w:rsid w:val="004F66CA"/>
    <w:rsid w:val="004F773D"/>
    <w:rsid w:val="00502E01"/>
    <w:rsid w:val="00503449"/>
    <w:rsid w:val="00503D84"/>
    <w:rsid w:val="00504C2E"/>
    <w:rsid w:val="00510843"/>
    <w:rsid w:val="00510C51"/>
    <w:rsid w:val="00511660"/>
    <w:rsid w:val="005124E3"/>
    <w:rsid w:val="005131F0"/>
    <w:rsid w:val="00513844"/>
    <w:rsid w:val="00513BB8"/>
    <w:rsid w:val="005159A6"/>
    <w:rsid w:val="00520EA4"/>
    <w:rsid w:val="00521157"/>
    <w:rsid w:val="00521215"/>
    <w:rsid w:val="00523719"/>
    <w:rsid w:val="00524F72"/>
    <w:rsid w:val="00525093"/>
    <w:rsid w:val="0052520E"/>
    <w:rsid w:val="0052631E"/>
    <w:rsid w:val="00527A67"/>
    <w:rsid w:val="00527D25"/>
    <w:rsid w:val="0053107A"/>
    <w:rsid w:val="00532C25"/>
    <w:rsid w:val="00533FFB"/>
    <w:rsid w:val="005340BC"/>
    <w:rsid w:val="005351FD"/>
    <w:rsid w:val="00535680"/>
    <w:rsid w:val="00537B95"/>
    <w:rsid w:val="00537FCE"/>
    <w:rsid w:val="005405FD"/>
    <w:rsid w:val="005414D3"/>
    <w:rsid w:val="00542BAA"/>
    <w:rsid w:val="00544E47"/>
    <w:rsid w:val="0054588B"/>
    <w:rsid w:val="00546AE5"/>
    <w:rsid w:val="00546BCE"/>
    <w:rsid w:val="00546D99"/>
    <w:rsid w:val="005473DC"/>
    <w:rsid w:val="00551D30"/>
    <w:rsid w:val="00551D56"/>
    <w:rsid w:val="0055358D"/>
    <w:rsid w:val="00553C2C"/>
    <w:rsid w:val="00555A98"/>
    <w:rsid w:val="00555D9A"/>
    <w:rsid w:val="00561AFE"/>
    <w:rsid w:val="00562458"/>
    <w:rsid w:val="00565237"/>
    <w:rsid w:val="00566104"/>
    <w:rsid w:val="00566BE1"/>
    <w:rsid w:val="0056758A"/>
    <w:rsid w:val="005677C4"/>
    <w:rsid w:val="005723A5"/>
    <w:rsid w:val="00572506"/>
    <w:rsid w:val="005725B2"/>
    <w:rsid w:val="005736F9"/>
    <w:rsid w:val="00573B40"/>
    <w:rsid w:val="0057627B"/>
    <w:rsid w:val="00577FBA"/>
    <w:rsid w:val="0058071B"/>
    <w:rsid w:val="00581391"/>
    <w:rsid w:val="005820F6"/>
    <w:rsid w:val="00582CC0"/>
    <w:rsid w:val="005831D0"/>
    <w:rsid w:val="00583D9B"/>
    <w:rsid w:val="00584949"/>
    <w:rsid w:val="00584A24"/>
    <w:rsid w:val="00585373"/>
    <w:rsid w:val="00586238"/>
    <w:rsid w:val="00586590"/>
    <w:rsid w:val="00586CF5"/>
    <w:rsid w:val="005906D2"/>
    <w:rsid w:val="005919F1"/>
    <w:rsid w:val="00591F94"/>
    <w:rsid w:val="00593C5C"/>
    <w:rsid w:val="00594F58"/>
    <w:rsid w:val="00595685"/>
    <w:rsid w:val="0059569C"/>
    <w:rsid w:val="00595C02"/>
    <w:rsid w:val="005976D5"/>
    <w:rsid w:val="005A1304"/>
    <w:rsid w:val="005A1CB5"/>
    <w:rsid w:val="005A30D2"/>
    <w:rsid w:val="005A3629"/>
    <w:rsid w:val="005A7957"/>
    <w:rsid w:val="005A7961"/>
    <w:rsid w:val="005B067B"/>
    <w:rsid w:val="005B09A6"/>
    <w:rsid w:val="005B2200"/>
    <w:rsid w:val="005B22DE"/>
    <w:rsid w:val="005B2A40"/>
    <w:rsid w:val="005B2C39"/>
    <w:rsid w:val="005B30A9"/>
    <w:rsid w:val="005B5D21"/>
    <w:rsid w:val="005B6506"/>
    <w:rsid w:val="005B6C52"/>
    <w:rsid w:val="005C2052"/>
    <w:rsid w:val="005C50F7"/>
    <w:rsid w:val="005C6267"/>
    <w:rsid w:val="005C692E"/>
    <w:rsid w:val="005C7057"/>
    <w:rsid w:val="005C74CA"/>
    <w:rsid w:val="005C78C6"/>
    <w:rsid w:val="005D047C"/>
    <w:rsid w:val="005D1C4C"/>
    <w:rsid w:val="005D3C52"/>
    <w:rsid w:val="005D5D09"/>
    <w:rsid w:val="005D694C"/>
    <w:rsid w:val="005D7195"/>
    <w:rsid w:val="005E02E6"/>
    <w:rsid w:val="005E26F8"/>
    <w:rsid w:val="005E2D9D"/>
    <w:rsid w:val="005E438B"/>
    <w:rsid w:val="005E5158"/>
    <w:rsid w:val="005E5324"/>
    <w:rsid w:val="005E6146"/>
    <w:rsid w:val="005E7F0F"/>
    <w:rsid w:val="005F051F"/>
    <w:rsid w:val="005F143A"/>
    <w:rsid w:val="005F2967"/>
    <w:rsid w:val="005F5C27"/>
    <w:rsid w:val="005F7C50"/>
    <w:rsid w:val="00600B8E"/>
    <w:rsid w:val="006013D9"/>
    <w:rsid w:val="0060189A"/>
    <w:rsid w:val="006019AC"/>
    <w:rsid w:val="006022F8"/>
    <w:rsid w:val="0060362A"/>
    <w:rsid w:val="0060421B"/>
    <w:rsid w:val="006043A3"/>
    <w:rsid w:val="00604BA3"/>
    <w:rsid w:val="006057A7"/>
    <w:rsid w:val="00607572"/>
    <w:rsid w:val="00610301"/>
    <w:rsid w:val="006104D7"/>
    <w:rsid w:val="006128A3"/>
    <w:rsid w:val="00612FF4"/>
    <w:rsid w:val="00613F2A"/>
    <w:rsid w:val="00616367"/>
    <w:rsid w:val="006167C1"/>
    <w:rsid w:val="00616B82"/>
    <w:rsid w:val="00617B9D"/>
    <w:rsid w:val="00620643"/>
    <w:rsid w:val="00621207"/>
    <w:rsid w:val="00621347"/>
    <w:rsid w:val="00622B50"/>
    <w:rsid w:val="00624253"/>
    <w:rsid w:val="006249F2"/>
    <w:rsid w:val="0062517F"/>
    <w:rsid w:val="006258BA"/>
    <w:rsid w:val="0062599C"/>
    <w:rsid w:val="00626966"/>
    <w:rsid w:val="006310AB"/>
    <w:rsid w:val="00632B38"/>
    <w:rsid w:val="00633BAF"/>
    <w:rsid w:val="0063400F"/>
    <w:rsid w:val="00634111"/>
    <w:rsid w:val="00634158"/>
    <w:rsid w:val="00634D7B"/>
    <w:rsid w:val="00636201"/>
    <w:rsid w:val="0063693D"/>
    <w:rsid w:val="00636E51"/>
    <w:rsid w:val="00637C79"/>
    <w:rsid w:val="00641896"/>
    <w:rsid w:val="00642BBC"/>
    <w:rsid w:val="0064386F"/>
    <w:rsid w:val="006449BE"/>
    <w:rsid w:val="00646259"/>
    <w:rsid w:val="00650E00"/>
    <w:rsid w:val="0065107D"/>
    <w:rsid w:val="00651FF5"/>
    <w:rsid w:val="0065259D"/>
    <w:rsid w:val="006535BB"/>
    <w:rsid w:val="00653A96"/>
    <w:rsid w:val="00654B6A"/>
    <w:rsid w:val="006568C2"/>
    <w:rsid w:val="00660B38"/>
    <w:rsid w:val="00660D2A"/>
    <w:rsid w:val="00661B5D"/>
    <w:rsid w:val="00661DF6"/>
    <w:rsid w:val="006620AB"/>
    <w:rsid w:val="006622CE"/>
    <w:rsid w:val="00663258"/>
    <w:rsid w:val="00663A4C"/>
    <w:rsid w:val="00664CE8"/>
    <w:rsid w:val="0066531E"/>
    <w:rsid w:val="006653F5"/>
    <w:rsid w:val="006656F7"/>
    <w:rsid w:val="006660BA"/>
    <w:rsid w:val="00666D99"/>
    <w:rsid w:val="00667CA3"/>
    <w:rsid w:val="00670505"/>
    <w:rsid w:val="00670D0B"/>
    <w:rsid w:val="00671243"/>
    <w:rsid w:val="00672F48"/>
    <w:rsid w:val="00674C44"/>
    <w:rsid w:val="00675779"/>
    <w:rsid w:val="0067610C"/>
    <w:rsid w:val="00676D85"/>
    <w:rsid w:val="00677928"/>
    <w:rsid w:val="00681767"/>
    <w:rsid w:val="00684D33"/>
    <w:rsid w:val="00685009"/>
    <w:rsid w:val="0068576D"/>
    <w:rsid w:val="00686043"/>
    <w:rsid w:val="00686903"/>
    <w:rsid w:val="00691848"/>
    <w:rsid w:val="006929BC"/>
    <w:rsid w:val="00695E4E"/>
    <w:rsid w:val="00697702"/>
    <w:rsid w:val="00697994"/>
    <w:rsid w:val="006A00CA"/>
    <w:rsid w:val="006A31D0"/>
    <w:rsid w:val="006A4AB4"/>
    <w:rsid w:val="006A4B91"/>
    <w:rsid w:val="006A6121"/>
    <w:rsid w:val="006B131A"/>
    <w:rsid w:val="006B180D"/>
    <w:rsid w:val="006B1C1F"/>
    <w:rsid w:val="006B2A64"/>
    <w:rsid w:val="006B2EB4"/>
    <w:rsid w:val="006B40FC"/>
    <w:rsid w:val="006B4BF3"/>
    <w:rsid w:val="006B5EF5"/>
    <w:rsid w:val="006B766F"/>
    <w:rsid w:val="006C1723"/>
    <w:rsid w:val="006C183D"/>
    <w:rsid w:val="006C212F"/>
    <w:rsid w:val="006C4C18"/>
    <w:rsid w:val="006D151C"/>
    <w:rsid w:val="006D185F"/>
    <w:rsid w:val="006D1BCF"/>
    <w:rsid w:val="006D216B"/>
    <w:rsid w:val="006D2340"/>
    <w:rsid w:val="006D2F90"/>
    <w:rsid w:val="006D5625"/>
    <w:rsid w:val="006D5928"/>
    <w:rsid w:val="006D5DA8"/>
    <w:rsid w:val="006D6A48"/>
    <w:rsid w:val="006D6BFF"/>
    <w:rsid w:val="006D78F8"/>
    <w:rsid w:val="006E148C"/>
    <w:rsid w:val="006E1CC0"/>
    <w:rsid w:val="006E3E70"/>
    <w:rsid w:val="006E5A3E"/>
    <w:rsid w:val="006E64B6"/>
    <w:rsid w:val="006E65AE"/>
    <w:rsid w:val="006E7B13"/>
    <w:rsid w:val="006F3B62"/>
    <w:rsid w:val="006F622E"/>
    <w:rsid w:val="00700B9B"/>
    <w:rsid w:val="00701C48"/>
    <w:rsid w:val="00701D29"/>
    <w:rsid w:val="0070229C"/>
    <w:rsid w:val="00702C30"/>
    <w:rsid w:val="007032DB"/>
    <w:rsid w:val="00703A95"/>
    <w:rsid w:val="00703DC2"/>
    <w:rsid w:val="007046A6"/>
    <w:rsid w:val="007047DF"/>
    <w:rsid w:val="00704D95"/>
    <w:rsid w:val="00705F51"/>
    <w:rsid w:val="00705F65"/>
    <w:rsid w:val="00706C4A"/>
    <w:rsid w:val="00711D8E"/>
    <w:rsid w:val="00713779"/>
    <w:rsid w:val="0071640C"/>
    <w:rsid w:val="00716DE9"/>
    <w:rsid w:val="00720146"/>
    <w:rsid w:val="00720D0A"/>
    <w:rsid w:val="00721162"/>
    <w:rsid w:val="0072147C"/>
    <w:rsid w:val="00721920"/>
    <w:rsid w:val="00721A79"/>
    <w:rsid w:val="00723777"/>
    <w:rsid w:val="00724DED"/>
    <w:rsid w:val="007260AC"/>
    <w:rsid w:val="0072639B"/>
    <w:rsid w:val="007277E0"/>
    <w:rsid w:val="0073090F"/>
    <w:rsid w:val="00731149"/>
    <w:rsid w:val="00731E20"/>
    <w:rsid w:val="00735555"/>
    <w:rsid w:val="00737E2E"/>
    <w:rsid w:val="0074109A"/>
    <w:rsid w:val="0074150D"/>
    <w:rsid w:val="007416AD"/>
    <w:rsid w:val="00741ECA"/>
    <w:rsid w:val="00743798"/>
    <w:rsid w:val="00744B1B"/>
    <w:rsid w:val="00744FE5"/>
    <w:rsid w:val="00745199"/>
    <w:rsid w:val="0074602F"/>
    <w:rsid w:val="007468C4"/>
    <w:rsid w:val="00746AF7"/>
    <w:rsid w:val="00750C55"/>
    <w:rsid w:val="007511AF"/>
    <w:rsid w:val="007517DE"/>
    <w:rsid w:val="007522BE"/>
    <w:rsid w:val="007537C4"/>
    <w:rsid w:val="00753B27"/>
    <w:rsid w:val="007541F7"/>
    <w:rsid w:val="007554FE"/>
    <w:rsid w:val="007558EA"/>
    <w:rsid w:val="00756930"/>
    <w:rsid w:val="00757116"/>
    <w:rsid w:val="007576DC"/>
    <w:rsid w:val="007577B5"/>
    <w:rsid w:val="00757E1B"/>
    <w:rsid w:val="00760F9A"/>
    <w:rsid w:val="0076119A"/>
    <w:rsid w:val="00763534"/>
    <w:rsid w:val="0076620A"/>
    <w:rsid w:val="007665AA"/>
    <w:rsid w:val="00767A7B"/>
    <w:rsid w:val="00767F0D"/>
    <w:rsid w:val="00770D4C"/>
    <w:rsid w:val="00771E19"/>
    <w:rsid w:val="007723C2"/>
    <w:rsid w:val="007723EA"/>
    <w:rsid w:val="0077267A"/>
    <w:rsid w:val="00773DEC"/>
    <w:rsid w:val="00773EB1"/>
    <w:rsid w:val="00774D82"/>
    <w:rsid w:val="00777CC7"/>
    <w:rsid w:val="00781688"/>
    <w:rsid w:val="007821D4"/>
    <w:rsid w:val="00783255"/>
    <w:rsid w:val="00786D07"/>
    <w:rsid w:val="00787096"/>
    <w:rsid w:val="00787AF7"/>
    <w:rsid w:val="00791690"/>
    <w:rsid w:val="0079217E"/>
    <w:rsid w:val="007929E9"/>
    <w:rsid w:val="00792B6D"/>
    <w:rsid w:val="007943B2"/>
    <w:rsid w:val="00795976"/>
    <w:rsid w:val="00796F6B"/>
    <w:rsid w:val="007978F1"/>
    <w:rsid w:val="007A0980"/>
    <w:rsid w:val="007A09FE"/>
    <w:rsid w:val="007A1FC2"/>
    <w:rsid w:val="007A312D"/>
    <w:rsid w:val="007A3640"/>
    <w:rsid w:val="007A39CA"/>
    <w:rsid w:val="007A3F82"/>
    <w:rsid w:val="007A4D1C"/>
    <w:rsid w:val="007A4D5F"/>
    <w:rsid w:val="007A5ED9"/>
    <w:rsid w:val="007A6499"/>
    <w:rsid w:val="007A747B"/>
    <w:rsid w:val="007B068C"/>
    <w:rsid w:val="007B212A"/>
    <w:rsid w:val="007B26B6"/>
    <w:rsid w:val="007B2AD5"/>
    <w:rsid w:val="007B4709"/>
    <w:rsid w:val="007B6048"/>
    <w:rsid w:val="007B64D0"/>
    <w:rsid w:val="007C335F"/>
    <w:rsid w:val="007C6482"/>
    <w:rsid w:val="007D07C7"/>
    <w:rsid w:val="007D0E03"/>
    <w:rsid w:val="007D2264"/>
    <w:rsid w:val="007D2A58"/>
    <w:rsid w:val="007D2C4A"/>
    <w:rsid w:val="007D5395"/>
    <w:rsid w:val="007D629C"/>
    <w:rsid w:val="007D7A5E"/>
    <w:rsid w:val="007E1A77"/>
    <w:rsid w:val="007E1EF4"/>
    <w:rsid w:val="007E2B0C"/>
    <w:rsid w:val="007E3D43"/>
    <w:rsid w:val="007E4CA7"/>
    <w:rsid w:val="007E51A5"/>
    <w:rsid w:val="007E5789"/>
    <w:rsid w:val="007E7C72"/>
    <w:rsid w:val="007F10AC"/>
    <w:rsid w:val="007F363E"/>
    <w:rsid w:val="007F3971"/>
    <w:rsid w:val="007F3BD3"/>
    <w:rsid w:val="007F4C1E"/>
    <w:rsid w:val="007F5CC1"/>
    <w:rsid w:val="007F648B"/>
    <w:rsid w:val="007F75FD"/>
    <w:rsid w:val="007F7729"/>
    <w:rsid w:val="00801FDA"/>
    <w:rsid w:val="00802D95"/>
    <w:rsid w:val="00803C22"/>
    <w:rsid w:val="00805899"/>
    <w:rsid w:val="00805A6E"/>
    <w:rsid w:val="0080677F"/>
    <w:rsid w:val="00810B7B"/>
    <w:rsid w:val="00810DF2"/>
    <w:rsid w:val="00811DAE"/>
    <w:rsid w:val="00813951"/>
    <w:rsid w:val="00814CC1"/>
    <w:rsid w:val="008152F0"/>
    <w:rsid w:val="00815ABC"/>
    <w:rsid w:val="008168C2"/>
    <w:rsid w:val="008168D3"/>
    <w:rsid w:val="008175C6"/>
    <w:rsid w:val="0081785A"/>
    <w:rsid w:val="00817F17"/>
    <w:rsid w:val="00820979"/>
    <w:rsid w:val="00821D14"/>
    <w:rsid w:val="00822588"/>
    <w:rsid w:val="0082360E"/>
    <w:rsid w:val="00825018"/>
    <w:rsid w:val="00831961"/>
    <w:rsid w:val="00832D47"/>
    <w:rsid w:val="0083359B"/>
    <w:rsid w:val="00833A2A"/>
    <w:rsid w:val="008344BD"/>
    <w:rsid w:val="00834E4E"/>
    <w:rsid w:val="0084253A"/>
    <w:rsid w:val="00842549"/>
    <w:rsid w:val="00842733"/>
    <w:rsid w:val="00844E63"/>
    <w:rsid w:val="0084583C"/>
    <w:rsid w:val="0084617D"/>
    <w:rsid w:val="00846896"/>
    <w:rsid w:val="008474C5"/>
    <w:rsid w:val="008514BA"/>
    <w:rsid w:val="00851515"/>
    <w:rsid w:val="00851ABB"/>
    <w:rsid w:val="00851F5B"/>
    <w:rsid w:val="00852F6E"/>
    <w:rsid w:val="00855E12"/>
    <w:rsid w:val="00860E75"/>
    <w:rsid w:val="00860EF8"/>
    <w:rsid w:val="0086117E"/>
    <w:rsid w:val="008613E2"/>
    <w:rsid w:val="00861526"/>
    <w:rsid w:val="008621FD"/>
    <w:rsid w:val="0086291B"/>
    <w:rsid w:val="00865FAA"/>
    <w:rsid w:val="0086651C"/>
    <w:rsid w:val="00866C1F"/>
    <w:rsid w:val="00866CBA"/>
    <w:rsid w:val="008709FA"/>
    <w:rsid w:val="00873144"/>
    <w:rsid w:val="008737C8"/>
    <w:rsid w:val="008760CF"/>
    <w:rsid w:val="0087634C"/>
    <w:rsid w:val="0087667A"/>
    <w:rsid w:val="00876912"/>
    <w:rsid w:val="0087724A"/>
    <w:rsid w:val="00877CE0"/>
    <w:rsid w:val="00881320"/>
    <w:rsid w:val="00882BA3"/>
    <w:rsid w:val="0088348B"/>
    <w:rsid w:val="008851C4"/>
    <w:rsid w:val="008858C1"/>
    <w:rsid w:val="00887747"/>
    <w:rsid w:val="00887751"/>
    <w:rsid w:val="00891C5F"/>
    <w:rsid w:val="00892A5D"/>
    <w:rsid w:val="00892F8C"/>
    <w:rsid w:val="00894360"/>
    <w:rsid w:val="00895F4C"/>
    <w:rsid w:val="0089618B"/>
    <w:rsid w:val="00897828"/>
    <w:rsid w:val="00897CEF"/>
    <w:rsid w:val="008A26CB"/>
    <w:rsid w:val="008A2E6E"/>
    <w:rsid w:val="008A2FB4"/>
    <w:rsid w:val="008A4DBE"/>
    <w:rsid w:val="008A528E"/>
    <w:rsid w:val="008A5809"/>
    <w:rsid w:val="008A5BDD"/>
    <w:rsid w:val="008B0040"/>
    <w:rsid w:val="008B07BB"/>
    <w:rsid w:val="008B1BB0"/>
    <w:rsid w:val="008B29CB"/>
    <w:rsid w:val="008B5B1C"/>
    <w:rsid w:val="008B6207"/>
    <w:rsid w:val="008B6B34"/>
    <w:rsid w:val="008B7D3A"/>
    <w:rsid w:val="008C1D1E"/>
    <w:rsid w:val="008C2FCB"/>
    <w:rsid w:val="008C51AB"/>
    <w:rsid w:val="008C53B7"/>
    <w:rsid w:val="008C5418"/>
    <w:rsid w:val="008C5AAD"/>
    <w:rsid w:val="008C6216"/>
    <w:rsid w:val="008C64A2"/>
    <w:rsid w:val="008C74BE"/>
    <w:rsid w:val="008C7FB1"/>
    <w:rsid w:val="008D03ED"/>
    <w:rsid w:val="008D060E"/>
    <w:rsid w:val="008D54DE"/>
    <w:rsid w:val="008D5ED0"/>
    <w:rsid w:val="008D69EB"/>
    <w:rsid w:val="008D736F"/>
    <w:rsid w:val="008D7589"/>
    <w:rsid w:val="008D7FD3"/>
    <w:rsid w:val="008E01ED"/>
    <w:rsid w:val="008E1456"/>
    <w:rsid w:val="008E3FB0"/>
    <w:rsid w:val="008E50AB"/>
    <w:rsid w:val="008E68E2"/>
    <w:rsid w:val="008F09DA"/>
    <w:rsid w:val="008F26EB"/>
    <w:rsid w:val="008F3269"/>
    <w:rsid w:val="008F32F2"/>
    <w:rsid w:val="008F3E71"/>
    <w:rsid w:val="008F5714"/>
    <w:rsid w:val="008F6F0A"/>
    <w:rsid w:val="008F7304"/>
    <w:rsid w:val="008F775A"/>
    <w:rsid w:val="009004C7"/>
    <w:rsid w:val="0090061C"/>
    <w:rsid w:val="00901B4A"/>
    <w:rsid w:val="00903F38"/>
    <w:rsid w:val="0090481C"/>
    <w:rsid w:val="00904BC2"/>
    <w:rsid w:val="0090519E"/>
    <w:rsid w:val="00905E6C"/>
    <w:rsid w:val="0091022B"/>
    <w:rsid w:val="00910DC3"/>
    <w:rsid w:val="0091185C"/>
    <w:rsid w:val="00915095"/>
    <w:rsid w:val="00915474"/>
    <w:rsid w:val="00915723"/>
    <w:rsid w:val="009163DC"/>
    <w:rsid w:val="009175CC"/>
    <w:rsid w:val="00917711"/>
    <w:rsid w:val="00923A48"/>
    <w:rsid w:val="00927021"/>
    <w:rsid w:val="00927503"/>
    <w:rsid w:val="00927838"/>
    <w:rsid w:val="0093062E"/>
    <w:rsid w:val="00931060"/>
    <w:rsid w:val="00931645"/>
    <w:rsid w:val="00931BA0"/>
    <w:rsid w:val="00931DE4"/>
    <w:rsid w:val="0093655F"/>
    <w:rsid w:val="00936BDF"/>
    <w:rsid w:val="00937409"/>
    <w:rsid w:val="00940597"/>
    <w:rsid w:val="009407D6"/>
    <w:rsid w:val="0094218D"/>
    <w:rsid w:val="0094249B"/>
    <w:rsid w:val="0094373E"/>
    <w:rsid w:val="009439D8"/>
    <w:rsid w:val="009448C8"/>
    <w:rsid w:val="009455E6"/>
    <w:rsid w:val="00946B9B"/>
    <w:rsid w:val="009473B2"/>
    <w:rsid w:val="00950FA2"/>
    <w:rsid w:val="009510C5"/>
    <w:rsid w:val="009511F4"/>
    <w:rsid w:val="0095236A"/>
    <w:rsid w:val="0095309F"/>
    <w:rsid w:val="00953756"/>
    <w:rsid w:val="009542CB"/>
    <w:rsid w:val="00954D0E"/>
    <w:rsid w:val="00954E7B"/>
    <w:rsid w:val="009552B0"/>
    <w:rsid w:val="0095638E"/>
    <w:rsid w:val="009568D4"/>
    <w:rsid w:val="00956997"/>
    <w:rsid w:val="00956A58"/>
    <w:rsid w:val="00960851"/>
    <w:rsid w:val="009608E2"/>
    <w:rsid w:val="00960C2D"/>
    <w:rsid w:val="009628E8"/>
    <w:rsid w:val="00962EC8"/>
    <w:rsid w:val="00963A63"/>
    <w:rsid w:val="00965F59"/>
    <w:rsid w:val="00966AE9"/>
    <w:rsid w:val="0097249A"/>
    <w:rsid w:val="00972BFD"/>
    <w:rsid w:val="009733CE"/>
    <w:rsid w:val="00973664"/>
    <w:rsid w:val="0097561E"/>
    <w:rsid w:val="009759A0"/>
    <w:rsid w:val="0097605D"/>
    <w:rsid w:val="00977255"/>
    <w:rsid w:val="00977798"/>
    <w:rsid w:val="00980749"/>
    <w:rsid w:val="00981DF3"/>
    <w:rsid w:val="00982639"/>
    <w:rsid w:val="00982EDF"/>
    <w:rsid w:val="00985BA9"/>
    <w:rsid w:val="00986E30"/>
    <w:rsid w:val="00990210"/>
    <w:rsid w:val="00991657"/>
    <w:rsid w:val="0099168E"/>
    <w:rsid w:val="00993D69"/>
    <w:rsid w:val="00994D18"/>
    <w:rsid w:val="0099676C"/>
    <w:rsid w:val="009978DA"/>
    <w:rsid w:val="009A0421"/>
    <w:rsid w:val="009A0545"/>
    <w:rsid w:val="009A236C"/>
    <w:rsid w:val="009A2417"/>
    <w:rsid w:val="009A31B8"/>
    <w:rsid w:val="009A4106"/>
    <w:rsid w:val="009A4E70"/>
    <w:rsid w:val="009A5C4D"/>
    <w:rsid w:val="009A60C1"/>
    <w:rsid w:val="009A65FD"/>
    <w:rsid w:val="009A6C1C"/>
    <w:rsid w:val="009A6DFD"/>
    <w:rsid w:val="009A7999"/>
    <w:rsid w:val="009B067A"/>
    <w:rsid w:val="009B1940"/>
    <w:rsid w:val="009B7562"/>
    <w:rsid w:val="009C11DA"/>
    <w:rsid w:val="009C1F92"/>
    <w:rsid w:val="009C3E84"/>
    <w:rsid w:val="009C6135"/>
    <w:rsid w:val="009C7A1E"/>
    <w:rsid w:val="009D053D"/>
    <w:rsid w:val="009D0B8F"/>
    <w:rsid w:val="009D0BCF"/>
    <w:rsid w:val="009D0FBB"/>
    <w:rsid w:val="009D1593"/>
    <w:rsid w:val="009D2710"/>
    <w:rsid w:val="009D3370"/>
    <w:rsid w:val="009D3A0E"/>
    <w:rsid w:val="009D3B98"/>
    <w:rsid w:val="009D4838"/>
    <w:rsid w:val="009D545D"/>
    <w:rsid w:val="009D55A2"/>
    <w:rsid w:val="009D5630"/>
    <w:rsid w:val="009D5B26"/>
    <w:rsid w:val="009D5C3D"/>
    <w:rsid w:val="009D6F73"/>
    <w:rsid w:val="009E121D"/>
    <w:rsid w:val="009E1351"/>
    <w:rsid w:val="009E15D9"/>
    <w:rsid w:val="009E192D"/>
    <w:rsid w:val="009E3563"/>
    <w:rsid w:val="009E41F7"/>
    <w:rsid w:val="009E440D"/>
    <w:rsid w:val="009E5475"/>
    <w:rsid w:val="009E5856"/>
    <w:rsid w:val="009E5B89"/>
    <w:rsid w:val="009E78DE"/>
    <w:rsid w:val="009F1D1E"/>
    <w:rsid w:val="009F365F"/>
    <w:rsid w:val="009F434F"/>
    <w:rsid w:val="009F51B6"/>
    <w:rsid w:val="009F5BA9"/>
    <w:rsid w:val="00A002AD"/>
    <w:rsid w:val="00A01F7B"/>
    <w:rsid w:val="00A01FB7"/>
    <w:rsid w:val="00A0503C"/>
    <w:rsid w:val="00A07911"/>
    <w:rsid w:val="00A10662"/>
    <w:rsid w:val="00A10762"/>
    <w:rsid w:val="00A11A10"/>
    <w:rsid w:val="00A124B7"/>
    <w:rsid w:val="00A1312B"/>
    <w:rsid w:val="00A13FB9"/>
    <w:rsid w:val="00A14146"/>
    <w:rsid w:val="00A1486D"/>
    <w:rsid w:val="00A15737"/>
    <w:rsid w:val="00A15B0A"/>
    <w:rsid w:val="00A1607E"/>
    <w:rsid w:val="00A16950"/>
    <w:rsid w:val="00A22055"/>
    <w:rsid w:val="00A23602"/>
    <w:rsid w:val="00A2471C"/>
    <w:rsid w:val="00A24BB0"/>
    <w:rsid w:val="00A255E6"/>
    <w:rsid w:val="00A25CDD"/>
    <w:rsid w:val="00A26518"/>
    <w:rsid w:val="00A2684A"/>
    <w:rsid w:val="00A30821"/>
    <w:rsid w:val="00A30AB0"/>
    <w:rsid w:val="00A30BBD"/>
    <w:rsid w:val="00A31F72"/>
    <w:rsid w:val="00A3253A"/>
    <w:rsid w:val="00A3424A"/>
    <w:rsid w:val="00A346EF"/>
    <w:rsid w:val="00A34BEA"/>
    <w:rsid w:val="00A34EB8"/>
    <w:rsid w:val="00A355B0"/>
    <w:rsid w:val="00A35A4E"/>
    <w:rsid w:val="00A35B9F"/>
    <w:rsid w:val="00A3601E"/>
    <w:rsid w:val="00A37208"/>
    <w:rsid w:val="00A40264"/>
    <w:rsid w:val="00A40E76"/>
    <w:rsid w:val="00A41D1A"/>
    <w:rsid w:val="00A44863"/>
    <w:rsid w:val="00A44A1A"/>
    <w:rsid w:val="00A44F6A"/>
    <w:rsid w:val="00A4558A"/>
    <w:rsid w:val="00A45C86"/>
    <w:rsid w:val="00A47ACA"/>
    <w:rsid w:val="00A47E18"/>
    <w:rsid w:val="00A505F8"/>
    <w:rsid w:val="00A50E3C"/>
    <w:rsid w:val="00A51235"/>
    <w:rsid w:val="00A515DE"/>
    <w:rsid w:val="00A53787"/>
    <w:rsid w:val="00A53987"/>
    <w:rsid w:val="00A540E1"/>
    <w:rsid w:val="00A541BC"/>
    <w:rsid w:val="00A55B1A"/>
    <w:rsid w:val="00A55B8B"/>
    <w:rsid w:val="00A56382"/>
    <w:rsid w:val="00A664C4"/>
    <w:rsid w:val="00A66F4B"/>
    <w:rsid w:val="00A66FE4"/>
    <w:rsid w:val="00A71715"/>
    <w:rsid w:val="00A723D9"/>
    <w:rsid w:val="00A7242F"/>
    <w:rsid w:val="00A7351A"/>
    <w:rsid w:val="00A735FA"/>
    <w:rsid w:val="00A74A96"/>
    <w:rsid w:val="00A74D58"/>
    <w:rsid w:val="00A763C9"/>
    <w:rsid w:val="00A77D9B"/>
    <w:rsid w:val="00A800C6"/>
    <w:rsid w:val="00A80FF1"/>
    <w:rsid w:val="00A817CF"/>
    <w:rsid w:val="00A83760"/>
    <w:rsid w:val="00A83F2B"/>
    <w:rsid w:val="00A90778"/>
    <w:rsid w:val="00A9117E"/>
    <w:rsid w:val="00A979BA"/>
    <w:rsid w:val="00AA01AF"/>
    <w:rsid w:val="00AA097A"/>
    <w:rsid w:val="00AA1537"/>
    <w:rsid w:val="00AA2B7B"/>
    <w:rsid w:val="00AA34F0"/>
    <w:rsid w:val="00AA47DB"/>
    <w:rsid w:val="00AA4B2A"/>
    <w:rsid w:val="00AA4C13"/>
    <w:rsid w:val="00AA51DF"/>
    <w:rsid w:val="00AA5B0C"/>
    <w:rsid w:val="00AA700C"/>
    <w:rsid w:val="00AB0551"/>
    <w:rsid w:val="00AB10A6"/>
    <w:rsid w:val="00AB48E2"/>
    <w:rsid w:val="00AB4E89"/>
    <w:rsid w:val="00AC0320"/>
    <w:rsid w:val="00AC0AEF"/>
    <w:rsid w:val="00AC1667"/>
    <w:rsid w:val="00AC49FC"/>
    <w:rsid w:val="00AC5F73"/>
    <w:rsid w:val="00AD0BBE"/>
    <w:rsid w:val="00AD17E3"/>
    <w:rsid w:val="00AD20BC"/>
    <w:rsid w:val="00AD23DF"/>
    <w:rsid w:val="00AD31A3"/>
    <w:rsid w:val="00AD3E70"/>
    <w:rsid w:val="00AD3F43"/>
    <w:rsid w:val="00AD402E"/>
    <w:rsid w:val="00AD405C"/>
    <w:rsid w:val="00AD6C35"/>
    <w:rsid w:val="00AE10CA"/>
    <w:rsid w:val="00AE2104"/>
    <w:rsid w:val="00AE2916"/>
    <w:rsid w:val="00AE2C25"/>
    <w:rsid w:val="00AE2CC4"/>
    <w:rsid w:val="00AE4130"/>
    <w:rsid w:val="00AE4B02"/>
    <w:rsid w:val="00AE5426"/>
    <w:rsid w:val="00AF0E6A"/>
    <w:rsid w:val="00AF1153"/>
    <w:rsid w:val="00AF11C2"/>
    <w:rsid w:val="00AF1B57"/>
    <w:rsid w:val="00AF20FF"/>
    <w:rsid w:val="00AF2254"/>
    <w:rsid w:val="00AF29A1"/>
    <w:rsid w:val="00AF41FB"/>
    <w:rsid w:val="00AF421D"/>
    <w:rsid w:val="00AF53EF"/>
    <w:rsid w:val="00AF5EC4"/>
    <w:rsid w:val="00AF60DA"/>
    <w:rsid w:val="00AF6AC0"/>
    <w:rsid w:val="00AF78EA"/>
    <w:rsid w:val="00B03823"/>
    <w:rsid w:val="00B04C06"/>
    <w:rsid w:val="00B05D9E"/>
    <w:rsid w:val="00B06D07"/>
    <w:rsid w:val="00B07955"/>
    <w:rsid w:val="00B11611"/>
    <w:rsid w:val="00B11D38"/>
    <w:rsid w:val="00B11FB7"/>
    <w:rsid w:val="00B11FF9"/>
    <w:rsid w:val="00B120A8"/>
    <w:rsid w:val="00B133CF"/>
    <w:rsid w:val="00B13425"/>
    <w:rsid w:val="00B13CBF"/>
    <w:rsid w:val="00B1416A"/>
    <w:rsid w:val="00B14297"/>
    <w:rsid w:val="00B17807"/>
    <w:rsid w:val="00B17F08"/>
    <w:rsid w:val="00B219A3"/>
    <w:rsid w:val="00B21BB4"/>
    <w:rsid w:val="00B21E79"/>
    <w:rsid w:val="00B222E1"/>
    <w:rsid w:val="00B23998"/>
    <w:rsid w:val="00B24512"/>
    <w:rsid w:val="00B258DC"/>
    <w:rsid w:val="00B263B2"/>
    <w:rsid w:val="00B26519"/>
    <w:rsid w:val="00B2715F"/>
    <w:rsid w:val="00B30404"/>
    <w:rsid w:val="00B30C86"/>
    <w:rsid w:val="00B3182C"/>
    <w:rsid w:val="00B31889"/>
    <w:rsid w:val="00B3461C"/>
    <w:rsid w:val="00B3599D"/>
    <w:rsid w:val="00B363B1"/>
    <w:rsid w:val="00B365F9"/>
    <w:rsid w:val="00B36A3D"/>
    <w:rsid w:val="00B409B2"/>
    <w:rsid w:val="00B416AD"/>
    <w:rsid w:val="00B41837"/>
    <w:rsid w:val="00B42335"/>
    <w:rsid w:val="00B42B71"/>
    <w:rsid w:val="00B438A1"/>
    <w:rsid w:val="00B43D66"/>
    <w:rsid w:val="00B45867"/>
    <w:rsid w:val="00B47D84"/>
    <w:rsid w:val="00B50E9D"/>
    <w:rsid w:val="00B524AA"/>
    <w:rsid w:val="00B546E8"/>
    <w:rsid w:val="00B54AA7"/>
    <w:rsid w:val="00B55077"/>
    <w:rsid w:val="00B564A9"/>
    <w:rsid w:val="00B610F3"/>
    <w:rsid w:val="00B61A0F"/>
    <w:rsid w:val="00B61CC6"/>
    <w:rsid w:val="00B62C9E"/>
    <w:rsid w:val="00B634C2"/>
    <w:rsid w:val="00B63545"/>
    <w:rsid w:val="00B6479A"/>
    <w:rsid w:val="00B65F92"/>
    <w:rsid w:val="00B70B45"/>
    <w:rsid w:val="00B71626"/>
    <w:rsid w:val="00B7329A"/>
    <w:rsid w:val="00B74440"/>
    <w:rsid w:val="00B7468B"/>
    <w:rsid w:val="00B755BE"/>
    <w:rsid w:val="00B77083"/>
    <w:rsid w:val="00B77B08"/>
    <w:rsid w:val="00B81DAC"/>
    <w:rsid w:val="00B82FF4"/>
    <w:rsid w:val="00B843B8"/>
    <w:rsid w:val="00B85374"/>
    <w:rsid w:val="00B85409"/>
    <w:rsid w:val="00B86235"/>
    <w:rsid w:val="00B86321"/>
    <w:rsid w:val="00B86501"/>
    <w:rsid w:val="00B86FBA"/>
    <w:rsid w:val="00B879AA"/>
    <w:rsid w:val="00B9214F"/>
    <w:rsid w:val="00B9226F"/>
    <w:rsid w:val="00B93798"/>
    <w:rsid w:val="00B93EE7"/>
    <w:rsid w:val="00B94455"/>
    <w:rsid w:val="00B94704"/>
    <w:rsid w:val="00B94979"/>
    <w:rsid w:val="00B94F90"/>
    <w:rsid w:val="00B979CC"/>
    <w:rsid w:val="00BA0127"/>
    <w:rsid w:val="00BA16BF"/>
    <w:rsid w:val="00BA1CD5"/>
    <w:rsid w:val="00BA2C36"/>
    <w:rsid w:val="00BA381B"/>
    <w:rsid w:val="00BA583F"/>
    <w:rsid w:val="00BB16DA"/>
    <w:rsid w:val="00BB21AF"/>
    <w:rsid w:val="00BB391E"/>
    <w:rsid w:val="00BB4508"/>
    <w:rsid w:val="00BB54FB"/>
    <w:rsid w:val="00BB561A"/>
    <w:rsid w:val="00BB5898"/>
    <w:rsid w:val="00BB5C7C"/>
    <w:rsid w:val="00BB637F"/>
    <w:rsid w:val="00BB7435"/>
    <w:rsid w:val="00BB750E"/>
    <w:rsid w:val="00BC02E2"/>
    <w:rsid w:val="00BC1053"/>
    <w:rsid w:val="00BC1B14"/>
    <w:rsid w:val="00BC1CE8"/>
    <w:rsid w:val="00BC1D02"/>
    <w:rsid w:val="00BC24F5"/>
    <w:rsid w:val="00BC609D"/>
    <w:rsid w:val="00BD08B2"/>
    <w:rsid w:val="00BD1159"/>
    <w:rsid w:val="00BD1899"/>
    <w:rsid w:val="00BD3C90"/>
    <w:rsid w:val="00BD3DD2"/>
    <w:rsid w:val="00BD50A2"/>
    <w:rsid w:val="00BD5B4D"/>
    <w:rsid w:val="00BD68FF"/>
    <w:rsid w:val="00BD753B"/>
    <w:rsid w:val="00BE0C06"/>
    <w:rsid w:val="00BE0E14"/>
    <w:rsid w:val="00BE19A1"/>
    <w:rsid w:val="00BE4451"/>
    <w:rsid w:val="00BE472D"/>
    <w:rsid w:val="00BE49E8"/>
    <w:rsid w:val="00BE6FB4"/>
    <w:rsid w:val="00BE78B0"/>
    <w:rsid w:val="00BF08B9"/>
    <w:rsid w:val="00BF109A"/>
    <w:rsid w:val="00BF1304"/>
    <w:rsid w:val="00BF36AC"/>
    <w:rsid w:val="00BF3A2F"/>
    <w:rsid w:val="00BF3FA0"/>
    <w:rsid w:val="00BF54F0"/>
    <w:rsid w:val="00C006EC"/>
    <w:rsid w:val="00C008D1"/>
    <w:rsid w:val="00C01256"/>
    <w:rsid w:val="00C01B27"/>
    <w:rsid w:val="00C03D57"/>
    <w:rsid w:val="00C0456B"/>
    <w:rsid w:val="00C047C6"/>
    <w:rsid w:val="00C04D0F"/>
    <w:rsid w:val="00C0539F"/>
    <w:rsid w:val="00C06230"/>
    <w:rsid w:val="00C06535"/>
    <w:rsid w:val="00C0711C"/>
    <w:rsid w:val="00C078D7"/>
    <w:rsid w:val="00C123EB"/>
    <w:rsid w:val="00C1286A"/>
    <w:rsid w:val="00C1321A"/>
    <w:rsid w:val="00C13952"/>
    <w:rsid w:val="00C14FBF"/>
    <w:rsid w:val="00C158C3"/>
    <w:rsid w:val="00C16992"/>
    <w:rsid w:val="00C20D75"/>
    <w:rsid w:val="00C20F86"/>
    <w:rsid w:val="00C2382C"/>
    <w:rsid w:val="00C23D2A"/>
    <w:rsid w:val="00C24892"/>
    <w:rsid w:val="00C25584"/>
    <w:rsid w:val="00C2561C"/>
    <w:rsid w:val="00C268FF"/>
    <w:rsid w:val="00C26F19"/>
    <w:rsid w:val="00C34AD8"/>
    <w:rsid w:val="00C36176"/>
    <w:rsid w:val="00C36D38"/>
    <w:rsid w:val="00C3709B"/>
    <w:rsid w:val="00C379D3"/>
    <w:rsid w:val="00C40358"/>
    <w:rsid w:val="00C403EB"/>
    <w:rsid w:val="00C41EAC"/>
    <w:rsid w:val="00C421AD"/>
    <w:rsid w:val="00C43861"/>
    <w:rsid w:val="00C4441A"/>
    <w:rsid w:val="00C44423"/>
    <w:rsid w:val="00C44609"/>
    <w:rsid w:val="00C455C5"/>
    <w:rsid w:val="00C46459"/>
    <w:rsid w:val="00C476D2"/>
    <w:rsid w:val="00C47E62"/>
    <w:rsid w:val="00C50E55"/>
    <w:rsid w:val="00C529EB"/>
    <w:rsid w:val="00C53D69"/>
    <w:rsid w:val="00C559C4"/>
    <w:rsid w:val="00C55DCB"/>
    <w:rsid w:val="00C56F0D"/>
    <w:rsid w:val="00C57452"/>
    <w:rsid w:val="00C601F2"/>
    <w:rsid w:val="00C60C46"/>
    <w:rsid w:val="00C60D3D"/>
    <w:rsid w:val="00C62393"/>
    <w:rsid w:val="00C6312B"/>
    <w:rsid w:val="00C639DF"/>
    <w:rsid w:val="00C65667"/>
    <w:rsid w:val="00C65CCD"/>
    <w:rsid w:val="00C66226"/>
    <w:rsid w:val="00C66D87"/>
    <w:rsid w:val="00C67611"/>
    <w:rsid w:val="00C70051"/>
    <w:rsid w:val="00C706CD"/>
    <w:rsid w:val="00C71539"/>
    <w:rsid w:val="00C71ADD"/>
    <w:rsid w:val="00C72CF7"/>
    <w:rsid w:val="00C7382A"/>
    <w:rsid w:val="00C76672"/>
    <w:rsid w:val="00C76B52"/>
    <w:rsid w:val="00C77200"/>
    <w:rsid w:val="00C77397"/>
    <w:rsid w:val="00C779EC"/>
    <w:rsid w:val="00C812BC"/>
    <w:rsid w:val="00C81B80"/>
    <w:rsid w:val="00C81EBD"/>
    <w:rsid w:val="00C8285E"/>
    <w:rsid w:val="00C83C37"/>
    <w:rsid w:val="00C83DD9"/>
    <w:rsid w:val="00C83EC7"/>
    <w:rsid w:val="00C8513A"/>
    <w:rsid w:val="00C85963"/>
    <w:rsid w:val="00C85BD8"/>
    <w:rsid w:val="00C86BBF"/>
    <w:rsid w:val="00C87087"/>
    <w:rsid w:val="00C872D0"/>
    <w:rsid w:val="00C876A3"/>
    <w:rsid w:val="00C87E7A"/>
    <w:rsid w:val="00C87F0D"/>
    <w:rsid w:val="00C90DE3"/>
    <w:rsid w:val="00C919FD"/>
    <w:rsid w:val="00C93661"/>
    <w:rsid w:val="00C96659"/>
    <w:rsid w:val="00C97372"/>
    <w:rsid w:val="00C9745F"/>
    <w:rsid w:val="00CA23AA"/>
    <w:rsid w:val="00CA3635"/>
    <w:rsid w:val="00CA4367"/>
    <w:rsid w:val="00CA43B2"/>
    <w:rsid w:val="00CA6208"/>
    <w:rsid w:val="00CA734A"/>
    <w:rsid w:val="00CA7849"/>
    <w:rsid w:val="00CB227D"/>
    <w:rsid w:val="00CB2CDA"/>
    <w:rsid w:val="00CB3FAD"/>
    <w:rsid w:val="00CB48C2"/>
    <w:rsid w:val="00CB747B"/>
    <w:rsid w:val="00CB7BDA"/>
    <w:rsid w:val="00CC056A"/>
    <w:rsid w:val="00CC114E"/>
    <w:rsid w:val="00CC3664"/>
    <w:rsid w:val="00CC398F"/>
    <w:rsid w:val="00CC5BD4"/>
    <w:rsid w:val="00CD0CF9"/>
    <w:rsid w:val="00CD1159"/>
    <w:rsid w:val="00CD4149"/>
    <w:rsid w:val="00CD59C1"/>
    <w:rsid w:val="00CD5AF9"/>
    <w:rsid w:val="00CD6895"/>
    <w:rsid w:val="00CE0A6A"/>
    <w:rsid w:val="00CE0C46"/>
    <w:rsid w:val="00CE18A2"/>
    <w:rsid w:val="00CE1C35"/>
    <w:rsid w:val="00CE6B55"/>
    <w:rsid w:val="00CE6BC8"/>
    <w:rsid w:val="00CE6DF6"/>
    <w:rsid w:val="00CE7DBF"/>
    <w:rsid w:val="00CF0262"/>
    <w:rsid w:val="00CF05F5"/>
    <w:rsid w:val="00CF0A0B"/>
    <w:rsid w:val="00CF1629"/>
    <w:rsid w:val="00CF1D64"/>
    <w:rsid w:val="00CF20C4"/>
    <w:rsid w:val="00CF3847"/>
    <w:rsid w:val="00D00E5E"/>
    <w:rsid w:val="00D01546"/>
    <w:rsid w:val="00D01D1F"/>
    <w:rsid w:val="00D02315"/>
    <w:rsid w:val="00D026F1"/>
    <w:rsid w:val="00D04049"/>
    <w:rsid w:val="00D04865"/>
    <w:rsid w:val="00D05F1E"/>
    <w:rsid w:val="00D06198"/>
    <w:rsid w:val="00D078A8"/>
    <w:rsid w:val="00D07FCF"/>
    <w:rsid w:val="00D10917"/>
    <w:rsid w:val="00D10AE0"/>
    <w:rsid w:val="00D12035"/>
    <w:rsid w:val="00D123A0"/>
    <w:rsid w:val="00D135CC"/>
    <w:rsid w:val="00D15E81"/>
    <w:rsid w:val="00D16DA8"/>
    <w:rsid w:val="00D16EE7"/>
    <w:rsid w:val="00D173CD"/>
    <w:rsid w:val="00D20123"/>
    <w:rsid w:val="00D2044D"/>
    <w:rsid w:val="00D23EC0"/>
    <w:rsid w:val="00D24A99"/>
    <w:rsid w:val="00D24B35"/>
    <w:rsid w:val="00D26367"/>
    <w:rsid w:val="00D2690C"/>
    <w:rsid w:val="00D2724B"/>
    <w:rsid w:val="00D27449"/>
    <w:rsid w:val="00D319A9"/>
    <w:rsid w:val="00D325BA"/>
    <w:rsid w:val="00D32631"/>
    <w:rsid w:val="00D32B33"/>
    <w:rsid w:val="00D34544"/>
    <w:rsid w:val="00D34E84"/>
    <w:rsid w:val="00D352F0"/>
    <w:rsid w:val="00D35915"/>
    <w:rsid w:val="00D377F3"/>
    <w:rsid w:val="00D378A5"/>
    <w:rsid w:val="00D37AB5"/>
    <w:rsid w:val="00D37C7F"/>
    <w:rsid w:val="00D41181"/>
    <w:rsid w:val="00D4288F"/>
    <w:rsid w:val="00D446D6"/>
    <w:rsid w:val="00D45670"/>
    <w:rsid w:val="00D47C04"/>
    <w:rsid w:val="00D5276D"/>
    <w:rsid w:val="00D5288E"/>
    <w:rsid w:val="00D53C26"/>
    <w:rsid w:val="00D546A7"/>
    <w:rsid w:val="00D55342"/>
    <w:rsid w:val="00D55A9E"/>
    <w:rsid w:val="00D5662E"/>
    <w:rsid w:val="00D569DF"/>
    <w:rsid w:val="00D574DC"/>
    <w:rsid w:val="00D60228"/>
    <w:rsid w:val="00D604C2"/>
    <w:rsid w:val="00D608C3"/>
    <w:rsid w:val="00D60DCF"/>
    <w:rsid w:val="00D61D2D"/>
    <w:rsid w:val="00D624BD"/>
    <w:rsid w:val="00D62F06"/>
    <w:rsid w:val="00D6535C"/>
    <w:rsid w:val="00D7028D"/>
    <w:rsid w:val="00D70B31"/>
    <w:rsid w:val="00D74EF9"/>
    <w:rsid w:val="00D768DA"/>
    <w:rsid w:val="00D8077A"/>
    <w:rsid w:val="00D807BB"/>
    <w:rsid w:val="00D809E2"/>
    <w:rsid w:val="00D80A3E"/>
    <w:rsid w:val="00D80B21"/>
    <w:rsid w:val="00D82C84"/>
    <w:rsid w:val="00D838CC"/>
    <w:rsid w:val="00D844B2"/>
    <w:rsid w:val="00D84529"/>
    <w:rsid w:val="00D85538"/>
    <w:rsid w:val="00D85B30"/>
    <w:rsid w:val="00D869F2"/>
    <w:rsid w:val="00D874E6"/>
    <w:rsid w:val="00D9216B"/>
    <w:rsid w:val="00D9483F"/>
    <w:rsid w:val="00D956C0"/>
    <w:rsid w:val="00DA0354"/>
    <w:rsid w:val="00DA050A"/>
    <w:rsid w:val="00DA091A"/>
    <w:rsid w:val="00DA12F2"/>
    <w:rsid w:val="00DA1BC7"/>
    <w:rsid w:val="00DA3AD0"/>
    <w:rsid w:val="00DA455A"/>
    <w:rsid w:val="00DA5AFB"/>
    <w:rsid w:val="00DB09A3"/>
    <w:rsid w:val="00DB4C2F"/>
    <w:rsid w:val="00DB4E6E"/>
    <w:rsid w:val="00DB5038"/>
    <w:rsid w:val="00DB56D7"/>
    <w:rsid w:val="00DB5BBC"/>
    <w:rsid w:val="00DB5F3C"/>
    <w:rsid w:val="00DC0718"/>
    <w:rsid w:val="00DC0797"/>
    <w:rsid w:val="00DC1A04"/>
    <w:rsid w:val="00DC206C"/>
    <w:rsid w:val="00DC2337"/>
    <w:rsid w:val="00DC30CC"/>
    <w:rsid w:val="00DC3ED7"/>
    <w:rsid w:val="00DC4969"/>
    <w:rsid w:val="00DC5505"/>
    <w:rsid w:val="00DC5692"/>
    <w:rsid w:val="00DC65AF"/>
    <w:rsid w:val="00DC6CAB"/>
    <w:rsid w:val="00DC70A2"/>
    <w:rsid w:val="00DC7E7A"/>
    <w:rsid w:val="00DD3206"/>
    <w:rsid w:val="00DD36A7"/>
    <w:rsid w:val="00DD5256"/>
    <w:rsid w:val="00DD6522"/>
    <w:rsid w:val="00DE060D"/>
    <w:rsid w:val="00DE089F"/>
    <w:rsid w:val="00DE18A4"/>
    <w:rsid w:val="00DE2B2A"/>
    <w:rsid w:val="00DE44D3"/>
    <w:rsid w:val="00DE51A9"/>
    <w:rsid w:val="00DE6B77"/>
    <w:rsid w:val="00DE6C6F"/>
    <w:rsid w:val="00DF57C9"/>
    <w:rsid w:val="00DF5D26"/>
    <w:rsid w:val="00DF62CB"/>
    <w:rsid w:val="00DF709E"/>
    <w:rsid w:val="00DF74F9"/>
    <w:rsid w:val="00DF7B16"/>
    <w:rsid w:val="00DF7E66"/>
    <w:rsid w:val="00E012F1"/>
    <w:rsid w:val="00E013ED"/>
    <w:rsid w:val="00E01874"/>
    <w:rsid w:val="00E01FCE"/>
    <w:rsid w:val="00E02EA8"/>
    <w:rsid w:val="00E03960"/>
    <w:rsid w:val="00E03D70"/>
    <w:rsid w:val="00E0586E"/>
    <w:rsid w:val="00E073D5"/>
    <w:rsid w:val="00E0746D"/>
    <w:rsid w:val="00E1491B"/>
    <w:rsid w:val="00E14F3E"/>
    <w:rsid w:val="00E14FBF"/>
    <w:rsid w:val="00E163A4"/>
    <w:rsid w:val="00E1731D"/>
    <w:rsid w:val="00E17FAA"/>
    <w:rsid w:val="00E20CA3"/>
    <w:rsid w:val="00E21E2D"/>
    <w:rsid w:val="00E21E60"/>
    <w:rsid w:val="00E225D6"/>
    <w:rsid w:val="00E22C23"/>
    <w:rsid w:val="00E22D02"/>
    <w:rsid w:val="00E231E9"/>
    <w:rsid w:val="00E247CB"/>
    <w:rsid w:val="00E248C4"/>
    <w:rsid w:val="00E2508C"/>
    <w:rsid w:val="00E25DAB"/>
    <w:rsid w:val="00E26B2D"/>
    <w:rsid w:val="00E270CA"/>
    <w:rsid w:val="00E30AAC"/>
    <w:rsid w:val="00E31443"/>
    <w:rsid w:val="00E32083"/>
    <w:rsid w:val="00E32DF9"/>
    <w:rsid w:val="00E338E3"/>
    <w:rsid w:val="00E34285"/>
    <w:rsid w:val="00E373A1"/>
    <w:rsid w:val="00E45242"/>
    <w:rsid w:val="00E47893"/>
    <w:rsid w:val="00E50AAE"/>
    <w:rsid w:val="00E50D55"/>
    <w:rsid w:val="00E5172C"/>
    <w:rsid w:val="00E51AE5"/>
    <w:rsid w:val="00E51C02"/>
    <w:rsid w:val="00E52CD4"/>
    <w:rsid w:val="00E53E9B"/>
    <w:rsid w:val="00E5473B"/>
    <w:rsid w:val="00E56040"/>
    <w:rsid w:val="00E5612D"/>
    <w:rsid w:val="00E57739"/>
    <w:rsid w:val="00E61784"/>
    <w:rsid w:val="00E625D1"/>
    <w:rsid w:val="00E63723"/>
    <w:rsid w:val="00E63FC1"/>
    <w:rsid w:val="00E640C5"/>
    <w:rsid w:val="00E64453"/>
    <w:rsid w:val="00E65D14"/>
    <w:rsid w:val="00E6663D"/>
    <w:rsid w:val="00E667F3"/>
    <w:rsid w:val="00E67235"/>
    <w:rsid w:val="00E70E79"/>
    <w:rsid w:val="00E71624"/>
    <w:rsid w:val="00E72769"/>
    <w:rsid w:val="00E7474E"/>
    <w:rsid w:val="00E74B48"/>
    <w:rsid w:val="00E75B2E"/>
    <w:rsid w:val="00E76BA2"/>
    <w:rsid w:val="00E77337"/>
    <w:rsid w:val="00E804E1"/>
    <w:rsid w:val="00E80A2B"/>
    <w:rsid w:val="00E81153"/>
    <w:rsid w:val="00E82481"/>
    <w:rsid w:val="00E844BE"/>
    <w:rsid w:val="00E845F2"/>
    <w:rsid w:val="00E84DC2"/>
    <w:rsid w:val="00E859D1"/>
    <w:rsid w:val="00E86D18"/>
    <w:rsid w:val="00E9111C"/>
    <w:rsid w:val="00E9438D"/>
    <w:rsid w:val="00EA009D"/>
    <w:rsid w:val="00EA123F"/>
    <w:rsid w:val="00EA1AFD"/>
    <w:rsid w:val="00EA1D02"/>
    <w:rsid w:val="00EA1D77"/>
    <w:rsid w:val="00EA2170"/>
    <w:rsid w:val="00EA2779"/>
    <w:rsid w:val="00EA2E64"/>
    <w:rsid w:val="00EA3B5B"/>
    <w:rsid w:val="00EA4788"/>
    <w:rsid w:val="00EA5555"/>
    <w:rsid w:val="00EA5A2C"/>
    <w:rsid w:val="00EA5FCE"/>
    <w:rsid w:val="00EA60E5"/>
    <w:rsid w:val="00EA6D97"/>
    <w:rsid w:val="00EA7233"/>
    <w:rsid w:val="00EA7902"/>
    <w:rsid w:val="00EB0E4F"/>
    <w:rsid w:val="00EB0F89"/>
    <w:rsid w:val="00EB2064"/>
    <w:rsid w:val="00EB3EAB"/>
    <w:rsid w:val="00EB4671"/>
    <w:rsid w:val="00EB4945"/>
    <w:rsid w:val="00EB4A98"/>
    <w:rsid w:val="00EB4BF7"/>
    <w:rsid w:val="00EB61F6"/>
    <w:rsid w:val="00EB6284"/>
    <w:rsid w:val="00EB739F"/>
    <w:rsid w:val="00EC0916"/>
    <w:rsid w:val="00EC41BB"/>
    <w:rsid w:val="00EC5418"/>
    <w:rsid w:val="00EC5932"/>
    <w:rsid w:val="00EC7C67"/>
    <w:rsid w:val="00ED2154"/>
    <w:rsid w:val="00ED2B0B"/>
    <w:rsid w:val="00ED2CC1"/>
    <w:rsid w:val="00ED2E69"/>
    <w:rsid w:val="00ED34A2"/>
    <w:rsid w:val="00ED4894"/>
    <w:rsid w:val="00ED5264"/>
    <w:rsid w:val="00ED6545"/>
    <w:rsid w:val="00ED7503"/>
    <w:rsid w:val="00ED7CA8"/>
    <w:rsid w:val="00EE08F4"/>
    <w:rsid w:val="00EE1EE6"/>
    <w:rsid w:val="00EE1F07"/>
    <w:rsid w:val="00EE1FF2"/>
    <w:rsid w:val="00EE2675"/>
    <w:rsid w:val="00EE2AAA"/>
    <w:rsid w:val="00EE30BE"/>
    <w:rsid w:val="00EE384C"/>
    <w:rsid w:val="00EE4029"/>
    <w:rsid w:val="00EE4047"/>
    <w:rsid w:val="00EE4384"/>
    <w:rsid w:val="00EE463E"/>
    <w:rsid w:val="00EE5E3C"/>
    <w:rsid w:val="00EE61E0"/>
    <w:rsid w:val="00EF100C"/>
    <w:rsid w:val="00EF213D"/>
    <w:rsid w:val="00EF2B78"/>
    <w:rsid w:val="00EF2D9E"/>
    <w:rsid w:val="00EF3A99"/>
    <w:rsid w:val="00EF416A"/>
    <w:rsid w:val="00EF4344"/>
    <w:rsid w:val="00EF51DD"/>
    <w:rsid w:val="00EF716C"/>
    <w:rsid w:val="00F01247"/>
    <w:rsid w:val="00F020DB"/>
    <w:rsid w:val="00F03CD7"/>
    <w:rsid w:val="00F06588"/>
    <w:rsid w:val="00F06601"/>
    <w:rsid w:val="00F07241"/>
    <w:rsid w:val="00F07852"/>
    <w:rsid w:val="00F1015F"/>
    <w:rsid w:val="00F1037B"/>
    <w:rsid w:val="00F10722"/>
    <w:rsid w:val="00F10EEA"/>
    <w:rsid w:val="00F12F0F"/>
    <w:rsid w:val="00F14757"/>
    <w:rsid w:val="00F154EB"/>
    <w:rsid w:val="00F15773"/>
    <w:rsid w:val="00F15861"/>
    <w:rsid w:val="00F1650D"/>
    <w:rsid w:val="00F17487"/>
    <w:rsid w:val="00F2094C"/>
    <w:rsid w:val="00F20CD5"/>
    <w:rsid w:val="00F21636"/>
    <w:rsid w:val="00F219E0"/>
    <w:rsid w:val="00F21BDC"/>
    <w:rsid w:val="00F21FA8"/>
    <w:rsid w:val="00F22225"/>
    <w:rsid w:val="00F24EB1"/>
    <w:rsid w:val="00F26237"/>
    <w:rsid w:val="00F268BC"/>
    <w:rsid w:val="00F304C3"/>
    <w:rsid w:val="00F314BD"/>
    <w:rsid w:val="00F326A1"/>
    <w:rsid w:val="00F3457D"/>
    <w:rsid w:val="00F3602B"/>
    <w:rsid w:val="00F3692A"/>
    <w:rsid w:val="00F37004"/>
    <w:rsid w:val="00F37D0D"/>
    <w:rsid w:val="00F40009"/>
    <w:rsid w:val="00F4059F"/>
    <w:rsid w:val="00F40814"/>
    <w:rsid w:val="00F411B6"/>
    <w:rsid w:val="00F41246"/>
    <w:rsid w:val="00F41D40"/>
    <w:rsid w:val="00F43043"/>
    <w:rsid w:val="00F43FF6"/>
    <w:rsid w:val="00F44485"/>
    <w:rsid w:val="00F445E3"/>
    <w:rsid w:val="00F46DF0"/>
    <w:rsid w:val="00F47C43"/>
    <w:rsid w:val="00F50E9E"/>
    <w:rsid w:val="00F51F44"/>
    <w:rsid w:val="00F51FE0"/>
    <w:rsid w:val="00F5215C"/>
    <w:rsid w:val="00F53DEC"/>
    <w:rsid w:val="00F562BD"/>
    <w:rsid w:val="00F567EF"/>
    <w:rsid w:val="00F571B1"/>
    <w:rsid w:val="00F6231E"/>
    <w:rsid w:val="00F6301A"/>
    <w:rsid w:val="00F666A8"/>
    <w:rsid w:val="00F715DE"/>
    <w:rsid w:val="00F71B64"/>
    <w:rsid w:val="00F7211E"/>
    <w:rsid w:val="00F74578"/>
    <w:rsid w:val="00F74D97"/>
    <w:rsid w:val="00F74FF4"/>
    <w:rsid w:val="00F75200"/>
    <w:rsid w:val="00F75364"/>
    <w:rsid w:val="00F76AE8"/>
    <w:rsid w:val="00F82BF6"/>
    <w:rsid w:val="00F84DF6"/>
    <w:rsid w:val="00F8589F"/>
    <w:rsid w:val="00F859A7"/>
    <w:rsid w:val="00F85FF1"/>
    <w:rsid w:val="00F8649E"/>
    <w:rsid w:val="00F87898"/>
    <w:rsid w:val="00F90527"/>
    <w:rsid w:val="00F91333"/>
    <w:rsid w:val="00F9305C"/>
    <w:rsid w:val="00F94431"/>
    <w:rsid w:val="00F9553A"/>
    <w:rsid w:val="00F956BF"/>
    <w:rsid w:val="00F95760"/>
    <w:rsid w:val="00F96D3F"/>
    <w:rsid w:val="00F97698"/>
    <w:rsid w:val="00F977E7"/>
    <w:rsid w:val="00FA0353"/>
    <w:rsid w:val="00FA09A1"/>
    <w:rsid w:val="00FA0A2E"/>
    <w:rsid w:val="00FA1429"/>
    <w:rsid w:val="00FA1B69"/>
    <w:rsid w:val="00FA28C7"/>
    <w:rsid w:val="00FA2C06"/>
    <w:rsid w:val="00FA36BF"/>
    <w:rsid w:val="00FA40AC"/>
    <w:rsid w:val="00FA513F"/>
    <w:rsid w:val="00FA58E0"/>
    <w:rsid w:val="00FA5D0F"/>
    <w:rsid w:val="00FA6E29"/>
    <w:rsid w:val="00FA77C9"/>
    <w:rsid w:val="00FB0FDF"/>
    <w:rsid w:val="00FB2A54"/>
    <w:rsid w:val="00FB30DD"/>
    <w:rsid w:val="00FB387F"/>
    <w:rsid w:val="00FB51D4"/>
    <w:rsid w:val="00FB5E0E"/>
    <w:rsid w:val="00FB603A"/>
    <w:rsid w:val="00FB6AC7"/>
    <w:rsid w:val="00FB7852"/>
    <w:rsid w:val="00FC0240"/>
    <w:rsid w:val="00FC09B4"/>
    <w:rsid w:val="00FC09FD"/>
    <w:rsid w:val="00FC38CD"/>
    <w:rsid w:val="00FC7347"/>
    <w:rsid w:val="00FC7CB7"/>
    <w:rsid w:val="00FD1D5C"/>
    <w:rsid w:val="00FD31B7"/>
    <w:rsid w:val="00FD43BA"/>
    <w:rsid w:val="00FD5E96"/>
    <w:rsid w:val="00FE04DA"/>
    <w:rsid w:val="00FE2172"/>
    <w:rsid w:val="00FE22FC"/>
    <w:rsid w:val="00FE3CCD"/>
    <w:rsid w:val="00FE7666"/>
    <w:rsid w:val="00FE78A3"/>
    <w:rsid w:val="00FF035E"/>
    <w:rsid w:val="00FF0B8F"/>
    <w:rsid w:val="00FF3C46"/>
    <w:rsid w:val="00FF3FF1"/>
    <w:rsid w:val="00FF5780"/>
    <w:rsid w:val="00FF5EF6"/>
    <w:rsid w:val="00FF5F1B"/>
    <w:rsid w:val="00FF63B6"/>
    <w:rsid w:val="00FF652C"/>
    <w:rsid w:val="00FF7062"/>
    <w:rsid w:val="00FF77EA"/>
    <w:rsid w:val="017765AD"/>
    <w:rsid w:val="03A8025F"/>
    <w:rsid w:val="057C7CCB"/>
    <w:rsid w:val="05B64E07"/>
    <w:rsid w:val="065A3ABE"/>
    <w:rsid w:val="073D6AE8"/>
    <w:rsid w:val="08B57BAB"/>
    <w:rsid w:val="0B6E7792"/>
    <w:rsid w:val="0BAF31B4"/>
    <w:rsid w:val="0BC17C78"/>
    <w:rsid w:val="0DA2683C"/>
    <w:rsid w:val="0DD51794"/>
    <w:rsid w:val="0E3558E2"/>
    <w:rsid w:val="0E4345A7"/>
    <w:rsid w:val="100215FA"/>
    <w:rsid w:val="10100B56"/>
    <w:rsid w:val="10463913"/>
    <w:rsid w:val="106A79B2"/>
    <w:rsid w:val="11423BBD"/>
    <w:rsid w:val="131274CE"/>
    <w:rsid w:val="14B02372"/>
    <w:rsid w:val="14BF5BEF"/>
    <w:rsid w:val="16542B9E"/>
    <w:rsid w:val="1720707D"/>
    <w:rsid w:val="17D53E03"/>
    <w:rsid w:val="182A0E8C"/>
    <w:rsid w:val="185374EE"/>
    <w:rsid w:val="185A588D"/>
    <w:rsid w:val="18B74DA0"/>
    <w:rsid w:val="190D49C0"/>
    <w:rsid w:val="191D7B8A"/>
    <w:rsid w:val="1A631948"/>
    <w:rsid w:val="1AD50D73"/>
    <w:rsid w:val="1B38737F"/>
    <w:rsid w:val="1B7F7E55"/>
    <w:rsid w:val="1CA259BE"/>
    <w:rsid w:val="1D227EE9"/>
    <w:rsid w:val="1D5E3420"/>
    <w:rsid w:val="1DF72B4C"/>
    <w:rsid w:val="1FB430CB"/>
    <w:rsid w:val="21026B76"/>
    <w:rsid w:val="21957C48"/>
    <w:rsid w:val="2213611E"/>
    <w:rsid w:val="22F01249"/>
    <w:rsid w:val="2332554E"/>
    <w:rsid w:val="23A733B0"/>
    <w:rsid w:val="23D9610A"/>
    <w:rsid w:val="24055630"/>
    <w:rsid w:val="247955FF"/>
    <w:rsid w:val="247A7BBB"/>
    <w:rsid w:val="24BB15A2"/>
    <w:rsid w:val="274318DC"/>
    <w:rsid w:val="28814A83"/>
    <w:rsid w:val="289F721E"/>
    <w:rsid w:val="291B00A6"/>
    <w:rsid w:val="29B60C6F"/>
    <w:rsid w:val="2A146AD0"/>
    <w:rsid w:val="2A1C2BF7"/>
    <w:rsid w:val="2A8A372E"/>
    <w:rsid w:val="2C972AC7"/>
    <w:rsid w:val="2CDD5B84"/>
    <w:rsid w:val="2D4448DC"/>
    <w:rsid w:val="2ECF405A"/>
    <w:rsid w:val="2FED5E43"/>
    <w:rsid w:val="300B0A61"/>
    <w:rsid w:val="31D76E61"/>
    <w:rsid w:val="32FD230D"/>
    <w:rsid w:val="33680A14"/>
    <w:rsid w:val="33A92885"/>
    <w:rsid w:val="34443AB5"/>
    <w:rsid w:val="34877D66"/>
    <w:rsid w:val="34FF745B"/>
    <w:rsid w:val="35D6445B"/>
    <w:rsid w:val="36277128"/>
    <w:rsid w:val="36884AF4"/>
    <w:rsid w:val="36D44CD2"/>
    <w:rsid w:val="370D6431"/>
    <w:rsid w:val="378620B5"/>
    <w:rsid w:val="388621CA"/>
    <w:rsid w:val="3A8B353F"/>
    <w:rsid w:val="3B641B4B"/>
    <w:rsid w:val="3BBE6388"/>
    <w:rsid w:val="3D1B66CA"/>
    <w:rsid w:val="3D281AEE"/>
    <w:rsid w:val="3EB8498A"/>
    <w:rsid w:val="3F5A0EE3"/>
    <w:rsid w:val="3FBA3AFA"/>
    <w:rsid w:val="3FDD6B89"/>
    <w:rsid w:val="3FEA709F"/>
    <w:rsid w:val="3FF10DCC"/>
    <w:rsid w:val="40015340"/>
    <w:rsid w:val="404B5AD0"/>
    <w:rsid w:val="40A85D7C"/>
    <w:rsid w:val="4125649B"/>
    <w:rsid w:val="434509CF"/>
    <w:rsid w:val="45F97EF6"/>
    <w:rsid w:val="464F4558"/>
    <w:rsid w:val="47565513"/>
    <w:rsid w:val="482F19AD"/>
    <w:rsid w:val="4967220C"/>
    <w:rsid w:val="4BC6336A"/>
    <w:rsid w:val="4C7E39AB"/>
    <w:rsid w:val="4DE516D8"/>
    <w:rsid w:val="4DE84CDA"/>
    <w:rsid w:val="4E6708E9"/>
    <w:rsid w:val="4EBE4F33"/>
    <w:rsid w:val="4ED94B22"/>
    <w:rsid w:val="4F12268E"/>
    <w:rsid w:val="4FD77C0B"/>
    <w:rsid w:val="500A3B73"/>
    <w:rsid w:val="505B5E19"/>
    <w:rsid w:val="508B419D"/>
    <w:rsid w:val="50A40695"/>
    <w:rsid w:val="50BF39BB"/>
    <w:rsid w:val="52E86D0B"/>
    <w:rsid w:val="53017AF7"/>
    <w:rsid w:val="541D4416"/>
    <w:rsid w:val="546D4478"/>
    <w:rsid w:val="565C45F6"/>
    <w:rsid w:val="56645A39"/>
    <w:rsid w:val="57F35A04"/>
    <w:rsid w:val="59493C12"/>
    <w:rsid w:val="59725BD1"/>
    <w:rsid w:val="5A0424DA"/>
    <w:rsid w:val="5AC3658A"/>
    <w:rsid w:val="5BFE1DA6"/>
    <w:rsid w:val="5C1E63DB"/>
    <w:rsid w:val="5D251118"/>
    <w:rsid w:val="5D467561"/>
    <w:rsid w:val="5D521F6E"/>
    <w:rsid w:val="5D871634"/>
    <w:rsid w:val="5DE75582"/>
    <w:rsid w:val="5E1F2AA0"/>
    <w:rsid w:val="5E4A3446"/>
    <w:rsid w:val="5EA26F25"/>
    <w:rsid w:val="5ECD08E7"/>
    <w:rsid w:val="5FD63234"/>
    <w:rsid w:val="60B533EA"/>
    <w:rsid w:val="62E23D94"/>
    <w:rsid w:val="62EF4CFD"/>
    <w:rsid w:val="64D56443"/>
    <w:rsid w:val="65872532"/>
    <w:rsid w:val="65A92947"/>
    <w:rsid w:val="65AF0209"/>
    <w:rsid w:val="65F62466"/>
    <w:rsid w:val="6601121B"/>
    <w:rsid w:val="6648053E"/>
    <w:rsid w:val="669E4EAC"/>
    <w:rsid w:val="67BD64C0"/>
    <w:rsid w:val="67C728FD"/>
    <w:rsid w:val="68342934"/>
    <w:rsid w:val="684060BF"/>
    <w:rsid w:val="692575CB"/>
    <w:rsid w:val="6C3F53DB"/>
    <w:rsid w:val="6D5867CC"/>
    <w:rsid w:val="6E487158"/>
    <w:rsid w:val="70D83112"/>
    <w:rsid w:val="71BB46C9"/>
    <w:rsid w:val="71D757DA"/>
    <w:rsid w:val="7231305C"/>
    <w:rsid w:val="724B38C0"/>
    <w:rsid w:val="73081E35"/>
    <w:rsid w:val="733B3690"/>
    <w:rsid w:val="73D3007B"/>
    <w:rsid w:val="741E0326"/>
    <w:rsid w:val="74272947"/>
    <w:rsid w:val="7435725D"/>
    <w:rsid w:val="74A013B9"/>
    <w:rsid w:val="74A7230E"/>
    <w:rsid w:val="74FB17FB"/>
    <w:rsid w:val="76446CBC"/>
    <w:rsid w:val="76462FC7"/>
    <w:rsid w:val="76C22131"/>
    <w:rsid w:val="77862AE9"/>
    <w:rsid w:val="77EA6748"/>
    <w:rsid w:val="781A460E"/>
    <w:rsid w:val="7917777A"/>
    <w:rsid w:val="79B10ED9"/>
    <w:rsid w:val="79CF0D31"/>
    <w:rsid w:val="7AFF53FF"/>
    <w:rsid w:val="7BEF4DB4"/>
    <w:rsid w:val="7BF00E78"/>
    <w:rsid w:val="7C3C5105"/>
    <w:rsid w:val="7E4E1A36"/>
    <w:rsid w:val="7E7538B7"/>
    <w:rsid w:val="7EEC3BA6"/>
    <w:rsid w:val="7F180333"/>
    <w:rsid w:val="7F604567"/>
    <w:rsid w:val="7FFD0C80"/>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iPriority="99"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1"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22"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8"/>
    <w:qFormat/>
    <w:uiPriority w:val="0"/>
    <w:pPr>
      <w:keepNext/>
      <w:spacing w:before="240" w:after="60"/>
      <w:outlineLvl w:val="0"/>
    </w:pPr>
    <w:rPr>
      <w:rFonts w:ascii="Cambria" w:hAnsi="Cambria"/>
      <w:b/>
      <w:bCs/>
      <w:kern w:val="32"/>
      <w:sz w:val="32"/>
      <w:szCs w:val="32"/>
    </w:rPr>
  </w:style>
  <w:style w:type="paragraph" w:styleId="4">
    <w:name w:val="heading 3"/>
    <w:basedOn w:val="1"/>
    <w:next w:val="1"/>
    <w:qFormat/>
    <w:uiPriority w:val="9"/>
    <w:pPr>
      <w:keepNext/>
      <w:keepLines/>
      <w:spacing w:before="50" w:beforeLines="50" w:after="50" w:afterLines="50"/>
      <w:jc w:val="center"/>
      <w:outlineLvl w:val="2"/>
    </w:pPr>
    <w:rPr>
      <w:b/>
      <w:bCs/>
      <w:sz w:val="32"/>
      <w:szCs w:val="32"/>
      <w:lang w:val="zh-CN"/>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Normal Indent"/>
    <w:basedOn w:val="1"/>
    <w:unhideWhenUsed/>
    <w:qFormat/>
    <w:uiPriority w:val="99"/>
    <w:pPr>
      <w:widowControl/>
      <w:spacing w:line="590" w:lineRule="atLeast"/>
      <w:ind w:firstLine="420" w:firstLineChars="200"/>
    </w:pPr>
    <w:rPr>
      <w:rFonts w:ascii="Calibri" w:hAnsi="Calibri" w:cs="Calibri"/>
      <w:szCs w:val="21"/>
    </w:rPr>
  </w:style>
  <w:style w:type="paragraph" w:styleId="5">
    <w:name w:val="annotation text"/>
    <w:basedOn w:val="1"/>
    <w:link w:val="25"/>
    <w:qFormat/>
    <w:uiPriority w:val="0"/>
    <w:pPr>
      <w:jc w:val="left"/>
    </w:pPr>
  </w:style>
  <w:style w:type="paragraph" w:styleId="6">
    <w:name w:val="Body Text"/>
    <w:basedOn w:val="1"/>
    <w:link w:val="33"/>
    <w:qFormat/>
    <w:uiPriority w:val="1"/>
    <w:pPr>
      <w:spacing w:before="102"/>
      <w:ind w:left="112"/>
    </w:pPr>
    <w:rPr>
      <w:sz w:val="28"/>
      <w:szCs w:val="28"/>
    </w:rPr>
  </w:style>
  <w:style w:type="paragraph" w:styleId="7">
    <w:name w:val="Date"/>
    <w:basedOn w:val="1"/>
    <w:next w:val="1"/>
    <w:qFormat/>
    <w:uiPriority w:val="0"/>
    <w:rPr>
      <w:rFonts w:ascii="黑体" w:eastAsia="黑体"/>
      <w:b/>
      <w:sz w:val="24"/>
      <w:szCs w:val="20"/>
    </w:rPr>
  </w:style>
  <w:style w:type="paragraph" w:styleId="8">
    <w:name w:val="Balloon Text"/>
    <w:basedOn w:val="1"/>
    <w:semiHidden/>
    <w:qFormat/>
    <w:uiPriority w:val="0"/>
    <w:rPr>
      <w:sz w:val="18"/>
      <w:szCs w:val="18"/>
    </w:rPr>
  </w:style>
  <w:style w:type="paragraph" w:styleId="9">
    <w:name w:val="footer"/>
    <w:basedOn w:val="1"/>
    <w:link w:val="29"/>
    <w:qFormat/>
    <w:uiPriority w:val="99"/>
    <w:pPr>
      <w:tabs>
        <w:tab w:val="center" w:pos="4153"/>
        <w:tab w:val="right" w:pos="8306"/>
      </w:tabs>
      <w:snapToGrid w:val="0"/>
      <w:jc w:val="left"/>
    </w:pPr>
    <w:rPr>
      <w:sz w:val="18"/>
      <w:szCs w:val="18"/>
    </w:rPr>
  </w:style>
  <w:style w:type="paragraph" w:styleId="10">
    <w:name w:val="header"/>
    <w:basedOn w:val="1"/>
    <w:qFormat/>
    <w:uiPriority w:val="0"/>
    <w:pPr>
      <w:tabs>
        <w:tab w:val="center" w:pos="4320"/>
        <w:tab w:val="right" w:pos="8640"/>
      </w:tabs>
    </w:pPr>
  </w:style>
  <w:style w:type="paragraph" w:styleId="11">
    <w:name w:val="Normal (Web)"/>
    <w:basedOn w:val="1"/>
    <w:qFormat/>
    <w:uiPriority w:val="0"/>
    <w:pPr>
      <w:widowControl/>
      <w:spacing w:before="144" w:after="144" w:line="432" w:lineRule="atLeast"/>
      <w:ind w:left="192" w:right="192" w:firstLine="480"/>
    </w:pPr>
    <w:rPr>
      <w:rFonts w:ascii="宋体" w:hAnsi="宋体" w:cs="宋体"/>
      <w:kern w:val="0"/>
      <w:sz w:val="24"/>
    </w:rPr>
  </w:style>
  <w:style w:type="paragraph" w:styleId="12">
    <w:name w:val="annotation subject"/>
    <w:basedOn w:val="5"/>
    <w:next w:val="5"/>
    <w:link w:val="26"/>
    <w:qFormat/>
    <w:uiPriority w:val="0"/>
    <w:rPr>
      <w:b/>
      <w:bCs/>
    </w:rPr>
  </w:style>
  <w:style w:type="character" w:styleId="15">
    <w:name w:val="Strong"/>
    <w:basedOn w:val="14"/>
    <w:qFormat/>
    <w:uiPriority w:val="22"/>
    <w:rPr>
      <w:b/>
      <w:bCs/>
    </w:rPr>
  </w:style>
  <w:style w:type="character" w:styleId="16">
    <w:name w:val="page number"/>
    <w:basedOn w:val="14"/>
    <w:qFormat/>
    <w:uiPriority w:val="0"/>
  </w:style>
  <w:style w:type="character" w:styleId="17">
    <w:name w:val="Hyperlink"/>
    <w:qFormat/>
    <w:uiPriority w:val="0"/>
    <w:rPr>
      <w:color w:val="0000FF"/>
      <w:u w:val="single"/>
    </w:rPr>
  </w:style>
  <w:style w:type="character" w:styleId="18">
    <w:name w:val="annotation reference"/>
    <w:qFormat/>
    <w:uiPriority w:val="0"/>
    <w:rPr>
      <w:sz w:val="21"/>
      <w:szCs w:val="21"/>
    </w:rPr>
  </w:style>
  <w:style w:type="paragraph" w:customStyle="1" w:styleId="19">
    <w:name w:val="Char Char1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20">
    <w:name w:val="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21">
    <w:name w:val="Char Char Char Char Char Char Char Char Char Char Char Char Char Char Char Char Char Char Char Char Char Char Char Char Char Char Char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22">
    <w:name w:val="Default"/>
    <w:qFormat/>
    <w:uiPriority w:val="0"/>
    <w:pPr>
      <w:autoSpaceDE w:val="0"/>
      <w:autoSpaceDN w:val="0"/>
      <w:adjustRightInd w:val="0"/>
    </w:pPr>
    <w:rPr>
      <w:rFonts w:ascii="Times New Roman" w:hAnsi="Times New Roman" w:eastAsia="宋体" w:cs="Times New Roman"/>
      <w:color w:val="000000"/>
      <w:sz w:val="24"/>
      <w:szCs w:val="24"/>
      <w:lang w:val="en-GB" w:eastAsia="zh-CN" w:bidi="ar-SA"/>
    </w:rPr>
  </w:style>
  <w:style w:type="paragraph" w:customStyle="1" w:styleId="23">
    <w:name w:val="Char Char Char Char Char Char Char Char Char Char Char Char Char Char Char Char Char Char Char Char Char Char Char Char Char Char Char Char Char Char Char Char 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24">
    <w:name w:val="Char"/>
    <w:basedOn w:val="1"/>
    <w:qFormat/>
    <w:uiPriority w:val="0"/>
  </w:style>
  <w:style w:type="character" w:customStyle="1" w:styleId="25">
    <w:name w:val="批注文字 字符"/>
    <w:link w:val="5"/>
    <w:qFormat/>
    <w:uiPriority w:val="0"/>
    <w:rPr>
      <w:kern w:val="2"/>
      <w:sz w:val="21"/>
      <w:szCs w:val="24"/>
    </w:rPr>
  </w:style>
  <w:style w:type="character" w:customStyle="1" w:styleId="26">
    <w:name w:val="批注主题 字符"/>
    <w:link w:val="12"/>
    <w:qFormat/>
    <w:uiPriority w:val="0"/>
    <w:rPr>
      <w:b/>
      <w:bCs/>
      <w:kern w:val="2"/>
      <w:sz w:val="21"/>
      <w:szCs w:val="24"/>
    </w:rPr>
  </w:style>
  <w:style w:type="paragraph" w:styleId="27">
    <w:name w:val="List Paragraph"/>
    <w:basedOn w:val="1"/>
    <w:qFormat/>
    <w:uiPriority w:val="99"/>
    <w:pPr>
      <w:ind w:firstLine="420" w:firstLineChars="200"/>
    </w:pPr>
  </w:style>
  <w:style w:type="character" w:customStyle="1" w:styleId="28">
    <w:name w:val="标题 1 字符"/>
    <w:link w:val="3"/>
    <w:qFormat/>
    <w:uiPriority w:val="0"/>
    <w:rPr>
      <w:rFonts w:ascii="Cambria" w:hAnsi="Cambria" w:eastAsia="宋体" w:cs="Times New Roman"/>
      <w:b/>
      <w:bCs/>
      <w:kern w:val="32"/>
      <w:sz w:val="32"/>
      <w:szCs w:val="32"/>
      <w:lang w:val="en-US"/>
    </w:rPr>
  </w:style>
  <w:style w:type="character" w:customStyle="1" w:styleId="29">
    <w:name w:val="页脚 字符"/>
    <w:basedOn w:val="14"/>
    <w:link w:val="9"/>
    <w:qFormat/>
    <w:uiPriority w:val="99"/>
    <w:rPr>
      <w:kern w:val="2"/>
      <w:sz w:val="18"/>
      <w:szCs w:val="18"/>
    </w:rPr>
  </w:style>
  <w:style w:type="paragraph" w:styleId="30">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 w:type="paragraph" w:customStyle="1" w:styleId="31">
    <w:name w:val="修订1"/>
    <w:hidden/>
    <w:semiHidden/>
    <w:qFormat/>
    <w:uiPriority w:val="99"/>
    <w:rPr>
      <w:rFonts w:ascii="Times New Roman" w:hAnsi="Times New Roman" w:eastAsia="宋体" w:cs="Times New Roman"/>
      <w:kern w:val="2"/>
      <w:sz w:val="21"/>
      <w:szCs w:val="24"/>
      <w:lang w:val="en-US" w:eastAsia="zh-CN" w:bidi="ar-SA"/>
    </w:rPr>
  </w:style>
  <w:style w:type="paragraph" w:customStyle="1" w:styleId="32">
    <w:name w:val="修订2"/>
    <w:hidden/>
    <w:unhideWhenUsed/>
    <w:qFormat/>
    <w:uiPriority w:val="99"/>
    <w:rPr>
      <w:rFonts w:ascii="Times New Roman" w:hAnsi="Times New Roman" w:eastAsia="宋体" w:cs="Times New Roman"/>
      <w:kern w:val="2"/>
      <w:sz w:val="21"/>
      <w:szCs w:val="24"/>
      <w:lang w:val="en-US" w:eastAsia="zh-CN" w:bidi="ar-SA"/>
    </w:rPr>
  </w:style>
  <w:style w:type="character" w:customStyle="1" w:styleId="33">
    <w:name w:val="正文文本 字符"/>
    <w:basedOn w:val="14"/>
    <w:link w:val="6"/>
    <w:qFormat/>
    <w:uiPriority w:val="1"/>
    <w:rPr>
      <w:kern w:val="2"/>
      <w:sz w:val="28"/>
      <w:szCs w:val="28"/>
    </w:rPr>
  </w:style>
  <w:style w:type="paragraph" w:customStyle="1" w:styleId="34">
    <w:name w:val="修订3"/>
    <w:hidden/>
    <w:unhideWhenUsed/>
    <w:qFormat/>
    <w:uiPriority w:val="99"/>
    <w:rPr>
      <w:rFonts w:ascii="Times New Roman" w:hAnsi="Times New Roman" w:eastAsia="宋体" w:cs="Times New Roman"/>
      <w:kern w:val="2"/>
      <w:sz w:val="21"/>
      <w:szCs w:val="24"/>
      <w:lang w:val="en-US" w:eastAsia="zh-CN" w:bidi="ar-SA"/>
    </w:rPr>
  </w:style>
  <w:style w:type="paragraph" w:customStyle="1" w:styleId="35">
    <w:name w:val="Revision"/>
    <w:hidden/>
    <w:unhideWhenUsed/>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3EBE997-EC9D-41BB-A902-E449BC4E9978}">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3</Pages>
  <Words>1793</Words>
  <Characters>1839</Characters>
  <Lines>110</Lines>
  <Paragraphs>103</Paragraphs>
  <TotalTime>3</TotalTime>
  <ScaleCrop>false</ScaleCrop>
  <LinksUpToDate>false</LinksUpToDate>
  <CharactersWithSpaces>1900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2025-03-24T02:32:00Z</dcterms:created>
  <dc:creator>Administrator</dc:creator>
  <cp:lastModifiedBy>卢柯言</cp:lastModifiedBy>
  <cp:lastPrinted>2025-07-24T00:54:00Z</cp:lastPrinted>
  <dcterms:modified xsi:type="dcterms:W3CDTF">2025-09-30T01:54:05Z</dcterms:modified>
  <cp:revision>121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eyJoZGlkIjoiM2NmMmIwMWIxYzAyZmZiMWZlOTY3NTcxZmU2NzhhZTEiLCJ1c2VySWQiOiIxNjcyMzMwMzQ3In0=</vt:lpwstr>
  </property>
  <property fmtid="{D5CDD505-2E9C-101B-9397-08002B2CF9AE}" pid="4" name="ICV">
    <vt:lpwstr>0BE734DA4C574367AF7077C67E6A8619_13</vt:lpwstr>
  </property>
</Properties>
</file>