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Theme="majorEastAsia" w:hAnsiTheme="majorEastAsia" w:eastAsiaTheme="majorEastAsia"/>
          <w:b/>
          <w:szCs w:val="21"/>
        </w:rPr>
        <w:alias w:val="选项模块:A股"/>
        <w:tag w:val="_SEC_e03362b794b84f94aa9e1cf0d75ab0a7"/>
        <w:id w:val="147456150"/>
        <w:lock w:val="sdtLocked"/>
        <w:placeholder>
          <w:docPart w:val="GBC22222222222222222222222222222"/>
        </w:placeholder>
      </w:sdtPr>
      <w:sdtEndPr>
        <w:rPr>
          <w:rFonts w:hint="eastAsia" w:asciiTheme="minorHAnsi" w:hAnsiTheme="minorHAnsi" w:eastAsiaTheme="minorEastAsia"/>
          <w:b w:val="0"/>
          <w:szCs w:val="21"/>
        </w:rPr>
      </w:sdtEndPr>
      <w:sdtContent>
        <w:p w14:paraId="0F592403">
          <w:pPr>
            <w:tabs>
              <w:tab w:val="left" w:pos="3544"/>
            </w:tabs>
            <w:jc w:val="left"/>
            <w:rPr>
              <w:rFonts w:hint="eastAsia" w:asciiTheme="majorEastAsia" w:hAnsiTheme="majorEastAsia" w:eastAsiaTheme="majorEastAsia"/>
              <w:b/>
              <w:szCs w:val="21"/>
            </w:rPr>
          </w:pPr>
          <w:r>
            <w:rPr>
              <w:rFonts w:hint="eastAsia" w:asciiTheme="majorEastAsia" w:hAnsiTheme="majorEastAsia" w:eastAsiaTheme="majorEastAsia"/>
              <w:b/>
              <w:szCs w:val="21"/>
            </w:rPr>
            <w:t>证券代码：</w:t>
          </w:r>
          <w:sdt>
            <w:sdtPr>
              <w:rPr>
                <w:rFonts w:hint="eastAsia" w:asciiTheme="majorEastAsia" w:hAnsiTheme="majorEastAsia" w:eastAsiaTheme="majorEastAsia"/>
                <w:b/>
                <w:szCs w:val="21"/>
              </w:rPr>
              <w:alias w:val="A股代码"/>
              <w:tag w:val="_GBC_cc6fdf7dc2054e4f9e082ed74b6a5425"/>
              <w:id w:val="147464347"/>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600377</w:t>
              </w:r>
            </w:sdtContent>
          </w:sdt>
          <w:r>
            <w:rPr>
              <w:rFonts w:hint="eastAsia" w:asciiTheme="majorEastAsia" w:hAnsiTheme="majorEastAsia" w:eastAsiaTheme="majorEastAsia"/>
              <w:b/>
              <w:szCs w:val="21"/>
            </w:rPr>
            <w:t xml:space="preserve">      证券简称：</w:t>
          </w:r>
          <w:sdt>
            <w:sdtPr>
              <w:rPr>
                <w:rFonts w:hint="eastAsia" w:asciiTheme="majorEastAsia" w:hAnsiTheme="majorEastAsia" w:eastAsiaTheme="majorEastAsia"/>
                <w:b/>
                <w:szCs w:val="21"/>
              </w:rPr>
              <w:alias w:val="A股简称"/>
              <w:tag w:val="_GBC_77e8fad392474aa4be479414251ffb31"/>
              <w:id w:val="147459286"/>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宁沪高速</w:t>
              </w:r>
            </w:sdtContent>
          </w:sdt>
          <w:r>
            <w:rPr>
              <w:rFonts w:hint="eastAsia" w:asciiTheme="majorEastAsia" w:hAnsiTheme="majorEastAsia" w:eastAsiaTheme="majorEastAsia"/>
              <w:b/>
              <w:szCs w:val="21"/>
            </w:rPr>
            <w:t xml:space="preserve">      公告编号：</w:t>
          </w:r>
          <w:sdt>
            <w:sdtPr>
              <w:rPr>
                <w:rFonts w:hint="eastAsia" w:asciiTheme="majorEastAsia" w:hAnsiTheme="majorEastAsia" w:eastAsiaTheme="majorEastAsia"/>
                <w:b/>
                <w:szCs w:val="21"/>
              </w:rPr>
              <w:alias w:val="临时公告编号"/>
              <w:tag w:val="_GBC_fff01b59764149628ec7651b658cdfb6"/>
              <w:id w:val="147478242"/>
              <w:lock w:val="sdtLocked"/>
              <w:placeholder>
                <w:docPart w:val="GBC22222222222222222222222222222"/>
              </w:placeholder>
            </w:sdtPr>
            <w:sdtEndPr>
              <w:rPr>
                <w:rFonts w:hint="eastAsia" w:asciiTheme="majorEastAsia" w:hAnsiTheme="majorEastAsia" w:eastAsiaTheme="majorEastAsia"/>
                <w:b/>
                <w:szCs w:val="21"/>
              </w:rPr>
            </w:sdtEndPr>
            <w:sdtContent>
              <w:r>
                <w:rPr>
                  <w:rFonts w:hint="eastAsia" w:asciiTheme="majorEastAsia" w:hAnsiTheme="majorEastAsia" w:eastAsiaTheme="majorEastAsia"/>
                  <w:b/>
                  <w:szCs w:val="21"/>
                </w:rPr>
                <w:t>2025-</w:t>
              </w:r>
              <w:r>
                <w:rPr>
                  <w:rFonts w:hint="eastAsia" w:asciiTheme="majorEastAsia" w:hAnsiTheme="majorEastAsia" w:eastAsiaTheme="majorEastAsia"/>
                  <w:b/>
                  <w:szCs w:val="21"/>
                  <w:lang w:val="en-US" w:eastAsia="zh-CN"/>
                </w:rPr>
                <w:t>030</w:t>
              </w:r>
            </w:sdtContent>
          </w:sdt>
        </w:p>
        <w:p w14:paraId="69C7535D">
          <w:pPr>
            <w:rPr>
              <w:szCs w:val="21"/>
            </w:rPr>
          </w:pPr>
        </w:p>
      </w:sdtContent>
    </w:sdt>
    <w:sdt>
      <w:sdtPr>
        <w:rPr>
          <w:rFonts w:hint="eastAsia" w:ascii="黑体" w:hAnsi="黑体" w:eastAsia="黑体"/>
          <w:b/>
          <w:color w:val="FF0000"/>
          <w:sz w:val="28"/>
          <w:szCs w:val="28"/>
        </w:rPr>
        <w:alias w:val="模块:利润分配及转增股本实施公告"/>
        <w:tag w:val="_SEC_b41758ce170d4001bde4cc3e7b883f48"/>
        <w:id w:val="147461941"/>
        <w:lock w:val="sdtLocked"/>
        <w:placeholder>
          <w:docPart w:val="GBC22222222222222222222222222222"/>
        </w:placeholder>
      </w:sdtPr>
      <w:sdtEndPr>
        <w:rPr>
          <w:rFonts w:hint="eastAsia" w:ascii="黑体" w:hAnsi="黑体" w:eastAsia="黑体"/>
          <w:b/>
          <w:color w:val="FF0000"/>
          <w:sz w:val="28"/>
          <w:szCs w:val="28"/>
        </w:rPr>
      </w:sdtEndPr>
      <w:sdtContent>
        <w:p w14:paraId="7E8A53C5">
          <w:pPr>
            <w:spacing w:before="156" w:beforeLines="50" w:after="156" w:afterLines="50" w:line="360" w:lineRule="auto"/>
            <w:jc w:val="center"/>
            <w:rPr>
              <w:rFonts w:ascii="黑体" w:hAnsi="黑体" w:eastAsia="黑体"/>
              <w:b/>
              <w:color w:val="FF0000"/>
              <w:sz w:val="28"/>
              <w:szCs w:val="28"/>
            </w:rPr>
          </w:pPr>
          <w:sdt>
            <w:sdtPr>
              <w:rPr>
                <w:rFonts w:hint="eastAsia" w:ascii="黑体" w:hAnsi="黑体" w:eastAsia="黑体"/>
                <w:b/>
                <w:color w:val="FF0000"/>
                <w:sz w:val="28"/>
                <w:szCs w:val="28"/>
              </w:rPr>
              <w:alias w:val="公司法定中文名称"/>
              <w:tag w:val="_GBC_469ed98c26544cde935109dfa7edca74"/>
              <w:id w:val="147460037"/>
              <w:lock w:val="sdtLocked"/>
              <w:placeholder>
                <w:docPart w:val="GBC22222222222222222222222222222"/>
              </w:placeholder>
              <w:text/>
            </w:sdtPr>
            <w:sdtEndPr>
              <w:rPr>
                <w:rFonts w:hint="eastAsia" w:ascii="黑体" w:hAnsi="黑体" w:eastAsia="黑体"/>
                <w:b/>
                <w:color w:val="FF0000"/>
                <w:sz w:val="28"/>
                <w:szCs w:val="28"/>
              </w:rPr>
            </w:sdtEndPr>
            <w:sdtContent>
              <w:r>
                <w:rPr>
                  <w:rFonts w:hint="eastAsia" w:ascii="黑体" w:hAnsi="黑体" w:eastAsia="黑体"/>
                  <w:b/>
                  <w:color w:val="FF0000"/>
                  <w:sz w:val="28"/>
                  <w:szCs w:val="28"/>
                </w:rPr>
                <w:t>江苏宁沪高速公路股份有限公司</w:t>
              </w:r>
            </w:sdtContent>
          </w:sdt>
        </w:p>
        <w:p w14:paraId="7D070387">
          <w:pPr>
            <w:spacing w:before="156" w:beforeLines="50" w:after="156" w:afterLines="50" w:line="360" w:lineRule="auto"/>
            <w:jc w:val="center"/>
            <w:rPr>
              <w:rFonts w:hint="eastAsia" w:ascii="黑体" w:hAnsi="黑体" w:eastAsia="黑体"/>
              <w:b/>
              <w:color w:val="FF0000"/>
              <w:sz w:val="28"/>
              <w:szCs w:val="28"/>
            </w:rPr>
          </w:pPr>
          <w:sdt>
            <w:sdtPr>
              <w:rPr>
                <w:rFonts w:hint="eastAsia" w:ascii="黑体" w:hAnsi="黑体" w:eastAsia="黑体"/>
                <w:b/>
                <w:color w:val="FF0000"/>
                <w:sz w:val="28"/>
                <w:szCs w:val="28"/>
              </w:rPr>
              <w:alias w:val="分配、转增股本发放年度"/>
              <w:tag w:val="_GBC_44329793a7244277b372c3a08e43bb03"/>
              <w:id w:val="147460580"/>
              <w:lock w:val="sdtLocked"/>
              <w:placeholder>
                <w:docPart w:val="GBC22222222222222222222222222222"/>
              </w:placeholder>
              <w:text/>
            </w:sdtPr>
            <w:sdtEndPr>
              <w:rPr>
                <w:rFonts w:hint="eastAsia" w:ascii="黑体" w:hAnsi="黑体" w:eastAsia="黑体"/>
                <w:b/>
                <w:color w:val="FF0000"/>
                <w:sz w:val="28"/>
                <w:szCs w:val="28"/>
              </w:rPr>
            </w:sdtEndPr>
            <w:sdtContent>
              <w:r>
                <w:rPr>
                  <w:rFonts w:hint="eastAsia" w:ascii="黑体" w:hAnsi="黑体" w:eastAsia="黑体"/>
                  <w:b/>
                  <w:color w:val="FF0000"/>
                  <w:sz w:val="28"/>
                  <w:szCs w:val="28"/>
                </w:rPr>
                <w:t>2024</w:t>
              </w:r>
            </w:sdtContent>
          </w:sdt>
          <w:r>
            <w:rPr>
              <w:rFonts w:hint="eastAsia" w:ascii="黑体" w:hAnsi="黑体" w:eastAsia="黑体"/>
              <w:b/>
              <w:color w:val="FF0000"/>
              <w:sz w:val="28"/>
              <w:szCs w:val="28"/>
            </w:rPr>
            <w:t>年</w:t>
          </w:r>
          <w:sdt>
            <w:sdtPr>
              <w:rPr>
                <w:rFonts w:hint="eastAsia" w:ascii="黑体" w:hAnsi="黑体" w:eastAsia="黑体"/>
                <w:b/>
                <w:color w:val="FF0000"/>
                <w:sz w:val="28"/>
                <w:szCs w:val="28"/>
              </w:rPr>
              <w:alias w:val="分配、转增股本发放周期"/>
              <w:tag w:val="_GBC_1e746bb62b1d491a970eff67fadd6298"/>
              <w:id w:val="147472083"/>
              <w:lock w:val="sdtLocked"/>
              <w:placeholder>
                <w:docPart w:val="GBC22222222222222222222222222222"/>
              </w:placeholder>
              <w:comboBox>
                <w:listItem w:displayText="年度" w:value="年度"/>
                <w:listItem w:displayText="半年度" w:value="半年度"/>
                <w:listItem w:displayText="季度" w:value="季度"/>
                <w:listItem w:displayText="临时" w:value="临时"/>
              </w:comboBox>
            </w:sdtPr>
            <w:sdtEndPr>
              <w:rPr>
                <w:rFonts w:hint="eastAsia" w:ascii="黑体" w:hAnsi="黑体" w:eastAsia="黑体"/>
                <w:b/>
                <w:color w:val="FF0000"/>
                <w:sz w:val="28"/>
                <w:szCs w:val="28"/>
              </w:rPr>
            </w:sdtEndPr>
            <w:sdtContent>
              <w:r>
                <w:rPr>
                  <w:rFonts w:hint="eastAsia" w:ascii="黑体" w:hAnsi="黑体" w:eastAsia="黑体"/>
                  <w:b/>
                  <w:color w:val="FF0000"/>
                  <w:sz w:val="28"/>
                  <w:szCs w:val="28"/>
                  <w:lang w:eastAsia="zh-CN"/>
                </w:rPr>
                <w:t>年度</w:t>
              </w:r>
            </w:sdtContent>
          </w:sdt>
          <w:r>
            <w:rPr>
              <w:rFonts w:hint="eastAsia" w:ascii="黑体" w:hAnsi="黑体" w:eastAsia="黑体"/>
              <w:b/>
              <w:color w:val="FF0000"/>
              <w:sz w:val="28"/>
              <w:szCs w:val="28"/>
            </w:rPr>
            <w:t>权益分派实施公告</w:t>
          </w:r>
        </w:p>
      </w:sdtContent>
    </w:sdt>
    <w:sdt>
      <w:sdtPr>
        <w:rPr>
          <w:i/>
          <w:color w:val="0070C0"/>
          <w:szCs w:val="21"/>
        </w:rPr>
        <w:alias w:val="模块:本公司董事会及全体董事保证本公告内容不存在任何虚假记载、误导..."/>
        <w:tag w:val="_SEC_36fd8164e5044892854b7c85141847a1"/>
        <w:id w:val="147473746"/>
        <w:lock w:val="sdtLocked"/>
        <w:placeholder>
          <w:docPart w:val="GBC22222222222222222222222222222"/>
        </w:placeholder>
      </w:sdtPr>
      <w:sdtEndPr>
        <w:rPr>
          <w:i/>
          <w:color w:val="0070C0"/>
          <w:szCs w:val="21"/>
        </w:rPr>
      </w:sdtEndPr>
      <w:sdtContent>
        <w:tbl>
          <w:tblPr>
            <w:tblStyle w:val="12"/>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720"/>
          </w:tblGrid>
          <w:tr w14:paraId="365B46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000" w:type="pct"/>
              </w:tcPr>
              <w:p w14:paraId="111F4FDA">
                <w:pPr>
                  <w:rPr>
                    <w:rFonts w:hint="eastAsia" w:asciiTheme="minorEastAsia" w:hAnsiTheme="minorEastAsia"/>
                    <w:color w:val="0070C0"/>
                    <w:szCs w:val="21"/>
                  </w:rPr>
                </w:pPr>
                <w:r>
                  <w:rPr>
                    <w:rFonts w:hint="eastAsia" w:ascii="仿宋_GB2312" w:hAnsi="宋体" w:eastAsia="仿宋_GB2312"/>
                    <w:szCs w:val="21"/>
                  </w:rPr>
                  <w:t xml:space="preserve">    本公司董事会及全体董事保证本公告内容不存在任何虚假记载、误导性陈述或者重大遗漏，并对其内容的真实性、准确性和完整性承担法律责任。</w:t>
                </w:r>
              </w:p>
              <w:p w14:paraId="794710C5">
                <w:pPr>
                  <w:rPr>
                    <w:i/>
                    <w:color w:val="0070C0"/>
                    <w:szCs w:val="21"/>
                  </w:rPr>
                </w:pPr>
              </w:p>
            </w:tc>
          </w:tr>
        </w:tbl>
        <w:p w14:paraId="66B47261">
          <w:pPr>
            <w:rPr>
              <w:i/>
              <w:color w:val="0070C0"/>
              <w:szCs w:val="21"/>
            </w:rPr>
          </w:pPr>
        </w:p>
      </w:sdtContent>
    </w:sdt>
    <w:p w14:paraId="3394F145">
      <w:pPr>
        <w:pStyle w:val="2"/>
        <w:keepNext w:val="0"/>
        <w:keepLines w:val="0"/>
        <w:spacing w:line="240" w:lineRule="auto"/>
        <w:ind w:firstLine="97" w:firstLineChars="46"/>
        <w:rPr>
          <w:rFonts w:ascii="Calibri" w:hAnsi="Calibri" w:eastAsia="宋体" w:cs="Times New Roman"/>
          <w:kern w:val="0"/>
          <w:sz w:val="21"/>
          <w:szCs w:val="21"/>
        </w:rPr>
      </w:pPr>
      <w:r>
        <w:rPr>
          <w:rFonts w:hint="eastAsia" w:ascii="Calibri" w:hAnsi="Calibri" w:eastAsia="宋体" w:cs="Times New Roman"/>
          <w:kern w:val="0"/>
          <w:sz w:val="21"/>
          <w:szCs w:val="21"/>
        </w:rPr>
        <w:t>重要内容提示：</w:t>
      </w:r>
    </w:p>
    <w:sdt>
      <w:sdtPr>
        <w:rPr>
          <w:rFonts w:hint="eastAsia" w:asciiTheme="minorEastAsia" w:hAnsiTheme="minorEastAsia"/>
          <w:szCs w:val="21"/>
        </w:rPr>
        <w:alias w:val="模块:每股分配比例，每股转增比例"/>
        <w:tag w:val="_SEC_e0fd7ac0550847dfa9bf72783e1a5c6e"/>
        <w:id w:val="147473794"/>
        <w:lock w:val="sdtLocked"/>
        <w:placeholder>
          <w:docPart w:val="GBC22222222222222222222222222222"/>
        </w:placeholder>
      </w:sdtPr>
      <w:sdtEndPr>
        <w:rPr>
          <w:rFonts w:hint="default" w:asciiTheme="minorEastAsia" w:hAnsiTheme="minorEastAsia"/>
          <w:szCs w:val="21"/>
        </w:rPr>
      </w:sdtEndPr>
      <w:sdtContent>
        <w:p w14:paraId="73F8AB78">
          <w:pPr>
            <w:pStyle w:val="16"/>
            <w:numPr>
              <w:ilvl w:val="0"/>
              <w:numId w:val="1"/>
            </w:numPr>
            <w:spacing w:line="360" w:lineRule="auto"/>
            <w:ind w:firstLineChars="0"/>
            <w:jc w:val="left"/>
          </w:pPr>
          <w:sdt>
            <w:sdtPr>
              <w:rPr>
                <w:rFonts w:hint="eastAsia" w:asciiTheme="minorEastAsia" w:hAnsiTheme="minorEastAsia"/>
                <w:szCs w:val="21"/>
              </w:rPr>
              <w:tag w:val="_PLD_5fede2f8f48347b4bb200df47122efd9"/>
              <w:id w:val="147478210"/>
              <w:lock w:val="sdtLocked"/>
              <w:placeholder>
                <w:docPart w:val="GBC22222222222222222222222222222"/>
              </w:placeholder>
            </w:sdtPr>
            <w:sdtEndPr>
              <w:rPr>
                <w:rFonts w:hint="eastAsia" w:asciiTheme="minorHAnsi" w:hAnsiTheme="minorHAnsi"/>
                <w:szCs w:val="22"/>
              </w:rPr>
            </w:sdtEndPr>
            <w:sdtContent>
              <w:r>
                <w:rPr>
                  <w:rFonts w:hint="eastAsia"/>
                </w:rPr>
                <w:t>每股分配比例</w:t>
              </w:r>
            </w:sdtContent>
          </w:sdt>
        </w:p>
        <w:p w14:paraId="25D71EC5">
          <w:pPr>
            <w:pStyle w:val="16"/>
            <w:spacing w:line="360" w:lineRule="auto"/>
            <w:ind w:left="420" w:firstLine="0" w:firstLineChars="0"/>
            <w:jc w:val="left"/>
          </w:pPr>
          <w:r>
            <w:rPr>
              <w:rFonts w:hint="eastAsia"/>
            </w:rPr>
            <w:t>A股每股现金红利</w:t>
          </w:r>
          <w:sdt>
            <w:sdtPr>
              <w:rPr>
                <w:rFonts w:hint="eastAsia"/>
              </w:rPr>
              <w:alias w:val="税前每股现金红利"/>
              <w:tag w:val="_GBC_453934090cb9427a845fc2685a5dece1"/>
              <w:id w:val="147475055"/>
              <w:lock w:val="sdtLocked"/>
              <w:placeholder>
                <w:docPart w:val="GBC22222222222222222222222222222"/>
              </w:placeholder>
              <w:text/>
            </w:sdtPr>
            <w:sdtEndPr>
              <w:rPr>
                <w:rFonts w:hint="eastAsia"/>
              </w:rPr>
            </w:sdtEndPr>
            <w:sdtContent>
              <w:r>
                <w:rPr>
                  <w:rFonts w:hint="eastAsia"/>
                  <w:lang w:eastAsia="zh-CN"/>
                </w:rPr>
                <w:t>0</w:t>
              </w:r>
              <w:r>
                <w:rPr>
                  <w:rFonts w:hint="eastAsia"/>
                  <w:lang w:val="en-US" w:eastAsia="zh-CN"/>
                </w:rPr>
                <w:t>.49</w:t>
              </w:r>
            </w:sdtContent>
          </w:sdt>
          <w:r>
            <w:rPr>
              <w:rFonts w:hint="eastAsia"/>
            </w:rPr>
            <w:t>元</w:t>
          </w:r>
        </w:p>
        <w:p w14:paraId="29491F41">
          <w:pPr>
            <w:pStyle w:val="16"/>
            <w:ind w:left="420" w:firstLine="0" w:firstLineChars="0"/>
            <w:jc w:val="left"/>
            <w:rPr>
              <w:rFonts w:hint="eastAsia" w:asciiTheme="minorEastAsia" w:hAnsiTheme="minorEastAsia"/>
              <w:szCs w:val="21"/>
            </w:rPr>
          </w:pPr>
        </w:p>
      </w:sdtContent>
    </w:sdt>
    <w:p w14:paraId="7540BC54">
      <w:pPr>
        <w:pStyle w:val="16"/>
        <w:numPr>
          <w:ilvl w:val="0"/>
          <w:numId w:val="1"/>
        </w:numPr>
        <w:spacing w:line="360" w:lineRule="auto"/>
        <w:ind w:firstLineChars="0"/>
        <w:jc w:val="left"/>
        <w:rPr>
          <w:rFonts w:hint="eastAsia" w:asciiTheme="minorEastAsia" w:hAnsiTheme="minorEastAsia"/>
          <w:szCs w:val="21"/>
        </w:rPr>
      </w:pPr>
      <w:r>
        <w:rPr>
          <w:rFonts w:hint="eastAsia" w:asciiTheme="minorEastAsia" w:hAnsiTheme="minorEastAsia"/>
          <w:szCs w:val="21"/>
        </w:rPr>
        <w:t>相关日期</w:t>
      </w:r>
    </w:p>
    <w:sdt>
      <w:sdtPr>
        <w:rPr>
          <w:rFonts w:hint="eastAsia"/>
        </w:rPr>
        <w:alias w:val="选项模块:A股"/>
        <w:tag w:val="_SEC_ee06190094e04359865102ac21b293b0"/>
        <w:id w:val="147459960"/>
        <w:lock w:val="sdtLocked"/>
        <w:placeholder>
          <w:docPart w:val="GBC22222222222222222222222222222"/>
        </w:placeholder>
      </w:sdtPr>
      <w:sdtEndPr>
        <w:rPr>
          <w:rFonts w:hint="default"/>
        </w:rPr>
      </w:sdtEndPr>
      <w:sdtContent>
        <w:tbl>
          <w:tblPr>
            <w:tblStyle w:val="12"/>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42"/>
            <w:gridCol w:w="1745"/>
            <w:gridCol w:w="1744"/>
            <w:gridCol w:w="1745"/>
            <w:gridCol w:w="1744"/>
          </w:tblGrid>
          <w:tr w14:paraId="6B0E59D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7" w:hRule="atLeast"/>
            </w:trPr>
            <w:tc>
              <w:tcPr>
                <w:tcW w:w="998" w:type="pct"/>
                <w:vAlign w:val="center"/>
              </w:tcPr>
              <w:p w14:paraId="4F85D9CD">
                <w:pPr>
                  <w:widowControl/>
                  <w:jc w:val="center"/>
                </w:pPr>
                <w:r>
                  <w:rPr>
                    <w:rFonts w:hint="eastAsia"/>
                  </w:rPr>
                  <w:t>股份类别</w:t>
                </w:r>
              </w:p>
            </w:tc>
            <w:tc>
              <w:tcPr>
                <w:tcW w:w="1000" w:type="pct"/>
                <w:vAlign w:val="center"/>
              </w:tcPr>
              <w:p w14:paraId="5D016DE7">
                <w:pPr>
                  <w:widowControl/>
                  <w:jc w:val="center"/>
                </w:pPr>
                <w:r>
                  <w:rPr>
                    <w:rFonts w:hint="eastAsia"/>
                  </w:rPr>
                  <w:t>股权登记日</w:t>
                </w:r>
              </w:p>
            </w:tc>
            <w:tc>
              <w:tcPr>
                <w:tcW w:w="999" w:type="pct"/>
                <w:vAlign w:val="center"/>
              </w:tcPr>
              <w:p w14:paraId="1AE22E5B">
                <w:pPr>
                  <w:widowControl/>
                  <w:jc w:val="center"/>
                </w:pPr>
                <w:r>
                  <w:rPr>
                    <w:rFonts w:hint="eastAsia"/>
                  </w:rPr>
                  <w:t>最后交易日</w:t>
                </w:r>
              </w:p>
            </w:tc>
            <w:tc>
              <w:tcPr>
                <w:tcW w:w="1000" w:type="pct"/>
                <w:vAlign w:val="center"/>
              </w:tcPr>
              <w:p w14:paraId="72192110">
                <w:pPr>
                  <w:widowControl/>
                  <w:jc w:val="center"/>
                </w:pPr>
                <w:r>
                  <w:rPr>
                    <w:rFonts w:hint="eastAsia"/>
                  </w:rPr>
                  <w:t>除权（息）日</w:t>
                </w:r>
              </w:p>
            </w:tc>
            <w:tc>
              <w:tcPr>
                <w:tcW w:w="999" w:type="pct"/>
                <w:vAlign w:val="center"/>
              </w:tcPr>
              <w:p w14:paraId="7854DF7B">
                <w:pPr>
                  <w:widowControl/>
                  <w:jc w:val="center"/>
                </w:pPr>
                <w:r>
                  <w:rPr>
                    <w:rFonts w:hint="eastAsia"/>
                  </w:rPr>
                  <w:t>现金红利发放日</w:t>
                </w:r>
              </w:p>
            </w:tc>
          </w:tr>
          <w:tr w14:paraId="71F5CAA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7" w:hRule="atLeast"/>
            </w:trPr>
            <w:tc>
              <w:tcPr>
                <w:tcW w:w="998" w:type="pct"/>
              </w:tcPr>
              <w:p w14:paraId="20992CCD">
                <w:pPr>
                  <w:jc w:val="center"/>
                </w:pPr>
                <w:r>
                  <w:rPr>
                    <w:rFonts w:hint="eastAsia"/>
                  </w:rPr>
                  <w:t>Ａ股</w:t>
                </w:r>
              </w:p>
            </w:tc>
            <w:sdt>
              <w:sdtPr>
                <w:alias w:val="分配及转增股本股权登记日"/>
                <w:tag w:val="_GBC_b78843a171cc4e289ea235af55209e62"/>
                <w:id w:val="147466182"/>
                <w:lock w:val="sdtLocked"/>
                <w:date w:fullDate="2025-07-29T00:00:00Z">
                  <w:dateFormat w:val="yyyy/M/d"/>
                  <w:lid w:val="zh-CN"/>
                  <w:storeMappedDataAs w:val="datetime"/>
                  <w:calendar w:val="gregorian"/>
                </w:date>
              </w:sdtPr>
              <w:sdtContent>
                <w:tc>
                  <w:tcPr>
                    <w:tcW w:w="1000" w:type="pct"/>
                  </w:tcPr>
                  <w:p w14:paraId="2F588805">
                    <w:pPr>
                      <w:jc w:val="right"/>
                    </w:pPr>
                    <w:r>
                      <w:rPr>
                        <w:rFonts w:asciiTheme="minorHAnsi" w:hAnsiTheme="minorHAnsi" w:eastAsiaTheme="minorEastAsia" w:cstheme="minorBidi"/>
                        <w:kern w:val="2"/>
                        <w:sz w:val="21"/>
                        <w:szCs w:val="22"/>
                        <w:lang w:val="en-US" w:eastAsia="zh-CN" w:bidi="ar-SA"/>
                      </w:rPr>
                      <w:t>2025/7/29</w:t>
                    </w:r>
                  </w:p>
                </w:tc>
              </w:sdtContent>
            </w:sdt>
            <w:tc>
              <w:tcPr>
                <w:tcW w:w="999" w:type="pct"/>
              </w:tcPr>
              <w:p w14:paraId="7266EF98">
                <w:pPr>
                  <w:jc w:val="center"/>
                </w:pPr>
                <w:r>
                  <w:rPr>
                    <w:rFonts w:hint="eastAsia"/>
                  </w:rPr>
                  <w:t>－</w:t>
                </w:r>
              </w:p>
            </w:tc>
            <w:sdt>
              <w:sdtPr>
                <w:alias w:val="分配及转增股本除权（息）日"/>
                <w:tag w:val="_GBC_7d5022dc88fe4cbbbe8b88c6ad895015"/>
                <w:id w:val="147473679"/>
                <w:lock w:val="sdtLocked"/>
                <w:date w:fullDate="2025-07-30T00:00:00Z">
                  <w:dateFormat w:val="yyyy/M/d"/>
                  <w:lid w:val="zh-CN"/>
                  <w:storeMappedDataAs w:val="datetime"/>
                  <w:calendar w:val="gregorian"/>
                </w:date>
              </w:sdtPr>
              <w:sdtContent>
                <w:tc>
                  <w:tcPr>
                    <w:tcW w:w="1000" w:type="pct"/>
                  </w:tcPr>
                  <w:p w14:paraId="72029ADE">
                    <w:pPr>
                      <w:jc w:val="right"/>
                    </w:pPr>
                    <w:r>
                      <w:rPr>
                        <w:rFonts w:asciiTheme="minorHAnsi" w:hAnsiTheme="minorHAnsi" w:eastAsiaTheme="minorEastAsia" w:cstheme="minorBidi"/>
                        <w:kern w:val="2"/>
                        <w:sz w:val="21"/>
                        <w:szCs w:val="22"/>
                        <w:lang w:val="en-US" w:eastAsia="zh-CN" w:bidi="ar-SA"/>
                      </w:rPr>
                      <w:t>2025/7/30</w:t>
                    </w:r>
                  </w:p>
                </w:tc>
              </w:sdtContent>
            </w:sdt>
            <w:sdt>
              <w:sdtPr>
                <w:alias w:val="分配及转增股本现金红利发放日"/>
                <w:tag w:val="_GBC_cb1a4318f54d4a23a3a998ba1bfcb74e"/>
                <w:id w:val="147465544"/>
                <w:lock w:val="sdtLocked"/>
                <w:date w:fullDate="2025-07-30T00:00:00Z">
                  <w:dateFormat w:val="yyyy/M/d"/>
                  <w:lid w:val="zh-CN"/>
                  <w:storeMappedDataAs w:val="datetime"/>
                  <w:calendar w:val="gregorian"/>
                </w:date>
              </w:sdtPr>
              <w:sdtContent>
                <w:tc>
                  <w:tcPr>
                    <w:tcW w:w="999" w:type="pct"/>
                  </w:tcPr>
                  <w:p w14:paraId="2E1EE2F6">
                    <w:pPr>
                      <w:jc w:val="right"/>
                    </w:pPr>
                    <w:r>
                      <w:rPr>
                        <w:rFonts w:asciiTheme="minorHAnsi" w:hAnsiTheme="minorHAnsi" w:eastAsiaTheme="minorEastAsia" w:cstheme="minorBidi"/>
                        <w:kern w:val="2"/>
                        <w:sz w:val="21"/>
                        <w:szCs w:val="22"/>
                        <w:lang w:val="en-US" w:eastAsia="zh-CN" w:bidi="ar-SA"/>
                      </w:rPr>
                      <w:t>2025/7/30</w:t>
                    </w:r>
                  </w:p>
                </w:tc>
              </w:sdtContent>
            </w:sdt>
          </w:tr>
        </w:tbl>
      </w:sdtContent>
    </w:sdt>
    <w:sdt>
      <w:sdtPr>
        <w:rPr>
          <w:rFonts w:hint="eastAsia" w:asciiTheme="minorEastAsia" w:hAnsiTheme="minorEastAsia"/>
          <w:szCs w:val="21"/>
        </w:rPr>
        <w:alias w:val="模块:本次是否涉及差异化分配"/>
        <w:tag w:val="_SEC_072dfaea1040443cb0bca9ce27c781bb"/>
        <w:id w:val="147470583"/>
        <w:lock w:val="sdtLocked"/>
        <w:placeholder>
          <w:docPart w:val="GBC22222222222222222222222222222"/>
        </w:placeholder>
      </w:sdtPr>
      <w:sdtEndPr>
        <w:rPr>
          <w:rFonts w:hint="eastAsia" w:asciiTheme="minorEastAsia" w:hAnsiTheme="minorEastAsia"/>
          <w:szCs w:val="21"/>
        </w:rPr>
      </w:sdtEndPr>
      <w:sdtContent>
        <w:p w14:paraId="5430173E">
          <w:pPr>
            <w:pStyle w:val="16"/>
            <w:numPr>
              <w:ilvl w:val="0"/>
              <w:numId w:val="1"/>
            </w:numPr>
            <w:spacing w:line="360" w:lineRule="auto"/>
            <w:ind w:firstLineChars="0"/>
            <w:jc w:val="left"/>
            <w:rPr>
              <w:rFonts w:hint="eastAsia" w:asciiTheme="minorEastAsia" w:hAnsiTheme="minorEastAsia"/>
              <w:szCs w:val="21"/>
            </w:rPr>
          </w:pPr>
          <w:r>
            <w:rPr>
              <w:rFonts w:hint="eastAsia" w:asciiTheme="minorEastAsia" w:hAnsiTheme="minorEastAsia"/>
              <w:szCs w:val="21"/>
            </w:rPr>
            <w:t xml:space="preserve">差异化分红送转： </w:t>
          </w:r>
          <w:sdt>
            <w:sdtPr>
              <w:rPr>
                <w:rFonts w:hint="eastAsia" w:asciiTheme="minorEastAsia" w:hAnsiTheme="minorEastAsia"/>
                <w:szCs w:val="21"/>
              </w:rPr>
              <w:alias w:val="是否涉及差异化分配"/>
              <w:tag w:val="_GBC_ca4bbbdbaac049b2968ea2094441fdea"/>
              <w:id w:val="147478308"/>
              <w:lock w:val="sdtLocked"/>
              <w:placeholder>
                <w:docPart w:val="GBC22222222222222222222222222222"/>
              </w:placeholder>
              <w:comboBox>
                <w:listItem w:displayText="是" w:value="是"/>
                <w:listItem w:displayText="否" w:value="否"/>
              </w:comboBox>
            </w:sdtPr>
            <w:sdtEndPr>
              <w:rPr>
                <w:rFonts w:hint="eastAsia" w:asciiTheme="minorEastAsia" w:hAnsiTheme="minorEastAsia"/>
                <w:szCs w:val="21"/>
              </w:rPr>
            </w:sdtEndPr>
            <w:sdtContent>
              <w:r>
                <w:rPr>
                  <w:rFonts w:hint="eastAsia" w:asciiTheme="minorEastAsia" w:hAnsiTheme="minorEastAsia"/>
                  <w:szCs w:val="21"/>
                </w:rPr>
                <w:t>否</w:t>
              </w:r>
            </w:sdtContent>
          </w:sdt>
        </w:p>
      </w:sdtContent>
    </w:sdt>
    <w:p w14:paraId="53F88C8D">
      <w:pPr>
        <w:pStyle w:val="2"/>
        <w:numPr>
          <w:ilvl w:val="0"/>
          <w:numId w:val="2"/>
        </w:numPr>
        <w:spacing w:line="240" w:lineRule="auto"/>
      </w:pPr>
      <w:r>
        <w:rPr>
          <w:rFonts w:hint="eastAsia"/>
          <w:sz w:val="21"/>
          <w:szCs w:val="21"/>
        </w:rPr>
        <w:t>通过</w:t>
      </w:r>
      <w:r>
        <w:rPr>
          <w:rFonts w:hint="eastAsia" w:ascii="宋体" w:hAnsi="宋体" w:eastAsia="宋体"/>
          <w:sz w:val="21"/>
          <w:szCs w:val="21"/>
        </w:rPr>
        <w:t>分配方案的股东大会届次和日期</w:t>
      </w:r>
    </w:p>
    <w:sdt>
      <w:sdtPr>
        <w:rPr>
          <w:rFonts w:hint="eastAsia"/>
        </w:rPr>
        <w:alias w:val="选项模块:通过分配、转增股本方案的股东会届次和日期"/>
        <w:tag w:val="_SEC_bac0c4494e8144919a0787d9abca7067"/>
        <w:id w:val="147459988"/>
        <w:lock w:val="sdtLocked"/>
        <w:placeholder>
          <w:docPart w:val="GBC22222222222222222222222222222"/>
        </w:placeholder>
      </w:sdtPr>
      <w:sdtEndPr>
        <w:rPr>
          <w:rFonts w:hint="default"/>
          <w:szCs w:val="21"/>
        </w:rPr>
      </w:sdtEndPr>
      <w:sdtContent>
        <w:p w14:paraId="0134CDB3">
          <w:r>
            <w:rPr>
              <w:rFonts w:hint="eastAsia"/>
            </w:rPr>
            <w:t>本次利润分配方案经公司</w:t>
          </w:r>
          <w:sdt>
            <w:sdtPr>
              <w:rPr>
                <w:rFonts w:hint="eastAsia"/>
              </w:rPr>
              <w:alias w:val="股东会召开时间"/>
              <w:tag w:val="_GBC_ff98d7e7bac2478a81e9fab05e499aa2"/>
              <w:id w:val="147473993"/>
              <w:lock w:val="sdtLocked"/>
              <w:placeholder>
                <w:docPart w:val="GBC22222222222222222222222222222"/>
              </w:placeholder>
              <w:date w:fullDate="2025-07-21T00:00:00Z">
                <w:dateFormat w:val="yyyy'年'M'月'd'日'"/>
                <w:lid w:val="zh-CN"/>
                <w:storeMappedDataAs w:val="datetime"/>
                <w:calendar w:val="gregorian"/>
              </w:date>
            </w:sdtPr>
            <w:sdtEndPr>
              <w:rPr>
                <w:rFonts w:hint="eastAsia"/>
              </w:rPr>
            </w:sdtEndPr>
            <w:sdtContent>
              <w:r>
                <w:rPr>
                  <w:rFonts w:hint="eastAsia"/>
                  <w:lang w:eastAsia="zh-CN"/>
                </w:rPr>
                <w:t>2025年</w:t>
              </w:r>
              <w:r>
                <w:rPr>
                  <w:rFonts w:hint="eastAsia"/>
                  <w:lang w:val="en-US" w:eastAsia="zh-CN"/>
                </w:rPr>
                <w:t>6</w:t>
              </w:r>
              <w:r>
                <w:rPr>
                  <w:rFonts w:hint="eastAsia"/>
                  <w:lang w:eastAsia="zh-CN"/>
                </w:rPr>
                <w:t>月2</w:t>
              </w:r>
              <w:r>
                <w:rPr>
                  <w:rFonts w:hint="eastAsia"/>
                  <w:lang w:val="en-US" w:eastAsia="zh-CN"/>
                </w:rPr>
                <w:t>7</w:t>
              </w:r>
              <w:r>
                <w:rPr>
                  <w:rFonts w:hint="eastAsia"/>
                  <w:lang w:eastAsia="zh-CN"/>
                </w:rPr>
                <w:t>日</w:t>
              </w:r>
            </w:sdtContent>
          </w:sdt>
          <w:r>
            <w:rPr>
              <w:rFonts w:hint="eastAsia"/>
            </w:rPr>
            <w:t>的</w:t>
          </w:r>
          <w:sdt>
            <w:sdtPr>
              <w:rPr>
                <w:rFonts w:hint="eastAsia"/>
              </w:rPr>
              <w:alias w:val="股东会召开年度"/>
              <w:tag w:val="_GBC_1e66406a937042f1920fac10e7d323ba"/>
              <w:id w:val="147467780"/>
              <w:lock w:val="sdtLocked"/>
              <w:placeholder>
                <w:docPart w:val="GBC22222222222222222222222222222"/>
              </w:placeholder>
              <w:text/>
            </w:sdtPr>
            <w:sdtEndPr>
              <w:rPr>
                <w:rFonts w:hint="eastAsia"/>
              </w:rPr>
            </w:sdtEndPr>
            <w:sdtContent>
              <w:r>
                <w:rPr>
                  <w:rFonts w:hint="eastAsia"/>
                </w:rPr>
                <w:t>2024</w:t>
              </w:r>
            </w:sdtContent>
          </w:sdt>
          <w:r>
            <w:rPr>
              <w:rFonts w:hint="eastAsia"/>
            </w:rPr>
            <w:t>年年度股东大会审议通过。</w:t>
          </w:r>
        </w:p>
      </w:sdtContent>
    </w:sdt>
    <w:p w14:paraId="37A6841B">
      <w:pPr>
        <w:pStyle w:val="2"/>
        <w:numPr>
          <w:ilvl w:val="0"/>
          <w:numId w:val="2"/>
        </w:numPr>
        <w:spacing w:line="240" w:lineRule="auto"/>
        <w:rPr>
          <w:sz w:val="21"/>
          <w:szCs w:val="21"/>
        </w:rPr>
      </w:pPr>
      <w:r>
        <w:rPr>
          <w:rFonts w:hint="eastAsia"/>
          <w:sz w:val="21"/>
          <w:szCs w:val="21"/>
        </w:rPr>
        <w:t>分配方案</w:t>
      </w:r>
      <w:bookmarkStart w:id="0" w:name="_GoBack"/>
      <w:bookmarkEnd w:id="0"/>
    </w:p>
    <w:sdt>
      <w:sdtPr>
        <w:rPr>
          <w:rFonts w:hint="eastAsia"/>
          <w:b w:val="0"/>
          <w:sz w:val="21"/>
          <w:szCs w:val="21"/>
        </w:rPr>
        <w:alias w:val="模块:发放年度"/>
        <w:tag w:val="_SEC_6d3a8d2a3fdd496ab67d1ca0cf7c7d7e"/>
        <w:id w:val="147470048"/>
        <w:lock w:val="sdtLocked"/>
        <w:placeholder>
          <w:docPart w:val="GBC22222222222222222222222222222"/>
        </w:placeholder>
      </w:sdtPr>
      <w:sdtEndPr>
        <w:rPr>
          <w:rFonts w:hint="eastAsia" w:ascii="宋体" w:hAnsi="宋体" w:eastAsia="宋体"/>
          <w:b w:val="0"/>
          <w:sz w:val="21"/>
          <w:szCs w:val="21"/>
        </w:rPr>
      </w:sdtEndPr>
      <w:sdtContent>
        <w:p w14:paraId="0A26D109">
          <w:pPr>
            <w:pStyle w:val="3"/>
            <w:numPr>
              <w:ilvl w:val="0"/>
              <w:numId w:val="3"/>
            </w:numPr>
            <w:spacing w:before="0" w:after="120" w:line="360" w:lineRule="auto"/>
            <w:rPr>
              <w:rFonts w:hint="eastAsia" w:ascii="宋体" w:hAnsi="宋体" w:eastAsia="宋体"/>
              <w:b w:val="0"/>
              <w:sz w:val="21"/>
              <w:szCs w:val="21"/>
            </w:rPr>
          </w:pPr>
          <w:r>
            <w:rPr>
              <w:rFonts w:hint="eastAsia" w:asciiTheme="minorHAnsi" w:hAnsiTheme="minorHAnsi" w:eastAsiaTheme="minorEastAsia" w:cstheme="minorBidi"/>
              <w:b w:val="0"/>
              <w:bCs w:val="0"/>
              <w:sz w:val="21"/>
              <w:szCs w:val="22"/>
            </w:rPr>
            <w:t>发放年度：</w:t>
          </w:r>
          <w:sdt>
            <w:sdtPr>
              <w:rPr>
                <w:rFonts w:hint="eastAsia" w:asciiTheme="minorHAnsi" w:hAnsiTheme="minorHAnsi" w:eastAsiaTheme="minorEastAsia" w:cstheme="minorBidi"/>
                <w:b w:val="0"/>
                <w:bCs w:val="0"/>
                <w:sz w:val="21"/>
                <w:szCs w:val="22"/>
              </w:rPr>
              <w:alias w:val="分配、转增股本发放年度"/>
              <w:tag w:val="_GBC_7fd95092c0894265b60f754d3e618dc7"/>
              <w:id w:val="147458352"/>
              <w:lock w:val="sdtLocked"/>
              <w:placeholder>
                <w:docPart w:val="GBC22222222222222222222222222222"/>
              </w:placeholder>
              <w:text/>
            </w:sdtPr>
            <w:sdtEndPr>
              <w:rPr>
                <w:rFonts w:hint="eastAsia" w:asciiTheme="minorHAnsi" w:hAnsiTheme="minorHAnsi" w:eastAsiaTheme="minorEastAsia" w:cstheme="minorBidi"/>
                <w:b w:val="0"/>
                <w:bCs w:val="0"/>
                <w:sz w:val="21"/>
                <w:szCs w:val="22"/>
              </w:rPr>
            </w:sdtEndPr>
            <w:sdtContent>
              <w:r>
                <w:rPr>
                  <w:rFonts w:hint="eastAsia" w:asciiTheme="minorHAnsi" w:hAnsiTheme="minorHAnsi" w:eastAsiaTheme="minorEastAsia" w:cstheme="minorBidi"/>
                  <w:b w:val="0"/>
                  <w:bCs w:val="0"/>
                  <w:sz w:val="21"/>
                  <w:szCs w:val="22"/>
                </w:rPr>
                <w:t>2024</w:t>
              </w:r>
            </w:sdtContent>
          </w:sdt>
          <w:r>
            <w:rPr>
              <w:rFonts w:hint="eastAsia" w:asciiTheme="minorHAnsi" w:hAnsiTheme="minorHAnsi" w:eastAsiaTheme="minorEastAsia" w:cstheme="minorBidi"/>
              <w:b w:val="0"/>
              <w:bCs w:val="0"/>
              <w:sz w:val="21"/>
              <w:szCs w:val="22"/>
            </w:rPr>
            <w:t>年</w:t>
          </w:r>
          <w:sdt>
            <w:sdtPr>
              <w:rPr>
                <w:rFonts w:hint="eastAsia" w:asciiTheme="minorHAnsi" w:hAnsiTheme="minorHAnsi" w:eastAsiaTheme="minorEastAsia" w:cstheme="minorBidi"/>
                <w:b w:val="0"/>
                <w:bCs w:val="0"/>
                <w:sz w:val="21"/>
                <w:szCs w:val="22"/>
              </w:rPr>
              <w:alias w:val="分配、转增股本发放周期"/>
              <w:tag w:val="_GBC_7582ad685fbc4e2aada1514a183bf179"/>
              <w:id w:val="147474372"/>
              <w:lock w:val="sdtLocked"/>
              <w:placeholder>
                <w:docPart w:val="GBC22222222222222222222222222222"/>
              </w:placeholder>
              <w:text/>
            </w:sdtPr>
            <w:sdtEndPr>
              <w:rPr>
                <w:rFonts w:hint="eastAsia" w:ascii="宋体" w:hAnsi="宋体" w:eastAsia="宋体" w:cstheme="majorBidi"/>
                <w:b w:val="0"/>
                <w:bCs/>
                <w:sz w:val="21"/>
                <w:szCs w:val="21"/>
              </w:rPr>
            </w:sdtEndPr>
            <w:sdtContent>
              <w:r>
                <w:rPr>
                  <w:rFonts w:hint="eastAsia" w:asciiTheme="minorHAnsi" w:hAnsiTheme="minorHAnsi" w:eastAsiaTheme="minorEastAsia" w:cstheme="minorBidi"/>
                  <w:b w:val="0"/>
                  <w:bCs w:val="0"/>
                  <w:sz w:val="21"/>
                  <w:szCs w:val="22"/>
                </w:rPr>
                <w:t>年度</w:t>
              </w:r>
            </w:sdtContent>
          </w:sdt>
        </w:p>
      </w:sdtContent>
    </w:sdt>
    <w:sdt>
      <w:sdtPr>
        <w:rPr>
          <w:rFonts w:hint="eastAsia" w:asciiTheme="minorHAnsi" w:hAnsiTheme="minorHAnsi" w:eastAsiaTheme="minorEastAsia" w:cstheme="minorBidi"/>
          <w:b w:val="0"/>
          <w:bCs w:val="0"/>
          <w:sz w:val="21"/>
          <w:szCs w:val="21"/>
        </w:rPr>
        <w:alias w:val="模块:发放范围"/>
        <w:tag w:val="_SEC_3d50eb46e92b4a6ca2b8e0eacba14d15"/>
        <w:id w:val="147475891"/>
        <w:lock w:val="sdtLocked"/>
        <w:placeholder>
          <w:docPart w:val="GBC22222222222222222222222222222"/>
        </w:placeholder>
      </w:sdtPr>
      <w:sdtEndPr>
        <w:rPr>
          <w:rFonts w:hint="default" w:ascii="宋体" w:hAnsi="宋体" w:eastAsia="宋体" w:cstheme="minorBidi"/>
          <w:b w:val="0"/>
          <w:bCs w:val="0"/>
          <w:sz w:val="21"/>
          <w:szCs w:val="21"/>
        </w:rPr>
      </w:sdtEndPr>
      <w:sdtContent>
        <w:p w14:paraId="0E2DF5DA">
          <w:pPr>
            <w:pStyle w:val="3"/>
            <w:numPr>
              <w:ilvl w:val="0"/>
              <w:numId w:val="3"/>
            </w:numPr>
            <w:spacing w:before="0" w:after="0" w:line="360" w:lineRule="auto"/>
            <w:rPr>
              <w:rFonts w:hint="eastAsia" w:ascii="宋体" w:hAnsi="宋体" w:eastAsia="宋体"/>
              <w:b w:val="0"/>
              <w:sz w:val="21"/>
              <w:szCs w:val="21"/>
            </w:rPr>
          </w:pPr>
          <w:r>
            <w:rPr>
              <w:rFonts w:hint="eastAsia" w:ascii="宋体" w:hAnsi="宋体" w:eastAsia="宋体"/>
              <w:b w:val="0"/>
              <w:sz w:val="21"/>
              <w:szCs w:val="21"/>
            </w:rPr>
            <w:t>分派对象：</w:t>
          </w:r>
        </w:p>
        <w:p w14:paraId="143D6CC9">
          <w:pPr>
            <w:spacing w:line="360" w:lineRule="auto"/>
            <w:ind w:firstLine="420" w:firstLineChars="200"/>
            <w:rPr>
              <w:rFonts w:hint="eastAsia" w:ascii="宋体" w:hAnsi="宋体" w:eastAsia="宋体"/>
              <w:szCs w:val="21"/>
            </w:rPr>
          </w:pPr>
          <w:sdt>
            <w:sdtPr>
              <w:rPr>
                <w:rFonts w:ascii="宋体" w:hAnsi="宋体" w:eastAsia="宋体"/>
                <w:szCs w:val="21"/>
              </w:rPr>
              <w:alias w:val="分配、转增股本发放范围"/>
              <w:tag w:val="_GBC_55415721014148cbaa62d3d294e0dca7"/>
              <w:id w:val="147464659"/>
              <w:lock w:val="sdtLocked"/>
              <w:placeholder>
                <w:docPart w:val="GBC22222222222222222222222222222"/>
              </w:placeholder>
            </w:sdtPr>
            <w:sdtEndPr>
              <w:rPr>
                <w:rFonts w:ascii="宋体" w:hAnsi="宋体" w:eastAsia="宋体"/>
                <w:szCs w:val="21"/>
              </w:rPr>
            </w:sdtEndPr>
            <w:sdtContent>
              <w:r>
                <w:rPr>
                  <w:rFonts w:hint="eastAsia"/>
                  <w:szCs w:val="21"/>
                </w:rPr>
                <w:t>截至股权登记日下午上海证券交易所收市后，在中国证券登记结算有限责任公司上海分公司（以下简称“中国结算上海分公司”）登记在册的本公司全体股东。</w:t>
              </w:r>
            </w:sdtContent>
          </w:sdt>
        </w:p>
      </w:sdtContent>
    </w:sdt>
    <w:p w14:paraId="22583478">
      <w:pPr>
        <w:spacing w:line="360" w:lineRule="auto"/>
        <w:rPr>
          <w:szCs w:val="21"/>
        </w:rPr>
      </w:pPr>
    </w:p>
    <w:sdt>
      <w:sdtPr>
        <w:rPr>
          <w:rFonts w:hint="eastAsia" w:asciiTheme="minorHAnsi" w:hAnsiTheme="minorHAnsi" w:eastAsiaTheme="minorEastAsia" w:cstheme="minorBidi"/>
          <w:b w:val="0"/>
          <w:bCs w:val="0"/>
          <w:sz w:val="21"/>
          <w:szCs w:val="21"/>
        </w:rPr>
        <w:alias w:val="选项模块:分配方案"/>
        <w:tag w:val="_SEC_7d66f8fbfc7946abbd0f57bb7e18bbdf"/>
        <w:id w:val="147456314"/>
        <w:lock w:val="sdtLocked"/>
        <w:placeholder>
          <w:docPart w:val="GBC22222222222222222222222222222"/>
        </w:placeholder>
      </w:sdtPr>
      <w:sdtEndPr>
        <w:rPr>
          <w:rFonts w:hint="eastAsia" w:asciiTheme="minorHAnsi" w:hAnsiTheme="minorHAnsi" w:eastAsiaTheme="minorEastAsia" w:cstheme="minorBidi"/>
          <w:b w:val="0"/>
          <w:bCs w:val="0"/>
          <w:sz w:val="21"/>
          <w:szCs w:val="22"/>
        </w:rPr>
      </w:sdtEndPr>
      <w:sdtContent>
        <w:p w14:paraId="13832487">
          <w:pPr>
            <w:pStyle w:val="3"/>
            <w:numPr>
              <w:ilvl w:val="0"/>
              <w:numId w:val="3"/>
            </w:numPr>
            <w:spacing w:before="0" w:after="0" w:line="360" w:lineRule="auto"/>
            <w:rPr>
              <w:b w:val="0"/>
              <w:sz w:val="21"/>
              <w:szCs w:val="21"/>
            </w:rPr>
          </w:pPr>
          <w:r>
            <w:rPr>
              <w:rFonts w:hint="eastAsia"/>
              <w:b w:val="0"/>
              <w:sz w:val="21"/>
              <w:szCs w:val="21"/>
            </w:rPr>
            <w:t>分配方案：</w:t>
          </w:r>
        </w:p>
        <w:p w14:paraId="291D09CA">
          <w:pPr>
            <w:spacing w:line="360" w:lineRule="auto"/>
            <w:ind w:firstLine="420" w:firstLineChars="200"/>
          </w:pPr>
          <w:r>
            <w:rPr>
              <w:rFonts w:hint="eastAsia"/>
            </w:rPr>
            <w:t>本次利润分配以方案实施前的公司总股本</w:t>
          </w:r>
          <w:sdt>
            <w:sdtPr>
              <w:rPr>
                <w:rFonts w:hint="eastAsia"/>
              </w:rPr>
              <w:alias w:val="股份总数"/>
              <w:tag w:val="_GBC_17f3adde5f854809a3cbec7269e4061b"/>
              <w:id w:val="147456828"/>
              <w:lock w:val="sdtLocked"/>
              <w:placeholder>
                <w:docPart w:val="GBC22222222222222222222222222222"/>
              </w:placeholder>
              <w:text/>
            </w:sdtPr>
            <w:sdtEndPr>
              <w:rPr>
                <w:rFonts w:hint="eastAsia"/>
              </w:rPr>
            </w:sdtEndPr>
            <w:sdtContent>
              <w:r>
                <w:rPr>
                  <w:rFonts w:hint="eastAsia"/>
                  <w:lang w:eastAsia="zh-CN"/>
                </w:rPr>
                <w:t>5,037,747,500</w:t>
              </w:r>
            </w:sdtContent>
          </w:sdt>
          <w:r>
            <w:rPr>
              <w:rFonts w:hint="eastAsia"/>
            </w:rPr>
            <w:t>股为基数，每股派发现金红利</w:t>
          </w:r>
          <w:sdt>
            <w:sdtPr>
              <w:rPr>
                <w:rFonts w:hint="eastAsia"/>
              </w:rPr>
              <w:alias w:val="税前每股现金红利"/>
              <w:tag w:val="_GBC_64c7f1d8fcc046798ca1126004171486"/>
              <w:id w:val="147454261"/>
              <w:lock w:val="sdtLocked"/>
              <w:placeholder>
                <w:docPart w:val="GBC22222222222222222222222222222"/>
              </w:placeholder>
              <w:text/>
            </w:sdtPr>
            <w:sdtEndPr>
              <w:rPr>
                <w:rFonts w:hint="eastAsia"/>
              </w:rPr>
            </w:sdtEndPr>
            <w:sdtContent>
              <w:r>
                <w:rPr>
                  <w:rFonts w:hint="eastAsia"/>
                  <w:lang w:eastAsia="zh-CN"/>
                </w:rPr>
                <w:t>0.49</w:t>
              </w:r>
            </w:sdtContent>
          </w:sdt>
          <w:r>
            <w:rPr>
              <w:rFonts w:hint="eastAsia"/>
            </w:rPr>
            <w:t>元（含税），共计派发现金红利</w:t>
          </w:r>
          <w:sdt>
            <w:sdtPr>
              <w:rPr>
                <w:rFonts w:hint="eastAsia"/>
              </w:rPr>
              <w:alias w:val="税前红利总额"/>
              <w:tag w:val="_GBC_9d46df5d002943fe9d2be253b9fa3310"/>
              <w:id w:val="147475805"/>
              <w:lock w:val="sdtLocked"/>
              <w:placeholder>
                <w:docPart w:val="GBC22222222222222222222222222222"/>
              </w:placeholder>
            </w:sdtPr>
            <w:sdtEndPr>
              <w:rPr>
                <w:rFonts w:hint="eastAsia"/>
              </w:rPr>
            </w:sdtEndPr>
            <w:sdtContent>
              <w:r>
                <w:rPr>
                  <w:rFonts w:hint="eastAsia"/>
                  <w:lang w:eastAsia="zh-CN"/>
                </w:rPr>
                <w:t>2,468,496,275</w:t>
              </w:r>
            </w:sdtContent>
          </w:sdt>
          <w:r>
            <w:rPr>
              <w:rFonts w:hint="eastAsia"/>
            </w:rPr>
            <w:t>元。</w:t>
          </w:r>
        </w:p>
      </w:sdtContent>
    </w:sdt>
    <w:p w14:paraId="1DED2D9C">
      <w:pPr>
        <w:rPr>
          <w:i/>
          <w:color w:val="0070C0"/>
          <w:szCs w:val="21"/>
        </w:rPr>
      </w:pPr>
    </w:p>
    <w:p w14:paraId="2536500F">
      <w:pPr>
        <w:pStyle w:val="2"/>
        <w:numPr>
          <w:ilvl w:val="0"/>
          <w:numId w:val="2"/>
        </w:numPr>
        <w:spacing w:line="240" w:lineRule="auto"/>
        <w:rPr>
          <w:sz w:val="21"/>
          <w:szCs w:val="21"/>
        </w:rPr>
      </w:pPr>
      <w:r>
        <w:rPr>
          <w:rFonts w:hint="eastAsia"/>
          <w:sz w:val="21"/>
          <w:szCs w:val="21"/>
        </w:rPr>
        <w:t>相关日期</w:t>
      </w:r>
    </w:p>
    <w:sdt>
      <w:sdtPr>
        <w:rPr>
          <w:rFonts w:hint="eastAsia"/>
        </w:rPr>
        <w:alias w:val="选项模块:A股"/>
        <w:tag w:val="_SEC_f8e93ef0cc3e49f08e8f416047b04983"/>
        <w:id w:val="147478909"/>
        <w:lock w:val="sdtLocked"/>
        <w:placeholder>
          <w:docPart w:val="GBC22222222222222222222222222222"/>
        </w:placeholder>
      </w:sdtPr>
      <w:sdtEndPr>
        <w:rPr>
          <w:rFonts w:hint="default"/>
        </w:rPr>
      </w:sdtEndPr>
      <w:sdtContent>
        <w:tbl>
          <w:tblPr>
            <w:tblStyle w:val="12"/>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743"/>
            <w:gridCol w:w="1745"/>
            <w:gridCol w:w="1743"/>
            <w:gridCol w:w="1745"/>
            <w:gridCol w:w="1744"/>
          </w:tblGrid>
          <w:tr w14:paraId="45312A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9" w:type="pct"/>
                <w:vAlign w:val="center"/>
              </w:tcPr>
              <w:p w14:paraId="2FAA264B">
                <w:pPr>
                  <w:widowControl/>
                  <w:jc w:val="center"/>
                </w:pPr>
                <w:r>
                  <w:rPr>
                    <w:rFonts w:hint="eastAsia"/>
                  </w:rPr>
                  <w:t>股份类别</w:t>
                </w:r>
              </w:p>
            </w:tc>
            <w:tc>
              <w:tcPr>
                <w:tcW w:w="1000" w:type="pct"/>
                <w:vAlign w:val="center"/>
              </w:tcPr>
              <w:p w14:paraId="2D8BD2BB">
                <w:pPr>
                  <w:widowControl/>
                  <w:jc w:val="center"/>
                </w:pPr>
                <w:r>
                  <w:rPr>
                    <w:rFonts w:hint="eastAsia"/>
                  </w:rPr>
                  <w:t>股权登记日</w:t>
                </w:r>
              </w:p>
            </w:tc>
            <w:tc>
              <w:tcPr>
                <w:tcW w:w="999" w:type="pct"/>
                <w:vAlign w:val="center"/>
              </w:tcPr>
              <w:p w14:paraId="68200E59">
                <w:pPr>
                  <w:widowControl/>
                  <w:jc w:val="center"/>
                </w:pPr>
                <w:r>
                  <w:rPr>
                    <w:rFonts w:hint="eastAsia"/>
                  </w:rPr>
                  <w:t>最后交易日</w:t>
                </w:r>
              </w:p>
            </w:tc>
            <w:tc>
              <w:tcPr>
                <w:tcW w:w="1000" w:type="pct"/>
                <w:vAlign w:val="center"/>
              </w:tcPr>
              <w:p w14:paraId="30D351F0">
                <w:pPr>
                  <w:widowControl/>
                  <w:jc w:val="center"/>
                </w:pPr>
                <w:r>
                  <w:rPr>
                    <w:rFonts w:hint="eastAsia"/>
                  </w:rPr>
                  <w:t>除权（息）日</w:t>
                </w:r>
              </w:p>
            </w:tc>
            <w:tc>
              <w:tcPr>
                <w:tcW w:w="999" w:type="pct"/>
                <w:vAlign w:val="center"/>
              </w:tcPr>
              <w:p w14:paraId="7E881240">
                <w:pPr>
                  <w:widowControl/>
                  <w:jc w:val="center"/>
                </w:pPr>
                <w:r>
                  <w:rPr>
                    <w:rFonts w:hint="eastAsia"/>
                  </w:rPr>
                  <w:t>现金红利发放日</w:t>
                </w:r>
              </w:p>
            </w:tc>
          </w:tr>
          <w:tr w14:paraId="15E57D3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99" w:type="pct"/>
              </w:tcPr>
              <w:p w14:paraId="0A3061A1">
                <w:pPr>
                  <w:jc w:val="center"/>
                </w:pPr>
                <w:r>
                  <w:rPr>
                    <w:rFonts w:hint="eastAsia"/>
                  </w:rPr>
                  <w:t>Ａ股</w:t>
                </w:r>
              </w:p>
            </w:tc>
            <w:sdt>
              <w:sdtPr>
                <w:alias w:val="分配及转增股本股权登记日"/>
                <w:tag w:val="_GBC_dc92305927764c6dbac3ddf7c1752987"/>
                <w:id w:val="147463410"/>
                <w:lock w:val="sdtLocked"/>
                <w:date w:fullDate="2025-07-21T00:00:00Z">
                  <w:dateFormat w:val="yyyy/M/d"/>
                  <w:lid w:val="zh-CN"/>
                  <w:storeMappedDataAs w:val="datetime"/>
                  <w:calendar w:val="gregorian"/>
                </w:date>
              </w:sdtPr>
              <w:sdtContent>
                <w:tc>
                  <w:tcPr>
                    <w:tcW w:w="1000" w:type="pct"/>
                  </w:tcPr>
                  <w:p w14:paraId="7D1E23EB">
                    <w:pPr>
                      <w:jc w:val="right"/>
                    </w:pPr>
                    <w:r>
                      <w:rPr>
                        <w:rFonts w:hint="eastAsia"/>
                        <w:lang w:eastAsia="zh-CN"/>
                      </w:rPr>
                      <w:t>2025/7/29</w:t>
                    </w:r>
                  </w:p>
                </w:tc>
              </w:sdtContent>
            </w:sdt>
            <w:tc>
              <w:tcPr>
                <w:tcW w:w="999" w:type="pct"/>
              </w:tcPr>
              <w:p w14:paraId="0854E4B0">
                <w:pPr>
                  <w:jc w:val="center"/>
                </w:pPr>
                <w:r>
                  <w:rPr>
                    <w:rFonts w:hint="eastAsia"/>
                  </w:rPr>
                  <w:t>－</w:t>
                </w:r>
              </w:p>
            </w:tc>
            <w:sdt>
              <w:sdtPr>
                <w:alias w:val="分配及转增股本除权（息）日"/>
                <w:tag w:val="_GBC_bc18025651874628a3ac3804ba347daa"/>
                <w:id w:val="147458799"/>
                <w:lock w:val="sdtLocked"/>
                <w:date w:fullDate="2025-07-21T00:00:00Z">
                  <w:dateFormat w:val="yyyy/M/d"/>
                  <w:lid w:val="zh-CN"/>
                  <w:storeMappedDataAs w:val="datetime"/>
                  <w:calendar w:val="gregorian"/>
                </w:date>
              </w:sdtPr>
              <w:sdtContent>
                <w:tc>
                  <w:tcPr>
                    <w:tcW w:w="1000" w:type="pct"/>
                  </w:tcPr>
                  <w:p w14:paraId="3BD5E039">
                    <w:pPr>
                      <w:jc w:val="right"/>
                    </w:pPr>
                    <w:r>
                      <w:rPr>
                        <w:rFonts w:hint="eastAsia"/>
                        <w:lang w:eastAsia="zh-CN"/>
                      </w:rPr>
                      <w:t>2025/7/30</w:t>
                    </w:r>
                  </w:p>
                </w:tc>
              </w:sdtContent>
            </w:sdt>
            <w:sdt>
              <w:sdtPr>
                <w:alias w:val="分配及转增股本现金红利发放日"/>
                <w:tag w:val="_GBC_213a1c1531a045cf9726c5b00baf2ff7"/>
                <w:id w:val="147458140"/>
                <w:lock w:val="sdtLocked"/>
                <w:date w:fullDate="2025-07-21T00:00:00Z">
                  <w:dateFormat w:val="yyyy/M/d"/>
                  <w:lid w:val="zh-CN"/>
                  <w:storeMappedDataAs w:val="datetime"/>
                  <w:calendar w:val="gregorian"/>
                </w:date>
              </w:sdtPr>
              <w:sdtContent>
                <w:tc>
                  <w:tcPr>
                    <w:tcW w:w="999" w:type="pct"/>
                  </w:tcPr>
                  <w:p w14:paraId="1C4ECB99">
                    <w:pPr>
                      <w:jc w:val="right"/>
                    </w:pPr>
                    <w:r>
                      <w:rPr>
                        <w:rFonts w:hint="eastAsia"/>
                        <w:lang w:eastAsia="zh-CN"/>
                      </w:rPr>
                      <w:t>2025/7/30</w:t>
                    </w:r>
                  </w:p>
                </w:tc>
              </w:sdtContent>
            </w:sdt>
          </w:tr>
        </w:tbl>
      </w:sdtContent>
    </w:sdt>
    <w:p w14:paraId="1A0660F9">
      <w:pPr>
        <w:pStyle w:val="2"/>
        <w:numPr>
          <w:ilvl w:val="0"/>
          <w:numId w:val="2"/>
        </w:numPr>
        <w:spacing w:line="240" w:lineRule="auto"/>
        <w:rPr>
          <w:sz w:val="21"/>
          <w:szCs w:val="21"/>
        </w:rPr>
      </w:pPr>
      <w:r>
        <w:rPr>
          <w:rFonts w:hint="eastAsia"/>
          <w:sz w:val="21"/>
          <w:szCs w:val="21"/>
        </w:rPr>
        <w:t>分配实施办法</w:t>
      </w:r>
    </w:p>
    <w:p w14:paraId="01C2F4F2">
      <w:pPr>
        <w:pStyle w:val="3"/>
        <w:numPr>
          <w:ilvl w:val="0"/>
          <w:numId w:val="4"/>
        </w:numPr>
        <w:rPr>
          <w:b w:val="0"/>
          <w:sz w:val="21"/>
          <w:szCs w:val="21"/>
        </w:rPr>
      </w:pPr>
      <w:r>
        <w:rPr>
          <w:rFonts w:hint="eastAsia"/>
          <w:b w:val="0"/>
          <w:sz w:val="21"/>
          <w:szCs w:val="21"/>
        </w:rPr>
        <w:t>实施办法</w:t>
      </w:r>
    </w:p>
    <w:sdt>
      <w:sdtPr>
        <w:rPr>
          <w:rFonts w:hint="eastAsia"/>
        </w:rPr>
        <w:alias w:val="分红、转增股本实施办法"/>
        <w:tag w:val="_GBC_a2479919210b43a487aaec6c033661ad"/>
        <w:id w:val="147483441"/>
        <w:lock w:val="sdtLocked"/>
        <w:placeholder>
          <w:docPart w:val="GBC22222222222222222222222222222"/>
        </w:placeholder>
      </w:sdtPr>
      <w:sdtEndPr>
        <w:rPr>
          <w:rFonts w:hint="eastAsia"/>
        </w:rPr>
      </w:sdtEndPr>
      <w:sdtContent>
        <w:p w14:paraId="2F3B9C24">
          <w:pPr>
            <w:pStyle w:val="16"/>
            <w:spacing w:line="360" w:lineRule="auto"/>
            <w:rPr>
              <w:rFonts w:hint="eastAsia" w:ascii="宋体" w:hAnsi="宋体" w:eastAsia="宋体"/>
              <w:szCs w:val="21"/>
            </w:rPr>
          </w:pPr>
          <w:r>
            <w:rPr>
              <w:rFonts w:hint="eastAsia" w:ascii="宋体" w:hAnsi="宋体" w:eastAsia="宋体"/>
              <w:szCs w:val="21"/>
            </w:rPr>
            <w:t>（1）无限售条件流通股的红利委托中国结算上海分公司通过其资金清算系统向股权登记日上海证券交易所收市后登记在册并在上海证券交易所各会员办理了指定交易的股东派发。已办理指定交易的投资者可于红利发放日在其指定的证券营业部领取现金红利，未办理指定交易的股东红利暂由中国结算上海分公司保管，待办理指定交易后再进行派发。</w:t>
          </w:r>
        </w:p>
        <w:p w14:paraId="1CE1DBB6">
          <w:pPr>
            <w:spacing w:line="360" w:lineRule="auto"/>
            <w:ind w:firstLine="420" w:firstLineChars="200"/>
            <w:rPr>
              <w:rFonts w:hint="eastAsia" w:ascii="宋体" w:hAnsi="宋体" w:eastAsia="宋体"/>
              <w:szCs w:val="21"/>
            </w:rPr>
          </w:pPr>
          <w:r>
            <w:rPr>
              <w:rFonts w:hint="eastAsia" w:ascii="宋体" w:hAnsi="宋体" w:eastAsia="宋体"/>
              <w:szCs w:val="21"/>
            </w:rPr>
            <w:t>（2）派送红股或转增股本的，由中国结算上海分公司根据股权登记日上海证券交易所收市后登记在册股东持股数，按比例直接计入股东账户。</w:t>
          </w:r>
        </w:p>
      </w:sdtContent>
    </w:sdt>
    <w:p w14:paraId="1FB69C4D">
      <w:pPr>
        <w:pStyle w:val="3"/>
        <w:numPr>
          <w:ilvl w:val="0"/>
          <w:numId w:val="4"/>
        </w:numPr>
        <w:rPr>
          <w:rFonts w:hint="eastAsia" w:ascii="宋体" w:hAnsi="宋体" w:eastAsia="宋体"/>
          <w:b w:val="0"/>
          <w:sz w:val="21"/>
          <w:szCs w:val="21"/>
        </w:rPr>
      </w:pPr>
      <w:r>
        <w:rPr>
          <w:rFonts w:hint="eastAsia" w:ascii="宋体" w:hAnsi="宋体" w:eastAsia="宋体"/>
          <w:b w:val="0"/>
          <w:sz w:val="21"/>
          <w:szCs w:val="21"/>
        </w:rPr>
        <w:t>自行发放对象</w:t>
      </w:r>
    </w:p>
    <w:sdt>
      <w:sdtPr>
        <w:rPr>
          <w:rFonts w:ascii="宋体" w:hAnsi="宋体" w:eastAsia="宋体"/>
        </w:rPr>
        <w:alias w:val="公司自行发行对象"/>
        <w:tag w:val="_GBC_9698f98c62e54d71b6d5a6ff8ac01f31"/>
        <w:id w:val="147473118"/>
        <w:lock w:val="sdtLocked"/>
        <w:placeholder>
          <w:docPart w:val="GBC22222222222222222222222222222"/>
        </w:placeholder>
      </w:sdtPr>
      <w:sdtEndPr>
        <w:rPr>
          <w:rFonts w:ascii="宋体" w:hAnsi="宋体" w:eastAsia="宋体"/>
        </w:rPr>
      </w:sdtEndPr>
      <w:sdtContent>
        <w:sdt>
          <w:sdtPr>
            <w:rPr>
              <w:rFonts w:ascii="宋体" w:hAnsi="宋体" w:eastAsia="宋体"/>
            </w:rPr>
            <w:alias w:val="公司自行发行对象"/>
            <w:tag w:val="_GBC_9698f98c62e54d71b6d5a6ff8ac01f31"/>
            <w:id w:val="842901720"/>
            <w:lock w:val="sdtLocked"/>
            <w:placeholder>
              <w:docPart w:val="{92271e1d-ab63-48cd-94b1-6fdf932f69fa}"/>
            </w:placeholder>
          </w:sdtPr>
          <w:sdtEndPr>
            <w:rPr>
              <w:rFonts w:ascii="宋体" w:hAnsi="宋体" w:eastAsia="宋体"/>
            </w:rPr>
          </w:sdtEndPr>
          <w:sdtContent>
            <w:p w14:paraId="691CF3DF">
              <w:pPr>
                <w:spacing w:line="360" w:lineRule="auto"/>
                <w:ind w:firstLine="420" w:firstLineChars="200"/>
                <w:rPr>
                  <w:rFonts w:asciiTheme="minorEastAsia" w:hAnsiTheme="minorEastAsia"/>
                </w:rPr>
              </w:pPr>
              <w:r>
                <w:rPr>
                  <w:rFonts w:hint="eastAsia" w:asciiTheme="minorEastAsia" w:hAnsiTheme="minorEastAsia"/>
                </w:rPr>
                <w:t>（1）江苏交通控股有限公司、招商局公路网络科技控股股份有限公司的现金红利由本公司直接发放。</w:t>
              </w:r>
            </w:p>
            <w:p w14:paraId="33C84D0A">
              <w:pPr>
                <w:spacing w:line="360" w:lineRule="auto"/>
                <w:ind w:firstLine="420" w:firstLineChars="200"/>
                <w:rPr>
                  <w:rFonts w:asciiTheme="minorEastAsia" w:hAnsiTheme="minorEastAsia"/>
                  <w:u w:val="single"/>
                </w:rPr>
              </w:pPr>
              <w:r>
                <w:rPr>
                  <w:rFonts w:hint="eastAsia" w:asciiTheme="minorEastAsia" w:hAnsiTheme="minorEastAsia"/>
                </w:rPr>
                <w:t>（2）A股有限售条件的流通股法人股东可于202</w:t>
              </w:r>
              <w:r>
                <w:rPr>
                  <w:rFonts w:hint="eastAsia" w:asciiTheme="minorEastAsia" w:hAnsiTheme="minorEastAsia"/>
                  <w:lang w:val="en-US" w:eastAsia="zh-CN"/>
                </w:rPr>
                <w:t>5</w:t>
              </w:r>
              <w:r>
                <w:rPr>
                  <w:rFonts w:hint="eastAsia" w:asciiTheme="minorEastAsia" w:hAnsiTheme="minorEastAsia"/>
                </w:rPr>
                <w:t>年7月</w:t>
              </w:r>
              <w:r>
                <w:rPr>
                  <w:rFonts w:hint="eastAsia" w:asciiTheme="minorEastAsia" w:hAnsiTheme="minorEastAsia"/>
                  <w:lang w:val="en-US" w:eastAsia="zh-CN"/>
                </w:rPr>
                <w:t>30</w:t>
              </w:r>
              <w:r>
                <w:rPr>
                  <w:rFonts w:hint="eastAsia" w:asciiTheme="minorEastAsia" w:hAnsiTheme="minorEastAsia"/>
                </w:rPr>
                <w:t>日起持股东单位法人授权委托书、营业执照复印件并注明单位开户行及帐号且加盖公司公章、经办人身份证复印件、中国结算上海分公司出具的法人股票帐户或江苏证券登记有限公司出具的证券托管确认书，前往华泰证券股份有限公司南京清凉门大街证券营业部领取红利。</w:t>
              </w:r>
            </w:p>
          </w:sdtContent>
        </w:sdt>
        <w:p w14:paraId="3B96FEE1">
          <w:pPr>
            <w:spacing w:line="360" w:lineRule="auto"/>
            <w:ind w:firstLine="420" w:firstLineChars="200"/>
            <w:rPr>
              <w:u w:val="single"/>
            </w:rPr>
          </w:pPr>
        </w:p>
      </w:sdtContent>
    </w:sdt>
    <w:p w14:paraId="2ABCCD77">
      <w:pPr>
        <w:pStyle w:val="3"/>
        <w:numPr>
          <w:ilvl w:val="0"/>
          <w:numId w:val="4"/>
        </w:numPr>
        <w:rPr>
          <w:rFonts w:hint="eastAsia" w:ascii="宋体" w:hAnsi="宋体" w:eastAsia="宋体"/>
          <w:b w:val="0"/>
          <w:sz w:val="21"/>
          <w:szCs w:val="21"/>
        </w:rPr>
      </w:pPr>
      <w:r>
        <w:rPr>
          <w:rFonts w:hint="eastAsia" w:ascii="宋体" w:hAnsi="宋体" w:eastAsia="宋体"/>
          <w:b w:val="0"/>
          <w:sz w:val="21"/>
          <w:szCs w:val="21"/>
        </w:rPr>
        <w:t>扣税说明</w:t>
      </w:r>
    </w:p>
    <w:sdt>
      <w:sdtPr>
        <w:rPr>
          <w:rFonts w:ascii="宋体" w:hAnsi="宋体" w:eastAsia="宋体"/>
        </w:rPr>
        <w:alias w:val="扣税说明"/>
        <w:tag w:val="_GBC_034513370d0942818589588ecf25719e"/>
        <w:id w:val="147456334"/>
        <w:lock w:val="sdtLocked"/>
        <w:placeholder>
          <w:docPart w:val="GBC22222222222222222222222222222"/>
        </w:placeholder>
      </w:sdtPr>
      <w:sdtEndPr>
        <w:rPr>
          <w:rFonts w:ascii="宋体" w:hAnsi="宋体" w:eastAsia="宋体"/>
          <w:szCs w:val="21"/>
        </w:rPr>
      </w:sdtEndPr>
      <w:sdtContent>
        <w:sdt>
          <w:sdtPr>
            <w:rPr>
              <w:rFonts w:ascii="宋体" w:hAnsi="宋体" w:eastAsia="宋体" w:cstheme="minorBidi"/>
              <w:kern w:val="2"/>
              <w:sz w:val="21"/>
              <w:szCs w:val="22"/>
              <w:lang w:val="en-US" w:eastAsia="zh-CN" w:bidi="ar-SA"/>
            </w:rPr>
            <w:alias w:val="扣税说明"/>
            <w:tag w:val="_GBC_034513370d0942818589588ecf25719e"/>
            <w:id w:val="-707257826"/>
            <w:lock w:val="sdtLocked"/>
            <w:placeholder>
              <w:docPart w:val="{da9462cc-066f-4bc1-83c0-bde733b0bb3d}"/>
            </w:placeholder>
          </w:sdtPr>
          <w:sdtEndPr>
            <w:rPr>
              <w:rFonts w:ascii="宋体" w:hAnsi="宋体" w:eastAsia="宋体" w:cstheme="minorBidi"/>
              <w:kern w:val="2"/>
              <w:sz w:val="21"/>
              <w:szCs w:val="21"/>
              <w:lang w:val="en-US" w:eastAsia="zh-CN" w:bidi="ar-SA"/>
            </w:rPr>
          </w:sdtEndPr>
          <w:sdtContent>
            <w:p w14:paraId="0E472B03">
              <w:pPr>
                <w:spacing w:line="360" w:lineRule="auto"/>
                <w:ind w:firstLine="420" w:firstLineChars="200"/>
                <w:rPr>
                  <w:rFonts w:asciiTheme="minorEastAsia" w:hAnsiTheme="minorEastAsia"/>
                </w:rPr>
              </w:pPr>
              <w:r>
                <w:rPr>
                  <w:rFonts w:hint="eastAsia" w:asciiTheme="minorEastAsia" w:hAnsiTheme="minorEastAsia"/>
                </w:rPr>
                <w:t>（1）对于持有本公司A股的自然人股东（含证券投资基金），根据《关于上市公司股息红利差别化个人所得税政策有关问题的通知》（财税[2015]101号）以及《关于实施上市公司股息红利差别化个人所得税政策有关问题的通知》（财税[2012]85号）的相关规定：持股期限超过1年的，股息红利所得暂免征收个人所得税；持股期限在1个月以内（含1个月）的，其股息红利所得全额计入应纳税所得额；持股期限在1个月以上至1年（含1年）的，暂减按50%计入应纳税所得额；上述所得统一适用20%的税率计征个人所得税。根据上述规定，本公司给自然人股东（含证券投资基金）派发股息时暂不扣缴其个人所得税，每股实际派发现金股息人民币0.4</w:t>
              </w:r>
              <w:r>
                <w:rPr>
                  <w:rFonts w:hint="eastAsia" w:asciiTheme="minorEastAsia" w:hAnsiTheme="minorEastAsia"/>
                  <w:lang w:val="en-US" w:eastAsia="zh-CN"/>
                </w:rPr>
                <w:t>9</w:t>
              </w:r>
              <w:r>
                <w:rPr>
                  <w:rFonts w:hint="eastAsia" w:asciiTheme="minorEastAsia" w:hAnsiTheme="minorEastAsia"/>
                </w:rPr>
                <w:t>元，待其转让股票时，中国结算上海分公司根据其持股期限计算应纳税额，由证券公司等股份托管机构从个人资金账户中扣收并划付中国证券登记结算有限责任公司上海分公司，再由中国结算上海分公司划付给本公司，本公司在收到税款后向主管税务机关申报纳税。</w:t>
              </w:r>
            </w:p>
            <w:p w14:paraId="08ED60BA">
              <w:pPr>
                <w:spacing w:line="360" w:lineRule="auto"/>
                <w:ind w:firstLine="420" w:firstLineChars="200"/>
                <w:rPr>
                  <w:rFonts w:asciiTheme="minorEastAsia" w:hAnsiTheme="minorEastAsia"/>
                </w:rPr>
              </w:pPr>
              <w:r>
                <w:rPr>
                  <w:rFonts w:hint="eastAsia" w:asciiTheme="minorEastAsia" w:hAnsiTheme="minorEastAsia"/>
                </w:rPr>
                <w:t>（2）对于持有本公司A股的合格境外机构投资者（QFII）股东，根据《国家税务总局关于中国居民企业向QFII支付股息、红利、利息代扣代缴企业所得税有关问题的通知》（国税函[2009]47号）的规定，本公司按10%的税率代扣代缴企业所得税，税后实际派发现金股息为每股人民币0.4</w:t>
              </w:r>
              <w:r>
                <w:rPr>
                  <w:rFonts w:hint="eastAsia" w:asciiTheme="minorEastAsia" w:hAnsiTheme="minorEastAsia"/>
                  <w:lang w:val="en-US" w:eastAsia="zh-CN"/>
                </w:rPr>
                <w:t>41</w:t>
              </w:r>
              <w:r>
                <w:rPr>
                  <w:rFonts w:hint="eastAsia" w:asciiTheme="minorEastAsia" w:hAnsiTheme="minorEastAsia"/>
                </w:rPr>
                <w:t>元；如相关股东认为其取得的股息红利收入需要享受税收协定（安排）待遇的，可按照规定在取得股息红利后自行向主管税务机关提出退税申请。</w:t>
              </w:r>
            </w:p>
            <w:p w14:paraId="616E14B3">
              <w:pPr>
                <w:spacing w:line="360" w:lineRule="auto"/>
                <w:ind w:firstLine="420" w:firstLineChars="200"/>
                <w:rPr>
                  <w:rFonts w:asciiTheme="minorEastAsia" w:hAnsiTheme="minorEastAsia"/>
                </w:rPr>
              </w:pPr>
              <w:r>
                <w:rPr>
                  <w:rFonts w:hint="eastAsia" w:asciiTheme="minorEastAsia" w:hAnsiTheme="minorEastAsia"/>
                </w:rPr>
                <w:t>（3）对于香港市场投资者（包括企业和个人）通过“沪股通”投资上海证券交易所本公司A股的股东，根据《关于沪港股票市场交易互联互通机制试点有关税收政策的通知》（财税[2014]81号）的有关规定，由本公司按照10%的税率代扣代缴所得税，税后实际派发现金股息为每股人民币0.4</w:t>
              </w:r>
              <w:r>
                <w:rPr>
                  <w:rFonts w:hint="eastAsia" w:asciiTheme="minorEastAsia" w:hAnsiTheme="minorEastAsia"/>
                  <w:lang w:val="en-US" w:eastAsia="zh-CN"/>
                </w:rPr>
                <w:t>41</w:t>
              </w:r>
              <w:r>
                <w:rPr>
                  <w:rFonts w:hint="eastAsia" w:asciiTheme="minorEastAsia" w:hAnsiTheme="minorEastAsia"/>
                </w:rPr>
                <w:t>元。如“沪股通”投资者属于其他国家税收居民且其所在国与中国签订的税收协定规定股息红利所得税率低于10%的，可以按照规定自行或委托代扣代缴义务人向本公司主管税务机关提出享受税收协定待遇的申请。“沪股通”投资者的股息将由本公司通过中国证券登记结算有限责任公司上海分公司按股票名义持有人（即香港中央结算有限公司）账户以人民币派发。</w:t>
              </w:r>
            </w:p>
            <w:p w14:paraId="5BA428DC">
              <w:pPr>
                <w:spacing w:line="360" w:lineRule="auto"/>
                <w:ind w:firstLine="420" w:firstLineChars="200"/>
                <w:rPr>
                  <w:rFonts w:asciiTheme="minorEastAsia" w:hAnsiTheme="minorEastAsia"/>
                </w:rPr>
              </w:pPr>
              <w:r>
                <w:rPr>
                  <w:rFonts w:hint="eastAsia" w:asciiTheme="minorEastAsia" w:hAnsiTheme="minorEastAsia"/>
                </w:rPr>
                <w:t>（4）对于持有本公司A股的居民企业股东（含其他机构投资者），其股息红利所得税由其自行缴纳，本公司将不代扣代缴，实际派发现金股息为税前每股人民币0.4</w:t>
              </w:r>
              <w:r>
                <w:rPr>
                  <w:rFonts w:hint="eastAsia" w:asciiTheme="minorEastAsia" w:hAnsiTheme="minorEastAsia"/>
                  <w:lang w:val="en-US" w:eastAsia="zh-CN"/>
                </w:rPr>
                <w:t>9</w:t>
              </w:r>
              <w:r>
                <w:rPr>
                  <w:rFonts w:hint="eastAsia" w:asciiTheme="minorEastAsia" w:hAnsiTheme="minorEastAsia"/>
                </w:rPr>
                <w:t>元。</w:t>
              </w:r>
            </w:p>
          </w:sdtContent>
        </w:sdt>
        <w:p w14:paraId="28230BE6">
          <w:pPr>
            <w:spacing w:line="360" w:lineRule="auto"/>
            <w:ind w:firstLine="420" w:firstLineChars="200"/>
            <w:rPr>
              <w:rFonts w:hint="eastAsia" w:ascii="宋体" w:hAnsi="宋体" w:eastAsia="宋体"/>
            </w:rPr>
          </w:pPr>
        </w:p>
      </w:sdtContent>
    </w:sdt>
    <w:p w14:paraId="6BAE6451">
      <w:pPr>
        <w:pStyle w:val="3"/>
        <w:rPr>
          <w:rFonts w:ascii="宋体" w:hAnsi="宋体" w:eastAsia="宋体"/>
          <w:b w:val="0"/>
          <w:sz w:val="21"/>
          <w:szCs w:val="21"/>
        </w:rPr>
      </w:pPr>
      <w:r>
        <w:rPr>
          <w:rFonts w:hint="eastAsia" w:ascii="宋体" w:hAnsi="宋体" w:eastAsia="宋体"/>
          <w:b w:val="0"/>
          <w:sz w:val="21"/>
          <w:szCs w:val="21"/>
        </w:rPr>
        <w:t>4.</w:t>
      </w:r>
      <w:r>
        <w:rPr>
          <w:rFonts w:hint="eastAsia" w:ascii="宋体" w:hAnsi="宋体" w:eastAsia="宋体"/>
          <w:b w:val="0"/>
          <w:sz w:val="21"/>
          <w:szCs w:val="21"/>
        </w:rPr>
        <w:tab/>
      </w:r>
      <w:r>
        <w:rPr>
          <w:rFonts w:hint="eastAsia" w:ascii="宋体" w:hAnsi="宋体" w:eastAsia="宋体"/>
          <w:b w:val="0"/>
          <w:sz w:val="21"/>
          <w:szCs w:val="21"/>
        </w:rPr>
        <w:t>H股现金股息派发</w:t>
      </w:r>
    </w:p>
    <w:p w14:paraId="12C34A10">
      <w:pPr>
        <w:spacing w:line="360" w:lineRule="auto"/>
        <w:ind w:firstLine="420" w:firstLineChars="200"/>
        <w:rPr>
          <w:rFonts w:asciiTheme="minorEastAsia" w:hAnsiTheme="minorEastAsia"/>
        </w:rPr>
      </w:pPr>
      <w:r>
        <w:rPr>
          <w:rFonts w:hint="eastAsia" w:asciiTheme="minorEastAsia" w:hAnsiTheme="minorEastAsia"/>
        </w:rPr>
        <w:t>H股现金股息发放不适用本公告。有关H股股息发放的安排，请参见本公司202</w:t>
      </w:r>
      <w:r>
        <w:rPr>
          <w:rFonts w:hint="eastAsia" w:asciiTheme="minorEastAsia" w:hAnsiTheme="minorEastAsia"/>
          <w:lang w:val="en-US" w:eastAsia="zh-CN"/>
        </w:rPr>
        <w:t>5</w:t>
      </w:r>
      <w:r>
        <w:rPr>
          <w:rFonts w:hint="eastAsia" w:asciiTheme="minorEastAsia" w:hAnsiTheme="minorEastAsia"/>
        </w:rPr>
        <w:t>年6月2</w:t>
      </w:r>
      <w:r>
        <w:rPr>
          <w:rFonts w:hint="eastAsia" w:asciiTheme="minorEastAsia" w:hAnsiTheme="minorEastAsia"/>
          <w:lang w:val="en-US" w:eastAsia="zh-CN"/>
        </w:rPr>
        <w:t>7</w:t>
      </w:r>
      <w:r>
        <w:rPr>
          <w:rFonts w:hint="eastAsia" w:asciiTheme="minorEastAsia" w:hAnsiTheme="minorEastAsia"/>
        </w:rPr>
        <w:t>日于香港联合交易所有限公司网站http://www.hkexnews.hk发布的公告。</w:t>
      </w:r>
    </w:p>
    <w:p w14:paraId="70597E3E">
      <w:pPr>
        <w:spacing w:line="360" w:lineRule="auto"/>
        <w:ind w:firstLine="420" w:firstLineChars="200"/>
        <w:rPr>
          <w:rFonts w:hint="eastAsia" w:ascii="宋体" w:hAnsi="宋体" w:eastAsia="宋体"/>
        </w:rPr>
      </w:pPr>
    </w:p>
    <w:p w14:paraId="506F377B"/>
    <w:sdt>
      <w:sdtPr>
        <w:rPr>
          <w:rFonts w:hint="eastAsia"/>
          <w:b w:val="0"/>
          <w:bCs w:val="0"/>
          <w:kern w:val="2"/>
          <w:sz w:val="21"/>
          <w:szCs w:val="21"/>
        </w:rPr>
        <w:alias w:val="模块:有关咨询办法"/>
        <w:tag w:val="_SEC_6e9d8b7831704d94a45cb4a842d9bb8c"/>
        <w:id w:val="147481945"/>
        <w:lock w:val="sdtLocked"/>
        <w:placeholder>
          <w:docPart w:val="GBC22222222222222222222222222222"/>
        </w:placeholder>
      </w:sdtPr>
      <w:sdtEndPr>
        <w:rPr>
          <w:rFonts w:hint="eastAsia"/>
          <w:b w:val="0"/>
          <w:bCs w:val="0"/>
          <w:kern w:val="2"/>
          <w:sz w:val="21"/>
          <w:szCs w:val="21"/>
        </w:rPr>
      </w:sdtEndPr>
      <w:sdtContent>
        <w:p w14:paraId="55B04C10">
          <w:pPr>
            <w:pStyle w:val="2"/>
            <w:numPr>
              <w:ilvl w:val="0"/>
              <w:numId w:val="2"/>
            </w:numPr>
            <w:spacing w:line="240" w:lineRule="auto"/>
            <w:rPr>
              <w:sz w:val="21"/>
              <w:szCs w:val="21"/>
            </w:rPr>
          </w:pPr>
          <w:r>
            <w:rPr>
              <w:rFonts w:hint="eastAsia"/>
              <w:sz w:val="21"/>
              <w:szCs w:val="21"/>
            </w:rPr>
            <w:t>有关咨询办法</w:t>
          </w:r>
        </w:p>
        <w:sdt>
          <w:sdtPr>
            <w:alias w:val="分配及转增股本有关咨询办法"/>
            <w:tag w:val="_GBC_f3d88bffe872493baed690217b8ef9d8"/>
            <w:id w:val="147452459"/>
            <w:lock w:val="sdtLocked"/>
            <w:placeholder>
              <w:docPart w:val="GBC22222222222222222222222222222"/>
            </w:placeholder>
          </w:sdtPr>
          <w:sdtContent>
            <w:sdt>
              <w:sdtPr>
                <w:alias w:val="分配及转增股本有关咨询办法"/>
                <w:tag w:val="_GBC_f3d88bffe872493baed690217b8ef9d8"/>
                <w:id w:val="1000624392"/>
                <w:lock w:val="sdtLocked"/>
                <w:placeholder>
                  <w:docPart w:val="{7219998a-5941-4ec9-9cfa-92ba00cd6442}"/>
                </w:placeholder>
              </w:sdtPr>
              <w:sdtContent>
                <w:p w14:paraId="38987CEE">
                  <w:pPr>
                    <w:spacing w:line="360" w:lineRule="auto"/>
                    <w:ind w:firstLine="420" w:firstLineChars="200"/>
                  </w:pPr>
                  <w:r>
                    <w:rPr>
                      <w:rFonts w:hint="eastAsia"/>
                    </w:rPr>
                    <w:t>尚未办理法人股票帐户的有限售条件的流通股法人股东，请尽快开设法人股票帐户，并到我公司办理补登记手续。</w:t>
                  </w:r>
                </w:p>
                <w:p w14:paraId="6DCAF193">
                  <w:pPr>
                    <w:spacing w:line="360" w:lineRule="auto"/>
                    <w:ind w:firstLine="420" w:firstLineChars="200"/>
                  </w:pPr>
                  <w:r>
                    <w:rPr>
                      <w:rFonts w:hint="eastAsia"/>
                    </w:rPr>
                    <w:t>请办理以现金方式归还股改对价的原法人股股东，尽快到华泰证券股份有限公司南京清凉门大街证券营业部联系有关归还的具体办理手续；如采用股份偿还股改对价的请尽快到我公司办理手续。</w:t>
                  </w:r>
                </w:p>
                <w:p w14:paraId="1CCEC5D3"/>
              </w:sdtContent>
            </w:sdt>
            <w:p w14:paraId="6762EE9B"/>
          </w:sdtContent>
        </w:sdt>
        <w:p w14:paraId="5968A69E">
          <w:pPr>
            <w:spacing w:line="360" w:lineRule="auto"/>
            <w:rPr>
              <w:rFonts w:hint="default" w:eastAsiaTheme="minorEastAsia"/>
              <w:szCs w:val="21"/>
              <w:lang w:val="en-US" w:eastAsia="zh-CN"/>
            </w:rPr>
          </w:pPr>
          <w:r>
            <w:rPr>
              <w:rFonts w:hint="eastAsia"/>
              <w:szCs w:val="21"/>
            </w:rPr>
            <w:t>联系部门：</w:t>
          </w:r>
          <w:r>
            <w:rPr>
              <w:rFonts w:hint="eastAsia"/>
              <w:szCs w:val="21"/>
              <w:lang w:val="en-US" w:eastAsia="zh-CN"/>
            </w:rPr>
            <w:t>董事会秘书室</w:t>
          </w:r>
        </w:p>
        <w:p w14:paraId="1ECCF456">
          <w:pPr>
            <w:spacing w:line="360" w:lineRule="auto"/>
            <w:rPr>
              <w:szCs w:val="21"/>
            </w:rPr>
          </w:pPr>
          <w:r>
            <w:rPr>
              <w:rFonts w:hint="eastAsia"/>
              <w:szCs w:val="21"/>
            </w:rPr>
            <w:t>联系电话：025-84466643</w:t>
          </w:r>
        </w:p>
      </w:sdtContent>
    </w:sdt>
    <w:p w14:paraId="37C6412A">
      <w:pPr>
        <w:rPr>
          <w:szCs w:val="21"/>
        </w:rPr>
      </w:pPr>
    </w:p>
    <w:p w14:paraId="4BBEAB65">
      <w:pPr>
        <w:adjustRightInd w:val="0"/>
        <w:snapToGrid w:val="0"/>
        <w:spacing w:line="360" w:lineRule="auto"/>
        <w:rPr>
          <w:rFonts w:hint="eastAsia" w:ascii="宋体" w:hAnsi="宋体"/>
          <w:szCs w:val="21"/>
        </w:rPr>
      </w:pPr>
      <w:r>
        <w:rPr>
          <w:rFonts w:hint="eastAsia" w:ascii="宋体" w:hAnsi="宋体"/>
          <w:szCs w:val="21"/>
        </w:rPr>
        <w:t>特此公告。</w:t>
      </w:r>
    </w:p>
    <w:p w14:paraId="6CC211F0">
      <w:pPr>
        <w:wordWrap w:val="0"/>
        <w:jc w:val="right"/>
        <w:rPr>
          <w:rFonts w:hint="eastAsia" w:ascii="宋体" w:hAnsi="宋体" w:eastAsia="宋体"/>
          <w:szCs w:val="21"/>
        </w:rPr>
      </w:pPr>
      <w:sdt>
        <w:sdtPr>
          <w:rPr>
            <w:rFonts w:hint="eastAsia" w:ascii="宋体" w:hAnsi="宋体" w:eastAsia="宋体"/>
            <w:szCs w:val="21"/>
          </w:rPr>
          <w:alias w:val="公司法定中文名称"/>
          <w:tag w:val="_GBC_a0dbe34339a344a896b553a3a318a794"/>
          <w:id w:val="147463056"/>
          <w:lock w:val="sdtLocked"/>
          <w:placeholder>
            <w:docPart w:val="GBC22222222222222222222222222222"/>
          </w:placeholder>
          <w:text/>
        </w:sdtPr>
        <w:sdtEndPr>
          <w:rPr>
            <w:rFonts w:hint="eastAsia" w:ascii="宋体" w:hAnsi="宋体" w:eastAsia="宋体"/>
            <w:szCs w:val="21"/>
          </w:rPr>
        </w:sdtEndPr>
        <w:sdtContent>
          <w:r>
            <w:rPr>
              <w:rFonts w:hint="eastAsia" w:ascii="宋体" w:hAnsi="宋体" w:eastAsia="宋体"/>
              <w:szCs w:val="21"/>
            </w:rPr>
            <w:t>江苏宁沪高速公路股份有限公司</w:t>
          </w:r>
        </w:sdtContent>
      </w:sdt>
      <w:r>
        <w:rPr>
          <w:rFonts w:hint="eastAsia" w:ascii="宋体" w:hAnsi="宋体" w:eastAsia="宋体"/>
          <w:szCs w:val="21"/>
        </w:rPr>
        <w:t>董事会</w:t>
      </w:r>
    </w:p>
    <w:p w14:paraId="6C3712A1">
      <w:pPr>
        <w:wordWrap w:val="0"/>
        <w:jc w:val="right"/>
        <w:rPr>
          <w:rFonts w:hint="eastAsia" w:ascii="宋体" w:hAnsi="宋体" w:eastAsia="宋体"/>
          <w:szCs w:val="21"/>
        </w:rPr>
      </w:pPr>
      <w:sdt>
        <w:sdtPr>
          <w:rPr>
            <w:rFonts w:hint="eastAsia" w:ascii="宋体" w:hAnsi="宋体" w:eastAsia="宋体"/>
            <w:szCs w:val="21"/>
          </w:rPr>
          <w:alias w:val="临时公告日期"/>
          <w:tag w:val="_GBC_b0649edb53524c19a256bbb6e780e07f"/>
          <w:id w:val="147482232"/>
          <w:lock w:val="sdtLocked"/>
          <w:placeholder>
            <w:docPart w:val="GBC22222222222222222222222222222"/>
          </w:placeholder>
          <w:date w:fullDate="2025-07-21T00:00:00Z">
            <w:dateFormat w:val="yyyy'年'M'月'd'日'"/>
            <w:lid w:val="zh-CN"/>
            <w:storeMappedDataAs w:val="datetime"/>
            <w:calendar w:val="gregorian"/>
          </w:date>
        </w:sdtPr>
        <w:sdtEndPr>
          <w:rPr>
            <w:rFonts w:hint="eastAsia" w:ascii="宋体" w:hAnsi="宋体" w:eastAsia="宋体"/>
            <w:szCs w:val="21"/>
          </w:rPr>
        </w:sdtEndPr>
        <w:sdtContent>
          <w:r>
            <w:rPr>
              <w:rFonts w:hint="eastAsia" w:ascii="宋体" w:hAnsi="宋体" w:eastAsia="宋体"/>
              <w:szCs w:val="21"/>
            </w:rPr>
            <w:t>2025年7月23日</w:t>
          </w:r>
        </w:sdtContent>
      </w:sdt>
    </w:p>
    <w:p w14:paraId="17D2A0CE">
      <w:pPr>
        <w:pStyle w:val="16"/>
        <w:spacing w:line="360" w:lineRule="auto"/>
        <w:ind w:left="420" w:firstLine="0" w:firstLineChars="0"/>
        <w:jc w:val="left"/>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5274BD"/>
    <w:multiLevelType w:val="multilevel"/>
    <w:tmpl w:val="1E5274B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DFF3B32"/>
    <w:multiLevelType w:val="multilevel"/>
    <w:tmpl w:val="5DFF3B32"/>
    <w:lvl w:ilvl="0" w:tentative="0">
      <w:start w:val="1"/>
      <w:numFmt w:val="chineseCountingThousand"/>
      <w:lvlText w:val="%1、"/>
      <w:lvlJc w:val="left"/>
      <w:pPr>
        <w:ind w:left="420" w:hanging="420"/>
      </w:pPr>
      <w:rPr>
        <w:rFonts w:asciiTheme="minorEastAsia" w:hAnsiTheme="minorEastAsia" w:eastAsiaTheme="minorEastAsia"/>
        <w:b/>
        <w:i w:val="0"/>
        <w:sz w:val="21"/>
        <w:szCs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861D86"/>
    <w:multiLevelType w:val="multilevel"/>
    <w:tmpl w:val="73861D86"/>
    <w:lvl w:ilvl="0" w:tentative="0">
      <w:start w:val="1"/>
      <w:numFmt w:val="bullet"/>
      <w:lvlText w:val=""/>
      <w:lvlJc w:val="left"/>
      <w:pPr>
        <w:ind w:left="420" w:hanging="420"/>
      </w:pPr>
      <w:rPr>
        <w:rFonts w:hint="default" w:ascii="Wingdings" w:hAnsi="Wingdings"/>
        <w:sz w:val="24"/>
        <w:szCs w:val="2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7F953F1B"/>
    <w:multiLevelType w:val="multilevel"/>
    <w:tmpl w:val="7F953F1B"/>
    <w:lvl w:ilvl="0" w:tentative="0">
      <w:start w:val="1"/>
      <w:numFmt w:val="decimal"/>
      <w:lvlText w:val="%1."/>
      <w:lvlJc w:val="left"/>
      <w:pPr>
        <w:ind w:left="420" w:hanging="420"/>
      </w:pPr>
      <w:rPr>
        <w:rFonts w:hint="default" w:asciiTheme="minorHAnsi" w:hAnsiTheme="minorHAnsi" w:cstheme="minorHAnsi"/>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F07621"/>
    <w:rsid w:val="0000071B"/>
    <w:rsid w:val="000008EA"/>
    <w:rsid w:val="00002241"/>
    <w:rsid w:val="000045AE"/>
    <w:rsid w:val="000045E1"/>
    <w:rsid w:val="00004D53"/>
    <w:rsid w:val="00005788"/>
    <w:rsid w:val="000070F9"/>
    <w:rsid w:val="000101D6"/>
    <w:rsid w:val="0001246D"/>
    <w:rsid w:val="0001270B"/>
    <w:rsid w:val="00013277"/>
    <w:rsid w:val="0001349F"/>
    <w:rsid w:val="00014A57"/>
    <w:rsid w:val="0002303E"/>
    <w:rsid w:val="0002605F"/>
    <w:rsid w:val="00027676"/>
    <w:rsid w:val="000322FA"/>
    <w:rsid w:val="00032C06"/>
    <w:rsid w:val="0003492D"/>
    <w:rsid w:val="00034C87"/>
    <w:rsid w:val="00035C88"/>
    <w:rsid w:val="00037671"/>
    <w:rsid w:val="00040C0B"/>
    <w:rsid w:val="00044229"/>
    <w:rsid w:val="000450ED"/>
    <w:rsid w:val="000460CE"/>
    <w:rsid w:val="00050FA1"/>
    <w:rsid w:val="000519E6"/>
    <w:rsid w:val="00051E51"/>
    <w:rsid w:val="0005339F"/>
    <w:rsid w:val="0005528A"/>
    <w:rsid w:val="00055C28"/>
    <w:rsid w:val="000620BE"/>
    <w:rsid w:val="00062805"/>
    <w:rsid w:val="000632A2"/>
    <w:rsid w:val="0006553A"/>
    <w:rsid w:val="00065B6A"/>
    <w:rsid w:val="00070A14"/>
    <w:rsid w:val="000742E2"/>
    <w:rsid w:val="0007710F"/>
    <w:rsid w:val="00077385"/>
    <w:rsid w:val="000779FE"/>
    <w:rsid w:val="00077C90"/>
    <w:rsid w:val="00082A54"/>
    <w:rsid w:val="00083AD5"/>
    <w:rsid w:val="000854F6"/>
    <w:rsid w:val="000872F3"/>
    <w:rsid w:val="00091B04"/>
    <w:rsid w:val="00091C7F"/>
    <w:rsid w:val="00092131"/>
    <w:rsid w:val="000940A8"/>
    <w:rsid w:val="000962D5"/>
    <w:rsid w:val="000A6189"/>
    <w:rsid w:val="000A6B99"/>
    <w:rsid w:val="000A6F6A"/>
    <w:rsid w:val="000A7947"/>
    <w:rsid w:val="000B53F0"/>
    <w:rsid w:val="000C2FDB"/>
    <w:rsid w:val="000C5665"/>
    <w:rsid w:val="000D0422"/>
    <w:rsid w:val="000D05E5"/>
    <w:rsid w:val="000D0E4A"/>
    <w:rsid w:val="000D15FE"/>
    <w:rsid w:val="000D1D5D"/>
    <w:rsid w:val="000D3325"/>
    <w:rsid w:val="000E3438"/>
    <w:rsid w:val="000E34A0"/>
    <w:rsid w:val="000E4BBB"/>
    <w:rsid w:val="000E512A"/>
    <w:rsid w:val="000E6F00"/>
    <w:rsid w:val="000E7C37"/>
    <w:rsid w:val="000F0D94"/>
    <w:rsid w:val="000F1C60"/>
    <w:rsid w:val="000F3081"/>
    <w:rsid w:val="000F3620"/>
    <w:rsid w:val="000F479B"/>
    <w:rsid w:val="000F4AAD"/>
    <w:rsid w:val="000F51AB"/>
    <w:rsid w:val="0010010B"/>
    <w:rsid w:val="001004E4"/>
    <w:rsid w:val="00100DD4"/>
    <w:rsid w:val="001017E1"/>
    <w:rsid w:val="001018FD"/>
    <w:rsid w:val="001031C3"/>
    <w:rsid w:val="00105FAC"/>
    <w:rsid w:val="001066E4"/>
    <w:rsid w:val="00107004"/>
    <w:rsid w:val="00107658"/>
    <w:rsid w:val="00113885"/>
    <w:rsid w:val="00113F7C"/>
    <w:rsid w:val="00120842"/>
    <w:rsid w:val="0012272F"/>
    <w:rsid w:val="001227C0"/>
    <w:rsid w:val="00122EBF"/>
    <w:rsid w:val="0012584F"/>
    <w:rsid w:val="00127042"/>
    <w:rsid w:val="001327C8"/>
    <w:rsid w:val="001340AC"/>
    <w:rsid w:val="001352AD"/>
    <w:rsid w:val="00137343"/>
    <w:rsid w:val="001402BC"/>
    <w:rsid w:val="0014082C"/>
    <w:rsid w:val="00140CB0"/>
    <w:rsid w:val="00145D90"/>
    <w:rsid w:val="00145F13"/>
    <w:rsid w:val="00146E5E"/>
    <w:rsid w:val="00146F57"/>
    <w:rsid w:val="00147F80"/>
    <w:rsid w:val="0015211A"/>
    <w:rsid w:val="0015489B"/>
    <w:rsid w:val="00157D28"/>
    <w:rsid w:val="00161F7D"/>
    <w:rsid w:val="0016355D"/>
    <w:rsid w:val="0016438B"/>
    <w:rsid w:val="001650B9"/>
    <w:rsid w:val="00165403"/>
    <w:rsid w:val="0016588B"/>
    <w:rsid w:val="00167D4D"/>
    <w:rsid w:val="001779C6"/>
    <w:rsid w:val="00181979"/>
    <w:rsid w:val="00181F2D"/>
    <w:rsid w:val="001822CA"/>
    <w:rsid w:val="00182634"/>
    <w:rsid w:val="00183A24"/>
    <w:rsid w:val="00187557"/>
    <w:rsid w:val="00190973"/>
    <w:rsid w:val="00190E54"/>
    <w:rsid w:val="00193E4C"/>
    <w:rsid w:val="001947DE"/>
    <w:rsid w:val="001955C5"/>
    <w:rsid w:val="00195691"/>
    <w:rsid w:val="00195DC4"/>
    <w:rsid w:val="001973B2"/>
    <w:rsid w:val="0019775E"/>
    <w:rsid w:val="00197FFA"/>
    <w:rsid w:val="001A780F"/>
    <w:rsid w:val="001B4287"/>
    <w:rsid w:val="001B641A"/>
    <w:rsid w:val="001B66E2"/>
    <w:rsid w:val="001C5394"/>
    <w:rsid w:val="001C66D0"/>
    <w:rsid w:val="001C749A"/>
    <w:rsid w:val="001D5333"/>
    <w:rsid w:val="001D6064"/>
    <w:rsid w:val="001E15E0"/>
    <w:rsid w:val="001E192A"/>
    <w:rsid w:val="001E3AB2"/>
    <w:rsid w:val="001E5FAF"/>
    <w:rsid w:val="001E6116"/>
    <w:rsid w:val="001E781B"/>
    <w:rsid w:val="001E7AEF"/>
    <w:rsid w:val="001F0ADC"/>
    <w:rsid w:val="001F0BB5"/>
    <w:rsid w:val="001F19CC"/>
    <w:rsid w:val="001F34F9"/>
    <w:rsid w:val="001F6AC8"/>
    <w:rsid w:val="00200EB1"/>
    <w:rsid w:val="00201C4D"/>
    <w:rsid w:val="00202FE3"/>
    <w:rsid w:val="00203CAC"/>
    <w:rsid w:val="00211001"/>
    <w:rsid w:val="002116BE"/>
    <w:rsid w:val="0022389E"/>
    <w:rsid w:val="002245E5"/>
    <w:rsid w:val="002300DF"/>
    <w:rsid w:val="002316F3"/>
    <w:rsid w:val="00234887"/>
    <w:rsid w:val="00234BAC"/>
    <w:rsid w:val="00234E7B"/>
    <w:rsid w:val="00236C1B"/>
    <w:rsid w:val="00237A5B"/>
    <w:rsid w:val="00241A48"/>
    <w:rsid w:val="00241CEB"/>
    <w:rsid w:val="00245C65"/>
    <w:rsid w:val="002462D1"/>
    <w:rsid w:val="00247B30"/>
    <w:rsid w:val="00250100"/>
    <w:rsid w:val="00253ECE"/>
    <w:rsid w:val="00255954"/>
    <w:rsid w:val="00257077"/>
    <w:rsid w:val="0025720B"/>
    <w:rsid w:val="00262C63"/>
    <w:rsid w:val="00270275"/>
    <w:rsid w:val="002713F9"/>
    <w:rsid w:val="00276294"/>
    <w:rsid w:val="0027718E"/>
    <w:rsid w:val="00282466"/>
    <w:rsid w:val="00284B2C"/>
    <w:rsid w:val="002875D3"/>
    <w:rsid w:val="002915A4"/>
    <w:rsid w:val="00291612"/>
    <w:rsid w:val="00292730"/>
    <w:rsid w:val="00292BD7"/>
    <w:rsid w:val="00292C43"/>
    <w:rsid w:val="00292CED"/>
    <w:rsid w:val="00294485"/>
    <w:rsid w:val="002A0742"/>
    <w:rsid w:val="002A0AC7"/>
    <w:rsid w:val="002A3199"/>
    <w:rsid w:val="002A3315"/>
    <w:rsid w:val="002A3370"/>
    <w:rsid w:val="002A34CB"/>
    <w:rsid w:val="002A3A75"/>
    <w:rsid w:val="002A50F1"/>
    <w:rsid w:val="002A594D"/>
    <w:rsid w:val="002A5C43"/>
    <w:rsid w:val="002B4CCA"/>
    <w:rsid w:val="002B4EC7"/>
    <w:rsid w:val="002B4F3A"/>
    <w:rsid w:val="002B5A52"/>
    <w:rsid w:val="002B778B"/>
    <w:rsid w:val="002C366B"/>
    <w:rsid w:val="002C3DFF"/>
    <w:rsid w:val="002C7533"/>
    <w:rsid w:val="002D30F4"/>
    <w:rsid w:val="002D3D86"/>
    <w:rsid w:val="002D4728"/>
    <w:rsid w:val="002D4E5A"/>
    <w:rsid w:val="002D793B"/>
    <w:rsid w:val="002E20F5"/>
    <w:rsid w:val="002E4C88"/>
    <w:rsid w:val="002E5678"/>
    <w:rsid w:val="002F0D41"/>
    <w:rsid w:val="002F1E14"/>
    <w:rsid w:val="002F2E0E"/>
    <w:rsid w:val="002F544D"/>
    <w:rsid w:val="002F7DB7"/>
    <w:rsid w:val="00300394"/>
    <w:rsid w:val="00301613"/>
    <w:rsid w:val="003059D8"/>
    <w:rsid w:val="00307431"/>
    <w:rsid w:val="0031094D"/>
    <w:rsid w:val="003133E8"/>
    <w:rsid w:val="00313916"/>
    <w:rsid w:val="0031518B"/>
    <w:rsid w:val="00320018"/>
    <w:rsid w:val="003203AC"/>
    <w:rsid w:val="00320C7A"/>
    <w:rsid w:val="00320F81"/>
    <w:rsid w:val="0032377C"/>
    <w:rsid w:val="00331000"/>
    <w:rsid w:val="0033152B"/>
    <w:rsid w:val="0033254B"/>
    <w:rsid w:val="00334558"/>
    <w:rsid w:val="00334F59"/>
    <w:rsid w:val="00344B78"/>
    <w:rsid w:val="00350F5C"/>
    <w:rsid w:val="00351446"/>
    <w:rsid w:val="003515E6"/>
    <w:rsid w:val="003521CA"/>
    <w:rsid w:val="003548F3"/>
    <w:rsid w:val="003550E4"/>
    <w:rsid w:val="00355B8C"/>
    <w:rsid w:val="00357ADE"/>
    <w:rsid w:val="003611B9"/>
    <w:rsid w:val="00361228"/>
    <w:rsid w:val="00361B42"/>
    <w:rsid w:val="0036283B"/>
    <w:rsid w:val="00364543"/>
    <w:rsid w:val="003650FE"/>
    <w:rsid w:val="00365DA5"/>
    <w:rsid w:val="00366C47"/>
    <w:rsid w:val="0037030D"/>
    <w:rsid w:val="003706D8"/>
    <w:rsid w:val="003809EB"/>
    <w:rsid w:val="00382D35"/>
    <w:rsid w:val="003851F0"/>
    <w:rsid w:val="0038656F"/>
    <w:rsid w:val="00387CCB"/>
    <w:rsid w:val="00390BB0"/>
    <w:rsid w:val="0039187B"/>
    <w:rsid w:val="00393494"/>
    <w:rsid w:val="00394321"/>
    <w:rsid w:val="00395946"/>
    <w:rsid w:val="00395F3E"/>
    <w:rsid w:val="00396F4F"/>
    <w:rsid w:val="003A07EC"/>
    <w:rsid w:val="003A2567"/>
    <w:rsid w:val="003A4899"/>
    <w:rsid w:val="003A54A6"/>
    <w:rsid w:val="003B26E2"/>
    <w:rsid w:val="003B40D2"/>
    <w:rsid w:val="003B59E1"/>
    <w:rsid w:val="003B5C34"/>
    <w:rsid w:val="003B6429"/>
    <w:rsid w:val="003B7375"/>
    <w:rsid w:val="003B7D55"/>
    <w:rsid w:val="003C24EB"/>
    <w:rsid w:val="003C4626"/>
    <w:rsid w:val="003C5626"/>
    <w:rsid w:val="003D0CFC"/>
    <w:rsid w:val="003D1E5B"/>
    <w:rsid w:val="003D41DD"/>
    <w:rsid w:val="003D5382"/>
    <w:rsid w:val="003D7F27"/>
    <w:rsid w:val="003E13C9"/>
    <w:rsid w:val="003E1580"/>
    <w:rsid w:val="003E29C0"/>
    <w:rsid w:val="003E2E8F"/>
    <w:rsid w:val="003E455F"/>
    <w:rsid w:val="003E5811"/>
    <w:rsid w:val="003E61CE"/>
    <w:rsid w:val="003E70AD"/>
    <w:rsid w:val="003E7361"/>
    <w:rsid w:val="003F23EE"/>
    <w:rsid w:val="003F47F4"/>
    <w:rsid w:val="003F7BA9"/>
    <w:rsid w:val="0040075E"/>
    <w:rsid w:val="0040448C"/>
    <w:rsid w:val="0040699E"/>
    <w:rsid w:val="00407338"/>
    <w:rsid w:val="00410586"/>
    <w:rsid w:val="00412480"/>
    <w:rsid w:val="00415C58"/>
    <w:rsid w:val="00416E78"/>
    <w:rsid w:val="0041750D"/>
    <w:rsid w:val="00420A37"/>
    <w:rsid w:val="00420D06"/>
    <w:rsid w:val="00422FAD"/>
    <w:rsid w:val="00426213"/>
    <w:rsid w:val="0042740D"/>
    <w:rsid w:val="004303B1"/>
    <w:rsid w:val="00432B29"/>
    <w:rsid w:val="004334C6"/>
    <w:rsid w:val="00434C5B"/>
    <w:rsid w:val="00435366"/>
    <w:rsid w:val="004369A7"/>
    <w:rsid w:val="00441398"/>
    <w:rsid w:val="0044156F"/>
    <w:rsid w:val="004435C3"/>
    <w:rsid w:val="004439B2"/>
    <w:rsid w:val="00443F74"/>
    <w:rsid w:val="004470FA"/>
    <w:rsid w:val="00447528"/>
    <w:rsid w:val="00447C2C"/>
    <w:rsid w:val="00450B8E"/>
    <w:rsid w:val="00453506"/>
    <w:rsid w:val="00453A94"/>
    <w:rsid w:val="00455644"/>
    <w:rsid w:val="00462FE2"/>
    <w:rsid w:val="0046414D"/>
    <w:rsid w:val="004651BC"/>
    <w:rsid w:val="00465AAC"/>
    <w:rsid w:val="00466102"/>
    <w:rsid w:val="00466E1D"/>
    <w:rsid w:val="004720C8"/>
    <w:rsid w:val="00472609"/>
    <w:rsid w:val="00476FB7"/>
    <w:rsid w:val="00480EA5"/>
    <w:rsid w:val="0048134D"/>
    <w:rsid w:val="00484AAA"/>
    <w:rsid w:val="00485366"/>
    <w:rsid w:val="0048641C"/>
    <w:rsid w:val="00487EFC"/>
    <w:rsid w:val="00490907"/>
    <w:rsid w:val="004925D4"/>
    <w:rsid w:val="00494271"/>
    <w:rsid w:val="00496006"/>
    <w:rsid w:val="0049699F"/>
    <w:rsid w:val="004A039F"/>
    <w:rsid w:val="004A084E"/>
    <w:rsid w:val="004A0B90"/>
    <w:rsid w:val="004A28EF"/>
    <w:rsid w:val="004A2A2F"/>
    <w:rsid w:val="004A7DC3"/>
    <w:rsid w:val="004A7EC8"/>
    <w:rsid w:val="004B1908"/>
    <w:rsid w:val="004B1C0A"/>
    <w:rsid w:val="004B202A"/>
    <w:rsid w:val="004B54A5"/>
    <w:rsid w:val="004C2354"/>
    <w:rsid w:val="004C4A70"/>
    <w:rsid w:val="004C66D8"/>
    <w:rsid w:val="004C6811"/>
    <w:rsid w:val="004D12CD"/>
    <w:rsid w:val="004D1D0B"/>
    <w:rsid w:val="004D3024"/>
    <w:rsid w:val="004D5977"/>
    <w:rsid w:val="004E1802"/>
    <w:rsid w:val="004E2852"/>
    <w:rsid w:val="004E2F27"/>
    <w:rsid w:val="004E7394"/>
    <w:rsid w:val="004E7AFF"/>
    <w:rsid w:val="004E7D38"/>
    <w:rsid w:val="004F1912"/>
    <w:rsid w:val="004F5F52"/>
    <w:rsid w:val="004F7460"/>
    <w:rsid w:val="004F78F3"/>
    <w:rsid w:val="00503527"/>
    <w:rsid w:val="005037C3"/>
    <w:rsid w:val="005043F6"/>
    <w:rsid w:val="00504A75"/>
    <w:rsid w:val="00510A58"/>
    <w:rsid w:val="00513642"/>
    <w:rsid w:val="00514CE1"/>
    <w:rsid w:val="005154FB"/>
    <w:rsid w:val="00516B1B"/>
    <w:rsid w:val="00522793"/>
    <w:rsid w:val="00522F49"/>
    <w:rsid w:val="00525C42"/>
    <w:rsid w:val="00527212"/>
    <w:rsid w:val="00532B16"/>
    <w:rsid w:val="00533C9C"/>
    <w:rsid w:val="00533F12"/>
    <w:rsid w:val="00535EAC"/>
    <w:rsid w:val="00540172"/>
    <w:rsid w:val="0054081A"/>
    <w:rsid w:val="00542F78"/>
    <w:rsid w:val="00542FEC"/>
    <w:rsid w:val="0054333A"/>
    <w:rsid w:val="0054744E"/>
    <w:rsid w:val="00550D50"/>
    <w:rsid w:val="00550FCB"/>
    <w:rsid w:val="005511BF"/>
    <w:rsid w:val="00551425"/>
    <w:rsid w:val="0055242A"/>
    <w:rsid w:val="00553577"/>
    <w:rsid w:val="0055385F"/>
    <w:rsid w:val="005556E8"/>
    <w:rsid w:val="005564E1"/>
    <w:rsid w:val="00557989"/>
    <w:rsid w:val="00557C87"/>
    <w:rsid w:val="005608F9"/>
    <w:rsid w:val="00561B37"/>
    <w:rsid w:val="0056328C"/>
    <w:rsid w:val="00563FAB"/>
    <w:rsid w:val="00564D9F"/>
    <w:rsid w:val="00567319"/>
    <w:rsid w:val="00567C2E"/>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1C6E"/>
    <w:rsid w:val="00592D72"/>
    <w:rsid w:val="00597990"/>
    <w:rsid w:val="005A348E"/>
    <w:rsid w:val="005A7EB6"/>
    <w:rsid w:val="005B05D6"/>
    <w:rsid w:val="005B0AF8"/>
    <w:rsid w:val="005B0D6C"/>
    <w:rsid w:val="005B18DD"/>
    <w:rsid w:val="005B2F94"/>
    <w:rsid w:val="005B5557"/>
    <w:rsid w:val="005B7145"/>
    <w:rsid w:val="005C5CF9"/>
    <w:rsid w:val="005C646C"/>
    <w:rsid w:val="005C6D14"/>
    <w:rsid w:val="005C7B9C"/>
    <w:rsid w:val="005D0D20"/>
    <w:rsid w:val="005D2276"/>
    <w:rsid w:val="005D232E"/>
    <w:rsid w:val="005D27F6"/>
    <w:rsid w:val="005D3C1B"/>
    <w:rsid w:val="005D4991"/>
    <w:rsid w:val="005D56A8"/>
    <w:rsid w:val="005D69D9"/>
    <w:rsid w:val="005E2430"/>
    <w:rsid w:val="005E588C"/>
    <w:rsid w:val="005E58CE"/>
    <w:rsid w:val="005E5DEC"/>
    <w:rsid w:val="005E5FEF"/>
    <w:rsid w:val="005E6A01"/>
    <w:rsid w:val="005E700F"/>
    <w:rsid w:val="005F0540"/>
    <w:rsid w:val="005F1F26"/>
    <w:rsid w:val="005F26BE"/>
    <w:rsid w:val="005F3608"/>
    <w:rsid w:val="005F3FF6"/>
    <w:rsid w:val="005F5788"/>
    <w:rsid w:val="005F7546"/>
    <w:rsid w:val="00600982"/>
    <w:rsid w:val="00600E64"/>
    <w:rsid w:val="00604244"/>
    <w:rsid w:val="00604777"/>
    <w:rsid w:val="006053C1"/>
    <w:rsid w:val="006060C2"/>
    <w:rsid w:val="00607740"/>
    <w:rsid w:val="00620002"/>
    <w:rsid w:val="00621FFB"/>
    <w:rsid w:val="00627F4A"/>
    <w:rsid w:val="00630EB0"/>
    <w:rsid w:val="006310FB"/>
    <w:rsid w:val="00634002"/>
    <w:rsid w:val="006342A4"/>
    <w:rsid w:val="00636B27"/>
    <w:rsid w:val="006426FF"/>
    <w:rsid w:val="00645F3D"/>
    <w:rsid w:val="006508E2"/>
    <w:rsid w:val="00650932"/>
    <w:rsid w:val="00652494"/>
    <w:rsid w:val="006565CC"/>
    <w:rsid w:val="00657560"/>
    <w:rsid w:val="00657D1F"/>
    <w:rsid w:val="006603FE"/>
    <w:rsid w:val="0066068B"/>
    <w:rsid w:val="0066083A"/>
    <w:rsid w:val="006619D4"/>
    <w:rsid w:val="00663F60"/>
    <w:rsid w:val="006653D2"/>
    <w:rsid w:val="0066613A"/>
    <w:rsid w:val="00666733"/>
    <w:rsid w:val="00667B24"/>
    <w:rsid w:val="00670B91"/>
    <w:rsid w:val="0067234E"/>
    <w:rsid w:val="006742C2"/>
    <w:rsid w:val="00676814"/>
    <w:rsid w:val="006806DD"/>
    <w:rsid w:val="0068178D"/>
    <w:rsid w:val="00681B6C"/>
    <w:rsid w:val="00684EC7"/>
    <w:rsid w:val="00686234"/>
    <w:rsid w:val="0069164A"/>
    <w:rsid w:val="006925AE"/>
    <w:rsid w:val="006A2C6C"/>
    <w:rsid w:val="006A456A"/>
    <w:rsid w:val="006A692F"/>
    <w:rsid w:val="006A7C28"/>
    <w:rsid w:val="006B2DF0"/>
    <w:rsid w:val="006B344C"/>
    <w:rsid w:val="006B3CBF"/>
    <w:rsid w:val="006B685A"/>
    <w:rsid w:val="006B6AFE"/>
    <w:rsid w:val="006B7476"/>
    <w:rsid w:val="006B7632"/>
    <w:rsid w:val="006B772D"/>
    <w:rsid w:val="006C023E"/>
    <w:rsid w:val="006C1386"/>
    <w:rsid w:val="006C50FD"/>
    <w:rsid w:val="006C7D3C"/>
    <w:rsid w:val="006C7D94"/>
    <w:rsid w:val="006E1D9D"/>
    <w:rsid w:val="006E1F20"/>
    <w:rsid w:val="006E4302"/>
    <w:rsid w:val="006E757D"/>
    <w:rsid w:val="006E77FC"/>
    <w:rsid w:val="006F16D8"/>
    <w:rsid w:val="006F238D"/>
    <w:rsid w:val="006F33BE"/>
    <w:rsid w:val="006F3B52"/>
    <w:rsid w:val="006F4034"/>
    <w:rsid w:val="006F45A1"/>
    <w:rsid w:val="006F4610"/>
    <w:rsid w:val="006F5313"/>
    <w:rsid w:val="006F78A2"/>
    <w:rsid w:val="0070094D"/>
    <w:rsid w:val="00700A50"/>
    <w:rsid w:val="007015C0"/>
    <w:rsid w:val="00703B7F"/>
    <w:rsid w:val="00704505"/>
    <w:rsid w:val="007046EE"/>
    <w:rsid w:val="007061E6"/>
    <w:rsid w:val="0070636F"/>
    <w:rsid w:val="00707464"/>
    <w:rsid w:val="00707807"/>
    <w:rsid w:val="00714F5A"/>
    <w:rsid w:val="007159B9"/>
    <w:rsid w:val="00715FA8"/>
    <w:rsid w:val="00717BF1"/>
    <w:rsid w:val="0072002A"/>
    <w:rsid w:val="007206DA"/>
    <w:rsid w:val="00720C46"/>
    <w:rsid w:val="007216E1"/>
    <w:rsid w:val="0072207F"/>
    <w:rsid w:val="00722DD4"/>
    <w:rsid w:val="0072634A"/>
    <w:rsid w:val="00733956"/>
    <w:rsid w:val="007342B3"/>
    <w:rsid w:val="007344F8"/>
    <w:rsid w:val="0073501E"/>
    <w:rsid w:val="0073603A"/>
    <w:rsid w:val="00736298"/>
    <w:rsid w:val="00741D57"/>
    <w:rsid w:val="00742969"/>
    <w:rsid w:val="00742FB6"/>
    <w:rsid w:val="00745BC9"/>
    <w:rsid w:val="007475C3"/>
    <w:rsid w:val="007545E2"/>
    <w:rsid w:val="00754C27"/>
    <w:rsid w:val="00755FAA"/>
    <w:rsid w:val="00756484"/>
    <w:rsid w:val="00756E12"/>
    <w:rsid w:val="007613D2"/>
    <w:rsid w:val="00763455"/>
    <w:rsid w:val="0076501C"/>
    <w:rsid w:val="007656B9"/>
    <w:rsid w:val="00766FE8"/>
    <w:rsid w:val="007671E3"/>
    <w:rsid w:val="007711E9"/>
    <w:rsid w:val="00771407"/>
    <w:rsid w:val="00771836"/>
    <w:rsid w:val="00772157"/>
    <w:rsid w:val="0077588A"/>
    <w:rsid w:val="007768E7"/>
    <w:rsid w:val="00781195"/>
    <w:rsid w:val="0078170D"/>
    <w:rsid w:val="00782982"/>
    <w:rsid w:val="00785861"/>
    <w:rsid w:val="00786B51"/>
    <w:rsid w:val="0078738B"/>
    <w:rsid w:val="007913AA"/>
    <w:rsid w:val="00792773"/>
    <w:rsid w:val="00793790"/>
    <w:rsid w:val="007965BC"/>
    <w:rsid w:val="007A0467"/>
    <w:rsid w:val="007A1FCB"/>
    <w:rsid w:val="007A2D24"/>
    <w:rsid w:val="007A2D62"/>
    <w:rsid w:val="007A33F5"/>
    <w:rsid w:val="007A3EA1"/>
    <w:rsid w:val="007A5C5E"/>
    <w:rsid w:val="007A6657"/>
    <w:rsid w:val="007A7CC5"/>
    <w:rsid w:val="007B1835"/>
    <w:rsid w:val="007B3B96"/>
    <w:rsid w:val="007B48AE"/>
    <w:rsid w:val="007B6BDA"/>
    <w:rsid w:val="007C4392"/>
    <w:rsid w:val="007C5AFF"/>
    <w:rsid w:val="007D3EEA"/>
    <w:rsid w:val="007E2FC9"/>
    <w:rsid w:val="007E406B"/>
    <w:rsid w:val="007E691F"/>
    <w:rsid w:val="007E6943"/>
    <w:rsid w:val="007F137F"/>
    <w:rsid w:val="007F157F"/>
    <w:rsid w:val="007F2E55"/>
    <w:rsid w:val="007F4B04"/>
    <w:rsid w:val="007F6E8B"/>
    <w:rsid w:val="007F6FFE"/>
    <w:rsid w:val="00801CCC"/>
    <w:rsid w:val="008038A4"/>
    <w:rsid w:val="00805111"/>
    <w:rsid w:val="00805736"/>
    <w:rsid w:val="00805C80"/>
    <w:rsid w:val="0080682D"/>
    <w:rsid w:val="00814C79"/>
    <w:rsid w:val="008166D8"/>
    <w:rsid w:val="0082028D"/>
    <w:rsid w:val="00821BB1"/>
    <w:rsid w:val="00822E80"/>
    <w:rsid w:val="008243A0"/>
    <w:rsid w:val="0082682E"/>
    <w:rsid w:val="00826A12"/>
    <w:rsid w:val="00826E04"/>
    <w:rsid w:val="00832A2A"/>
    <w:rsid w:val="00832ADA"/>
    <w:rsid w:val="00833675"/>
    <w:rsid w:val="008336E0"/>
    <w:rsid w:val="00833C5A"/>
    <w:rsid w:val="00835A16"/>
    <w:rsid w:val="00837B62"/>
    <w:rsid w:val="00837F5F"/>
    <w:rsid w:val="008409DD"/>
    <w:rsid w:val="00840DE5"/>
    <w:rsid w:val="00843EE9"/>
    <w:rsid w:val="008458D4"/>
    <w:rsid w:val="008522CA"/>
    <w:rsid w:val="0085272D"/>
    <w:rsid w:val="00852CA4"/>
    <w:rsid w:val="00852D3B"/>
    <w:rsid w:val="00853741"/>
    <w:rsid w:val="008554EF"/>
    <w:rsid w:val="00856254"/>
    <w:rsid w:val="008636EE"/>
    <w:rsid w:val="0086424A"/>
    <w:rsid w:val="0086535B"/>
    <w:rsid w:val="00865E16"/>
    <w:rsid w:val="0087531D"/>
    <w:rsid w:val="00885642"/>
    <w:rsid w:val="0088592D"/>
    <w:rsid w:val="008873FF"/>
    <w:rsid w:val="0089166E"/>
    <w:rsid w:val="00895025"/>
    <w:rsid w:val="008951EA"/>
    <w:rsid w:val="00896630"/>
    <w:rsid w:val="00897620"/>
    <w:rsid w:val="008A0C90"/>
    <w:rsid w:val="008A1445"/>
    <w:rsid w:val="008A1E82"/>
    <w:rsid w:val="008A28B7"/>
    <w:rsid w:val="008A2C71"/>
    <w:rsid w:val="008A2CC3"/>
    <w:rsid w:val="008A46B2"/>
    <w:rsid w:val="008B4F26"/>
    <w:rsid w:val="008B58F6"/>
    <w:rsid w:val="008B6069"/>
    <w:rsid w:val="008B731A"/>
    <w:rsid w:val="008D1CE6"/>
    <w:rsid w:val="008D1EEA"/>
    <w:rsid w:val="008D357F"/>
    <w:rsid w:val="008D37AB"/>
    <w:rsid w:val="008E0815"/>
    <w:rsid w:val="008E120A"/>
    <w:rsid w:val="008E3C78"/>
    <w:rsid w:val="008E4319"/>
    <w:rsid w:val="008E467A"/>
    <w:rsid w:val="008E5216"/>
    <w:rsid w:val="008E6181"/>
    <w:rsid w:val="008F10B3"/>
    <w:rsid w:val="008F1FDA"/>
    <w:rsid w:val="008F3A71"/>
    <w:rsid w:val="008F5BC3"/>
    <w:rsid w:val="008F638B"/>
    <w:rsid w:val="008F693A"/>
    <w:rsid w:val="008F7FF6"/>
    <w:rsid w:val="0090079E"/>
    <w:rsid w:val="009023BA"/>
    <w:rsid w:val="0090247F"/>
    <w:rsid w:val="00902B7A"/>
    <w:rsid w:val="00911688"/>
    <w:rsid w:val="00913E4A"/>
    <w:rsid w:val="009144CD"/>
    <w:rsid w:val="00914B4E"/>
    <w:rsid w:val="00917933"/>
    <w:rsid w:val="00917D0B"/>
    <w:rsid w:val="00925164"/>
    <w:rsid w:val="0092580F"/>
    <w:rsid w:val="0092584C"/>
    <w:rsid w:val="00927605"/>
    <w:rsid w:val="00927C92"/>
    <w:rsid w:val="00930BBF"/>
    <w:rsid w:val="00931427"/>
    <w:rsid w:val="009321F5"/>
    <w:rsid w:val="00932BE7"/>
    <w:rsid w:val="00932FC9"/>
    <w:rsid w:val="00935607"/>
    <w:rsid w:val="00935F13"/>
    <w:rsid w:val="00940AF4"/>
    <w:rsid w:val="00942E55"/>
    <w:rsid w:val="009461B8"/>
    <w:rsid w:val="00951713"/>
    <w:rsid w:val="00952E53"/>
    <w:rsid w:val="00953EF4"/>
    <w:rsid w:val="009545BA"/>
    <w:rsid w:val="009558D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3229"/>
    <w:rsid w:val="00984510"/>
    <w:rsid w:val="009846B9"/>
    <w:rsid w:val="00991D09"/>
    <w:rsid w:val="00992763"/>
    <w:rsid w:val="00994500"/>
    <w:rsid w:val="009968F0"/>
    <w:rsid w:val="00996AD7"/>
    <w:rsid w:val="009A29FA"/>
    <w:rsid w:val="009A2CC3"/>
    <w:rsid w:val="009A74F1"/>
    <w:rsid w:val="009B27C6"/>
    <w:rsid w:val="009B30D7"/>
    <w:rsid w:val="009B4A0B"/>
    <w:rsid w:val="009B5AC7"/>
    <w:rsid w:val="009B61A0"/>
    <w:rsid w:val="009C155F"/>
    <w:rsid w:val="009C1DB6"/>
    <w:rsid w:val="009C25BD"/>
    <w:rsid w:val="009C2AB0"/>
    <w:rsid w:val="009C396B"/>
    <w:rsid w:val="009C4A41"/>
    <w:rsid w:val="009C4B04"/>
    <w:rsid w:val="009C7BAE"/>
    <w:rsid w:val="009D1E52"/>
    <w:rsid w:val="009D25C5"/>
    <w:rsid w:val="009D4C78"/>
    <w:rsid w:val="009D5814"/>
    <w:rsid w:val="009D5AC4"/>
    <w:rsid w:val="009E1217"/>
    <w:rsid w:val="009E73F4"/>
    <w:rsid w:val="009E78FD"/>
    <w:rsid w:val="009F05D1"/>
    <w:rsid w:val="009F290C"/>
    <w:rsid w:val="009F393D"/>
    <w:rsid w:val="009F5E81"/>
    <w:rsid w:val="009F6B8F"/>
    <w:rsid w:val="009F76B0"/>
    <w:rsid w:val="00A005CA"/>
    <w:rsid w:val="00A02594"/>
    <w:rsid w:val="00A03154"/>
    <w:rsid w:val="00A041B6"/>
    <w:rsid w:val="00A06CF2"/>
    <w:rsid w:val="00A10FFD"/>
    <w:rsid w:val="00A119AD"/>
    <w:rsid w:val="00A13AB9"/>
    <w:rsid w:val="00A13C4B"/>
    <w:rsid w:val="00A1539D"/>
    <w:rsid w:val="00A1571F"/>
    <w:rsid w:val="00A15DA2"/>
    <w:rsid w:val="00A160C7"/>
    <w:rsid w:val="00A162A1"/>
    <w:rsid w:val="00A16D4E"/>
    <w:rsid w:val="00A17061"/>
    <w:rsid w:val="00A21A5C"/>
    <w:rsid w:val="00A229CF"/>
    <w:rsid w:val="00A22AE4"/>
    <w:rsid w:val="00A23F5B"/>
    <w:rsid w:val="00A40A64"/>
    <w:rsid w:val="00A4446B"/>
    <w:rsid w:val="00A4476E"/>
    <w:rsid w:val="00A516BD"/>
    <w:rsid w:val="00A528AA"/>
    <w:rsid w:val="00A52F07"/>
    <w:rsid w:val="00A54172"/>
    <w:rsid w:val="00A54769"/>
    <w:rsid w:val="00A55DE9"/>
    <w:rsid w:val="00A6012F"/>
    <w:rsid w:val="00A61051"/>
    <w:rsid w:val="00A611F5"/>
    <w:rsid w:val="00A62C5F"/>
    <w:rsid w:val="00A64543"/>
    <w:rsid w:val="00A653EA"/>
    <w:rsid w:val="00A6579C"/>
    <w:rsid w:val="00A65D83"/>
    <w:rsid w:val="00A7111B"/>
    <w:rsid w:val="00A7189A"/>
    <w:rsid w:val="00A71B79"/>
    <w:rsid w:val="00A72518"/>
    <w:rsid w:val="00A73F75"/>
    <w:rsid w:val="00A74663"/>
    <w:rsid w:val="00A766D3"/>
    <w:rsid w:val="00A80613"/>
    <w:rsid w:val="00A81A32"/>
    <w:rsid w:val="00A83974"/>
    <w:rsid w:val="00A84098"/>
    <w:rsid w:val="00A84D69"/>
    <w:rsid w:val="00A85051"/>
    <w:rsid w:val="00A85B79"/>
    <w:rsid w:val="00A85ECE"/>
    <w:rsid w:val="00A86E95"/>
    <w:rsid w:val="00A942B0"/>
    <w:rsid w:val="00A95701"/>
    <w:rsid w:val="00A96C7F"/>
    <w:rsid w:val="00AA497C"/>
    <w:rsid w:val="00AA578A"/>
    <w:rsid w:val="00AB2760"/>
    <w:rsid w:val="00AB4A47"/>
    <w:rsid w:val="00AB58D2"/>
    <w:rsid w:val="00AB607E"/>
    <w:rsid w:val="00AB64D9"/>
    <w:rsid w:val="00AB67BA"/>
    <w:rsid w:val="00AC01DA"/>
    <w:rsid w:val="00AC206E"/>
    <w:rsid w:val="00AC5176"/>
    <w:rsid w:val="00AC55A4"/>
    <w:rsid w:val="00AC6260"/>
    <w:rsid w:val="00AC688D"/>
    <w:rsid w:val="00AC767C"/>
    <w:rsid w:val="00AD099B"/>
    <w:rsid w:val="00AD22AD"/>
    <w:rsid w:val="00AD2FC1"/>
    <w:rsid w:val="00AD3D45"/>
    <w:rsid w:val="00AD472B"/>
    <w:rsid w:val="00AD4EC1"/>
    <w:rsid w:val="00AD5457"/>
    <w:rsid w:val="00AD6477"/>
    <w:rsid w:val="00AE05A2"/>
    <w:rsid w:val="00AE221F"/>
    <w:rsid w:val="00AE44CE"/>
    <w:rsid w:val="00AE526F"/>
    <w:rsid w:val="00AE798A"/>
    <w:rsid w:val="00AF1A04"/>
    <w:rsid w:val="00AF6046"/>
    <w:rsid w:val="00B03CA7"/>
    <w:rsid w:val="00B066F4"/>
    <w:rsid w:val="00B1041A"/>
    <w:rsid w:val="00B104E4"/>
    <w:rsid w:val="00B1065A"/>
    <w:rsid w:val="00B10F59"/>
    <w:rsid w:val="00B11EBE"/>
    <w:rsid w:val="00B12CF1"/>
    <w:rsid w:val="00B1620D"/>
    <w:rsid w:val="00B205E6"/>
    <w:rsid w:val="00B20FD1"/>
    <w:rsid w:val="00B24167"/>
    <w:rsid w:val="00B265F4"/>
    <w:rsid w:val="00B32469"/>
    <w:rsid w:val="00B35BC7"/>
    <w:rsid w:val="00B44328"/>
    <w:rsid w:val="00B469AD"/>
    <w:rsid w:val="00B506EA"/>
    <w:rsid w:val="00B51309"/>
    <w:rsid w:val="00B5560A"/>
    <w:rsid w:val="00B561D7"/>
    <w:rsid w:val="00B57A7D"/>
    <w:rsid w:val="00B61D13"/>
    <w:rsid w:val="00B64209"/>
    <w:rsid w:val="00B64D27"/>
    <w:rsid w:val="00B6516A"/>
    <w:rsid w:val="00B66689"/>
    <w:rsid w:val="00B66A15"/>
    <w:rsid w:val="00B73030"/>
    <w:rsid w:val="00B75486"/>
    <w:rsid w:val="00B76D33"/>
    <w:rsid w:val="00B77729"/>
    <w:rsid w:val="00B82330"/>
    <w:rsid w:val="00B83BB2"/>
    <w:rsid w:val="00B851D8"/>
    <w:rsid w:val="00B87F09"/>
    <w:rsid w:val="00B923CE"/>
    <w:rsid w:val="00B92C06"/>
    <w:rsid w:val="00B92E86"/>
    <w:rsid w:val="00B94345"/>
    <w:rsid w:val="00B95B1F"/>
    <w:rsid w:val="00B964D6"/>
    <w:rsid w:val="00BA023A"/>
    <w:rsid w:val="00BA1051"/>
    <w:rsid w:val="00BA3880"/>
    <w:rsid w:val="00BA3C86"/>
    <w:rsid w:val="00BA3FA4"/>
    <w:rsid w:val="00BA53B5"/>
    <w:rsid w:val="00BA7182"/>
    <w:rsid w:val="00BA75BB"/>
    <w:rsid w:val="00BB0AF7"/>
    <w:rsid w:val="00BB0DB6"/>
    <w:rsid w:val="00BB1C3A"/>
    <w:rsid w:val="00BB2548"/>
    <w:rsid w:val="00BB2AA7"/>
    <w:rsid w:val="00BB5AD9"/>
    <w:rsid w:val="00BB674B"/>
    <w:rsid w:val="00BC15CA"/>
    <w:rsid w:val="00BC3476"/>
    <w:rsid w:val="00BC4E62"/>
    <w:rsid w:val="00BD072B"/>
    <w:rsid w:val="00BD2863"/>
    <w:rsid w:val="00BD724A"/>
    <w:rsid w:val="00BE3E46"/>
    <w:rsid w:val="00BE74E9"/>
    <w:rsid w:val="00BF30AE"/>
    <w:rsid w:val="00BF5691"/>
    <w:rsid w:val="00C00D8E"/>
    <w:rsid w:val="00C02401"/>
    <w:rsid w:val="00C0485C"/>
    <w:rsid w:val="00C065EC"/>
    <w:rsid w:val="00C11AA5"/>
    <w:rsid w:val="00C12355"/>
    <w:rsid w:val="00C12C11"/>
    <w:rsid w:val="00C15242"/>
    <w:rsid w:val="00C15767"/>
    <w:rsid w:val="00C16A1E"/>
    <w:rsid w:val="00C17271"/>
    <w:rsid w:val="00C17C57"/>
    <w:rsid w:val="00C21097"/>
    <w:rsid w:val="00C218CB"/>
    <w:rsid w:val="00C223A1"/>
    <w:rsid w:val="00C23304"/>
    <w:rsid w:val="00C24BAF"/>
    <w:rsid w:val="00C25503"/>
    <w:rsid w:val="00C2652E"/>
    <w:rsid w:val="00C272B4"/>
    <w:rsid w:val="00C30B98"/>
    <w:rsid w:val="00C35F8B"/>
    <w:rsid w:val="00C36C82"/>
    <w:rsid w:val="00C41A26"/>
    <w:rsid w:val="00C41FB4"/>
    <w:rsid w:val="00C429C3"/>
    <w:rsid w:val="00C429EE"/>
    <w:rsid w:val="00C43F43"/>
    <w:rsid w:val="00C50346"/>
    <w:rsid w:val="00C5255B"/>
    <w:rsid w:val="00C54D6C"/>
    <w:rsid w:val="00C55033"/>
    <w:rsid w:val="00C621A5"/>
    <w:rsid w:val="00C62268"/>
    <w:rsid w:val="00C62A68"/>
    <w:rsid w:val="00C63030"/>
    <w:rsid w:val="00C63344"/>
    <w:rsid w:val="00C65566"/>
    <w:rsid w:val="00C657B0"/>
    <w:rsid w:val="00C67579"/>
    <w:rsid w:val="00C67664"/>
    <w:rsid w:val="00C71E1A"/>
    <w:rsid w:val="00C723CC"/>
    <w:rsid w:val="00C753A8"/>
    <w:rsid w:val="00C760CB"/>
    <w:rsid w:val="00C779A5"/>
    <w:rsid w:val="00C81609"/>
    <w:rsid w:val="00C823A0"/>
    <w:rsid w:val="00C8281F"/>
    <w:rsid w:val="00C8640F"/>
    <w:rsid w:val="00C86538"/>
    <w:rsid w:val="00C90CCE"/>
    <w:rsid w:val="00C91B56"/>
    <w:rsid w:val="00C91EFC"/>
    <w:rsid w:val="00C92D8D"/>
    <w:rsid w:val="00C93B98"/>
    <w:rsid w:val="00CA06C8"/>
    <w:rsid w:val="00CA0CF8"/>
    <w:rsid w:val="00CA23D7"/>
    <w:rsid w:val="00CA43D2"/>
    <w:rsid w:val="00CA697F"/>
    <w:rsid w:val="00CB101D"/>
    <w:rsid w:val="00CB3394"/>
    <w:rsid w:val="00CB4046"/>
    <w:rsid w:val="00CB4103"/>
    <w:rsid w:val="00CB498B"/>
    <w:rsid w:val="00CB6261"/>
    <w:rsid w:val="00CC1F64"/>
    <w:rsid w:val="00CC6D5D"/>
    <w:rsid w:val="00CC70D0"/>
    <w:rsid w:val="00CC742E"/>
    <w:rsid w:val="00CC7FC2"/>
    <w:rsid w:val="00CD01FF"/>
    <w:rsid w:val="00CD6DCC"/>
    <w:rsid w:val="00CE0EFD"/>
    <w:rsid w:val="00CE3190"/>
    <w:rsid w:val="00CE434F"/>
    <w:rsid w:val="00CE6CDC"/>
    <w:rsid w:val="00CF046A"/>
    <w:rsid w:val="00CF0842"/>
    <w:rsid w:val="00CF1678"/>
    <w:rsid w:val="00CF753B"/>
    <w:rsid w:val="00D0007F"/>
    <w:rsid w:val="00D004F8"/>
    <w:rsid w:val="00D0054C"/>
    <w:rsid w:val="00D01ACE"/>
    <w:rsid w:val="00D0253E"/>
    <w:rsid w:val="00D039AA"/>
    <w:rsid w:val="00D041D1"/>
    <w:rsid w:val="00D056F2"/>
    <w:rsid w:val="00D12A24"/>
    <w:rsid w:val="00D14293"/>
    <w:rsid w:val="00D144F3"/>
    <w:rsid w:val="00D16C30"/>
    <w:rsid w:val="00D17984"/>
    <w:rsid w:val="00D20EF0"/>
    <w:rsid w:val="00D244D4"/>
    <w:rsid w:val="00D2595D"/>
    <w:rsid w:val="00D31721"/>
    <w:rsid w:val="00D318D9"/>
    <w:rsid w:val="00D33981"/>
    <w:rsid w:val="00D36BD8"/>
    <w:rsid w:val="00D37390"/>
    <w:rsid w:val="00D4161C"/>
    <w:rsid w:val="00D41A31"/>
    <w:rsid w:val="00D41EE7"/>
    <w:rsid w:val="00D42510"/>
    <w:rsid w:val="00D437E0"/>
    <w:rsid w:val="00D45B32"/>
    <w:rsid w:val="00D479EC"/>
    <w:rsid w:val="00D62C86"/>
    <w:rsid w:val="00D630B0"/>
    <w:rsid w:val="00D642D0"/>
    <w:rsid w:val="00D6619C"/>
    <w:rsid w:val="00D67B5C"/>
    <w:rsid w:val="00D70B80"/>
    <w:rsid w:val="00D72DDD"/>
    <w:rsid w:val="00D80687"/>
    <w:rsid w:val="00D80CCE"/>
    <w:rsid w:val="00D80D6A"/>
    <w:rsid w:val="00D820B6"/>
    <w:rsid w:val="00D82D00"/>
    <w:rsid w:val="00D83A9D"/>
    <w:rsid w:val="00D93EA0"/>
    <w:rsid w:val="00D97DAD"/>
    <w:rsid w:val="00DA3E9E"/>
    <w:rsid w:val="00DA7802"/>
    <w:rsid w:val="00DB11BC"/>
    <w:rsid w:val="00DB3D8A"/>
    <w:rsid w:val="00DC2F81"/>
    <w:rsid w:val="00DC530A"/>
    <w:rsid w:val="00DC6103"/>
    <w:rsid w:val="00DD1CE5"/>
    <w:rsid w:val="00DD41B2"/>
    <w:rsid w:val="00DE3952"/>
    <w:rsid w:val="00DE7746"/>
    <w:rsid w:val="00DF0B9A"/>
    <w:rsid w:val="00DF258C"/>
    <w:rsid w:val="00DF2603"/>
    <w:rsid w:val="00DF4CD2"/>
    <w:rsid w:val="00DF5B71"/>
    <w:rsid w:val="00DF688E"/>
    <w:rsid w:val="00DF7114"/>
    <w:rsid w:val="00E0299E"/>
    <w:rsid w:val="00E02A27"/>
    <w:rsid w:val="00E02B08"/>
    <w:rsid w:val="00E02DE7"/>
    <w:rsid w:val="00E03B35"/>
    <w:rsid w:val="00E04DF8"/>
    <w:rsid w:val="00E068CC"/>
    <w:rsid w:val="00E06FCE"/>
    <w:rsid w:val="00E10564"/>
    <w:rsid w:val="00E11A1C"/>
    <w:rsid w:val="00E11A2B"/>
    <w:rsid w:val="00E11E42"/>
    <w:rsid w:val="00E15053"/>
    <w:rsid w:val="00E1735A"/>
    <w:rsid w:val="00E20155"/>
    <w:rsid w:val="00E20EE0"/>
    <w:rsid w:val="00E21EEE"/>
    <w:rsid w:val="00E233A4"/>
    <w:rsid w:val="00E23708"/>
    <w:rsid w:val="00E26EE6"/>
    <w:rsid w:val="00E30A4A"/>
    <w:rsid w:val="00E3284C"/>
    <w:rsid w:val="00E41B58"/>
    <w:rsid w:val="00E42008"/>
    <w:rsid w:val="00E42032"/>
    <w:rsid w:val="00E42C9D"/>
    <w:rsid w:val="00E446E7"/>
    <w:rsid w:val="00E44C64"/>
    <w:rsid w:val="00E459AA"/>
    <w:rsid w:val="00E47F28"/>
    <w:rsid w:val="00E52824"/>
    <w:rsid w:val="00E57E1C"/>
    <w:rsid w:val="00E60AAE"/>
    <w:rsid w:val="00E615EE"/>
    <w:rsid w:val="00E6398F"/>
    <w:rsid w:val="00E639E2"/>
    <w:rsid w:val="00E64996"/>
    <w:rsid w:val="00E66CDA"/>
    <w:rsid w:val="00E67196"/>
    <w:rsid w:val="00E7075A"/>
    <w:rsid w:val="00E7276A"/>
    <w:rsid w:val="00E74C9B"/>
    <w:rsid w:val="00E7515C"/>
    <w:rsid w:val="00E76A6E"/>
    <w:rsid w:val="00E800FB"/>
    <w:rsid w:val="00E81466"/>
    <w:rsid w:val="00E83AEE"/>
    <w:rsid w:val="00E84140"/>
    <w:rsid w:val="00E84B6B"/>
    <w:rsid w:val="00E8536E"/>
    <w:rsid w:val="00E915F3"/>
    <w:rsid w:val="00E93F3E"/>
    <w:rsid w:val="00E973FB"/>
    <w:rsid w:val="00E974A8"/>
    <w:rsid w:val="00E97CFB"/>
    <w:rsid w:val="00EA0E59"/>
    <w:rsid w:val="00EA206A"/>
    <w:rsid w:val="00EA224A"/>
    <w:rsid w:val="00EA35DE"/>
    <w:rsid w:val="00EA7EC5"/>
    <w:rsid w:val="00EB21F7"/>
    <w:rsid w:val="00EB26EF"/>
    <w:rsid w:val="00EB3579"/>
    <w:rsid w:val="00EB6225"/>
    <w:rsid w:val="00EB6450"/>
    <w:rsid w:val="00EC2081"/>
    <w:rsid w:val="00EC2689"/>
    <w:rsid w:val="00EC36B4"/>
    <w:rsid w:val="00EC49C6"/>
    <w:rsid w:val="00EC72BF"/>
    <w:rsid w:val="00EC7DD8"/>
    <w:rsid w:val="00ED0829"/>
    <w:rsid w:val="00ED151E"/>
    <w:rsid w:val="00ED1B67"/>
    <w:rsid w:val="00ED4F27"/>
    <w:rsid w:val="00ED4F61"/>
    <w:rsid w:val="00ED6571"/>
    <w:rsid w:val="00EE21F4"/>
    <w:rsid w:val="00EE4016"/>
    <w:rsid w:val="00EE56C0"/>
    <w:rsid w:val="00EF0350"/>
    <w:rsid w:val="00EF3DA6"/>
    <w:rsid w:val="00EF553E"/>
    <w:rsid w:val="00EF60E1"/>
    <w:rsid w:val="00F01414"/>
    <w:rsid w:val="00F03240"/>
    <w:rsid w:val="00F03432"/>
    <w:rsid w:val="00F0634C"/>
    <w:rsid w:val="00F07621"/>
    <w:rsid w:val="00F14943"/>
    <w:rsid w:val="00F1518E"/>
    <w:rsid w:val="00F176B4"/>
    <w:rsid w:val="00F2028C"/>
    <w:rsid w:val="00F20715"/>
    <w:rsid w:val="00F2205A"/>
    <w:rsid w:val="00F2430D"/>
    <w:rsid w:val="00F255CA"/>
    <w:rsid w:val="00F25718"/>
    <w:rsid w:val="00F32F20"/>
    <w:rsid w:val="00F34034"/>
    <w:rsid w:val="00F34905"/>
    <w:rsid w:val="00F35548"/>
    <w:rsid w:val="00F450BE"/>
    <w:rsid w:val="00F478E9"/>
    <w:rsid w:val="00F479AA"/>
    <w:rsid w:val="00F521F1"/>
    <w:rsid w:val="00F52A6E"/>
    <w:rsid w:val="00F53F87"/>
    <w:rsid w:val="00F5471F"/>
    <w:rsid w:val="00F54EE0"/>
    <w:rsid w:val="00F55A2D"/>
    <w:rsid w:val="00F61933"/>
    <w:rsid w:val="00F62060"/>
    <w:rsid w:val="00F62430"/>
    <w:rsid w:val="00F63599"/>
    <w:rsid w:val="00F65050"/>
    <w:rsid w:val="00F67A16"/>
    <w:rsid w:val="00F72652"/>
    <w:rsid w:val="00F74313"/>
    <w:rsid w:val="00F8139F"/>
    <w:rsid w:val="00F83B72"/>
    <w:rsid w:val="00F861B5"/>
    <w:rsid w:val="00F92BD9"/>
    <w:rsid w:val="00F93DE2"/>
    <w:rsid w:val="00F94C4D"/>
    <w:rsid w:val="00FA16E7"/>
    <w:rsid w:val="00FA1827"/>
    <w:rsid w:val="00FA30D4"/>
    <w:rsid w:val="00FA3C59"/>
    <w:rsid w:val="00FA41EE"/>
    <w:rsid w:val="00FA519F"/>
    <w:rsid w:val="00FB2E94"/>
    <w:rsid w:val="00FB5F58"/>
    <w:rsid w:val="00FB79EA"/>
    <w:rsid w:val="00FB7E53"/>
    <w:rsid w:val="00FC13B6"/>
    <w:rsid w:val="00FC4A85"/>
    <w:rsid w:val="00FC5A1B"/>
    <w:rsid w:val="00FD065F"/>
    <w:rsid w:val="00FD13BE"/>
    <w:rsid w:val="00FD2263"/>
    <w:rsid w:val="00FD3059"/>
    <w:rsid w:val="00FD3C05"/>
    <w:rsid w:val="00FD3FDA"/>
    <w:rsid w:val="00FD64C1"/>
    <w:rsid w:val="00FE183E"/>
    <w:rsid w:val="00FE36B7"/>
    <w:rsid w:val="00FE3BA4"/>
    <w:rsid w:val="00FE4228"/>
    <w:rsid w:val="00FE70C0"/>
    <w:rsid w:val="00FE7EE4"/>
    <w:rsid w:val="00FF2B74"/>
    <w:rsid w:val="00FF3C09"/>
    <w:rsid w:val="00FF49DD"/>
    <w:rsid w:val="00FF4E97"/>
    <w:rsid w:val="1EFB2E9E"/>
    <w:rsid w:val="21AF0DFB"/>
    <w:rsid w:val="280C2747"/>
    <w:rsid w:val="2ADF3CE2"/>
    <w:rsid w:val="30114644"/>
    <w:rsid w:val="36022B8E"/>
    <w:rsid w:val="3AE75C44"/>
    <w:rsid w:val="3D8A1E5F"/>
    <w:rsid w:val="475D3809"/>
    <w:rsid w:val="492C413F"/>
    <w:rsid w:val="5EB97DCB"/>
    <w:rsid w:val="786C5453"/>
    <w:rsid w:val="7B15123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9"/>
    <w:semiHidden/>
    <w:unhideWhenUsed/>
    <w:qFormat/>
    <w:uiPriority w:val="99"/>
    <w:rPr>
      <w:rFonts w:ascii="宋体" w:eastAsia="宋体"/>
      <w:sz w:val="18"/>
      <w:szCs w:val="18"/>
    </w:rPr>
  </w:style>
  <w:style w:type="paragraph" w:styleId="5">
    <w:name w:val="annotation text"/>
    <w:basedOn w:val="1"/>
    <w:link w:val="24"/>
    <w:semiHidden/>
    <w:unhideWhenUsed/>
    <w:qFormat/>
    <w:uiPriority w:val="99"/>
    <w:pPr>
      <w:jc w:val="left"/>
    </w:pPr>
  </w:style>
  <w:style w:type="paragraph" w:styleId="6">
    <w:name w:val="Salutation"/>
    <w:basedOn w:val="1"/>
    <w:next w:val="1"/>
    <w:link w:val="22"/>
    <w:qFormat/>
    <w:uiPriority w:val="99"/>
    <w:rPr>
      <w:rFonts w:ascii="Times New Roman" w:hAnsi="Times New Roman" w:eastAsia="宋体" w:cs="Times New Roman"/>
      <w:szCs w:val="21"/>
    </w:rPr>
  </w:style>
  <w:style w:type="paragraph" w:styleId="7">
    <w:name w:val="Balloon Text"/>
    <w:basedOn w:val="1"/>
    <w:link w:val="15"/>
    <w:semiHidden/>
    <w:unhideWhenUsed/>
    <w:qFormat/>
    <w:uiPriority w:val="99"/>
    <w:rPr>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annotation subject"/>
    <w:basedOn w:val="5"/>
    <w:next w:val="5"/>
    <w:link w:val="25"/>
    <w:semiHidden/>
    <w:unhideWhenUsed/>
    <w:qFormat/>
    <w:uiPriority w:val="99"/>
    <w:rPr>
      <w:b/>
      <w:bCs/>
    </w:rPr>
  </w:style>
  <w:style w:type="table" w:styleId="12">
    <w:name w:val="Table Grid"/>
    <w:basedOn w:val="1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4">
    <w:name w:val="annotation reference"/>
    <w:basedOn w:val="13"/>
    <w:semiHidden/>
    <w:unhideWhenUsed/>
    <w:qFormat/>
    <w:uiPriority w:val="99"/>
    <w:rPr>
      <w:sz w:val="21"/>
      <w:szCs w:val="21"/>
    </w:rPr>
  </w:style>
  <w:style w:type="character" w:customStyle="1" w:styleId="15">
    <w:name w:val="批注框文本 字符"/>
    <w:basedOn w:val="13"/>
    <w:link w:val="7"/>
    <w:semiHidden/>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标题 1 字符"/>
    <w:basedOn w:val="13"/>
    <w:link w:val="2"/>
    <w:qFormat/>
    <w:uiPriority w:val="9"/>
    <w:rPr>
      <w:b/>
      <w:bCs/>
      <w:kern w:val="44"/>
      <w:sz w:val="44"/>
      <w:szCs w:val="44"/>
    </w:rPr>
  </w:style>
  <w:style w:type="character" w:customStyle="1" w:styleId="18">
    <w:name w:val="标题 2 字符"/>
    <w:basedOn w:val="13"/>
    <w:link w:val="3"/>
    <w:qFormat/>
    <w:uiPriority w:val="9"/>
    <w:rPr>
      <w:rFonts w:asciiTheme="majorHAnsi" w:hAnsiTheme="majorHAnsi" w:eastAsiaTheme="majorEastAsia" w:cstheme="majorBidi"/>
      <w:b/>
      <w:bCs/>
      <w:sz w:val="32"/>
      <w:szCs w:val="32"/>
    </w:rPr>
  </w:style>
  <w:style w:type="character" w:customStyle="1" w:styleId="19">
    <w:name w:val="文档结构图 字符"/>
    <w:basedOn w:val="13"/>
    <w:link w:val="4"/>
    <w:semiHidden/>
    <w:qFormat/>
    <w:uiPriority w:val="99"/>
    <w:rPr>
      <w:rFonts w:ascii="宋体" w:eastAsia="宋体"/>
      <w:sz w:val="18"/>
      <w:szCs w:val="18"/>
    </w:rPr>
  </w:style>
  <w:style w:type="character" w:customStyle="1" w:styleId="20">
    <w:name w:val="页眉 字符"/>
    <w:basedOn w:val="13"/>
    <w:link w:val="9"/>
    <w:qFormat/>
    <w:uiPriority w:val="99"/>
    <w:rPr>
      <w:sz w:val="18"/>
      <w:szCs w:val="18"/>
    </w:rPr>
  </w:style>
  <w:style w:type="character" w:customStyle="1" w:styleId="21">
    <w:name w:val="页脚 字符"/>
    <w:basedOn w:val="13"/>
    <w:link w:val="8"/>
    <w:qFormat/>
    <w:uiPriority w:val="99"/>
    <w:rPr>
      <w:sz w:val="18"/>
      <w:szCs w:val="18"/>
    </w:rPr>
  </w:style>
  <w:style w:type="character" w:customStyle="1" w:styleId="22">
    <w:name w:val="称呼 字符"/>
    <w:basedOn w:val="13"/>
    <w:link w:val="6"/>
    <w:qFormat/>
    <w:uiPriority w:val="99"/>
    <w:rPr>
      <w:rFonts w:ascii="Times New Roman" w:hAnsi="Times New Roman" w:eastAsia="宋体" w:cs="Times New Roman"/>
      <w:szCs w:val="21"/>
    </w:rPr>
  </w:style>
  <w:style w:type="character" w:styleId="23">
    <w:name w:val="Placeholder Text"/>
    <w:basedOn w:val="13"/>
    <w:semiHidden/>
    <w:qFormat/>
    <w:uiPriority w:val="99"/>
    <w:rPr>
      <w:color w:val="auto"/>
    </w:rPr>
  </w:style>
  <w:style w:type="character" w:customStyle="1" w:styleId="24">
    <w:name w:val="批注文字 字符"/>
    <w:basedOn w:val="13"/>
    <w:link w:val="5"/>
    <w:semiHidden/>
    <w:qFormat/>
    <w:uiPriority w:val="99"/>
  </w:style>
  <w:style w:type="character" w:customStyle="1" w:styleId="25">
    <w:name w:val="批注主题 字符"/>
    <w:basedOn w:val="24"/>
    <w:link w:val="10"/>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10563\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22222222222222222222222222222"/>
        <w:style w:val=""/>
        <w:category>
          <w:name w:val="常规"/>
          <w:gallery w:val="placeholder"/>
        </w:category>
        <w:types>
          <w:type w:val="bbPlcHdr"/>
        </w:types>
        <w:behaviors>
          <w:behavior w:val="content"/>
        </w:behaviors>
        <w:description w:val=""/>
        <w:guid w:val="{3CE9E99F-703E-476B-BC4E-5727A4B18026}"/>
      </w:docPartPr>
      <w:docPartBody>
        <w:p w14:paraId="3BE79885">
          <w:pPr>
            <w:rPr>
              <w:rFonts w:hint="eastAsia"/>
            </w:rPr>
          </w:pPr>
          <w:r>
            <w:rPr>
              <w:rStyle w:val="4"/>
              <w:rFonts w:hint="eastAsia"/>
              <w:color w:val="333399"/>
              <w:u w:val="single"/>
            </w:rPr>
            <w:t>　　　</w:t>
          </w:r>
        </w:p>
      </w:docPartBody>
    </w:docPart>
    <w:docPart>
      <w:docPartPr>
        <w:name w:val="{92271e1d-ab63-48cd-94b1-6fdf932f69fa}"/>
        <w:style w:val=""/>
        <w:category>
          <w:name w:val="常规"/>
          <w:gallery w:val="placeholder"/>
        </w:category>
        <w:types>
          <w:type w:val="bbPlcHdr"/>
        </w:types>
        <w:behaviors>
          <w:behavior w:val="content"/>
        </w:behaviors>
        <w:description w:val=""/>
        <w:guid w:val="{92271e1d-ab63-48cd-94b1-6fdf932f69fa}"/>
      </w:docPartPr>
      <w:docPartBody>
        <w:p w14:paraId="1E92FB29">
          <w:r>
            <w:rPr>
              <w:rStyle w:val="4"/>
              <w:rFonts w:hint="eastAsia"/>
              <w:color w:val="333399"/>
              <w:u w:val="single"/>
            </w:rPr>
            <w:t>　　　</w:t>
          </w:r>
        </w:p>
      </w:docPartBody>
    </w:docPart>
    <w:docPart>
      <w:docPartPr>
        <w:name w:val="{da9462cc-066f-4bc1-83c0-bde733b0bb3d}"/>
        <w:style w:val=""/>
        <w:category>
          <w:name w:val="常规"/>
          <w:gallery w:val="placeholder"/>
        </w:category>
        <w:types>
          <w:type w:val="bbPlcHdr"/>
        </w:types>
        <w:behaviors>
          <w:behavior w:val="content"/>
        </w:behaviors>
        <w:description w:val=""/>
        <w:guid w:val="{da9462cc-066f-4bc1-83c0-bde733b0bb3d}"/>
      </w:docPartPr>
      <w:docPartBody>
        <w:p w14:paraId="1830138F">
          <w:r>
            <w:rPr>
              <w:rStyle w:val="4"/>
              <w:rFonts w:hint="eastAsia"/>
              <w:color w:val="333399"/>
              <w:u w:val="single"/>
            </w:rPr>
            <w:t>　　　</w:t>
          </w:r>
        </w:p>
      </w:docPartBody>
    </w:docPart>
    <w:docPart>
      <w:docPartPr>
        <w:name w:val="{7219998a-5941-4ec9-9cfa-92ba00cd6442}"/>
        <w:style w:val=""/>
        <w:category>
          <w:name w:val="常规"/>
          <w:gallery w:val="placeholder"/>
        </w:category>
        <w:types>
          <w:type w:val="bbPlcHdr"/>
        </w:types>
        <w:behaviors>
          <w:behavior w:val="content"/>
        </w:behaviors>
        <w:description w:val=""/>
        <w:guid w:val="{7219998a-5941-4ec9-9cfa-92ba00cd6442}"/>
      </w:docPartPr>
      <w:docPartBody>
        <w:p w14:paraId="626E6D4E">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FF414F"/>
    <w:rsid w:val="00026FA5"/>
    <w:rsid w:val="0003044B"/>
    <w:rsid w:val="00052C22"/>
    <w:rsid w:val="00091B04"/>
    <w:rsid w:val="000B7E8F"/>
    <w:rsid w:val="00107DC1"/>
    <w:rsid w:val="00126ECF"/>
    <w:rsid w:val="00130353"/>
    <w:rsid w:val="00173EAB"/>
    <w:rsid w:val="00190AC0"/>
    <w:rsid w:val="00195EA0"/>
    <w:rsid w:val="001B09A2"/>
    <w:rsid w:val="001B7A7F"/>
    <w:rsid w:val="001C6720"/>
    <w:rsid w:val="001D7188"/>
    <w:rsid w:val="001E275E"/>
    <w:rsid w:val="00212F08"/>
    <w:rsid w:val="0024300B"/>
    <w:rsid w:val="0025464D"/>
    <w:rsid w:val="002548FD"/>
    <w:rsid w:val="00284B23"/>
    <w:rsid w:val="00294CEF"/>
    <w:rsid w:val="00297CA6"/>
    <w:rsid w:val="002B4ACC"/>
    <w:rsid w:val="002B6D6D"/>
    <w:rsid w:val="002C77DE"/>
    <w:rsid w:val="002E0F77"/>
    <w:rsid w:val="002E4E17"/>
    <w:rsid w:val="00300DE3"/>
    <w:rsid w:val="00303C57"/>
    <w:rsid w:val="00314624"/>
    <w:rsid w:val="003323CA"/>
    <w:rsid w:val="0033608E"/>
    <w:rsid w:val="003426CB"/>
    <w:rsid w:val="00350AE0"/>
    <w:rsid w:val="0037274A"/>
    <w:rsid w:val="003739EB"/>
    <w:rsid w:val="003816B5"/>
    <w:rsid w:val="0038250A"/>
    <w:rsid w:val="003B3D56"/>
    <w:rsid w:val="003C6EDE"/>
    <w:rsid w:val="003F2BB7"/>
    <w:rsid w:val="003F2DC7"/>
    <w:rsid w:val="00400BCB"/>
    <w:rsid w:val="004013AF"/>
    <w:rsid w:val="00403080"/>
    <w:rsid w:val="004312A9"/>
    <w:rsid w:val="0045631C"/>
    <w:rsid w:val="0047235F"/>
    <w:rsid w:val="0048579F"/>
    <w:rsid w:val="0048798E"/>
    <w:rsid w:val="004A5045"/>
    <w:rsid w:val="004C166F"/>
    <w:rsid w:val="004C3968"/>
    <w:rsid w:val="004F7170"/>
    <w:rsid w:val="005010BE"/>
    <w:rsid w:val="00505A67"/>
    <w:rsid w:val="00511457"/>
    <w:rsid w:val="0051356C"/>
    <w:rsid w:val="00515640"/>
    <w:rsid w:val="005361E7"/>
    <w:rsid w:val="00536B11"/>
    <w:rsid w:val="00550D50"/>
    <w:rsid w:val="00557F97"/>
    <w:rsid w:val="005A4B6D"/>
    <w:rsid w:val="005C6C19"/>
    <w:rsid w:val="005E4216"/>
    <w:rsid w:val="006327CF"/>
    <w:rsid w:val="00643FB9"/>
    <w:rsid w:val="00657763"/>
    <w:rsid w:val="00665765"/>
    <w:rsid w:val="00670B76"/>
    <w:rsid w:val="006B27FA"/>
    <w:rsid w:val="006D5603"/>
    <w:rsid w:val="006E66DB"/>
    <w:rsid w:val="00710586"/>
    <w:rsid w:val="007511E6"/>
    <w:rsid w:val="0078738B"/>
    <w:rsid w:val="0078742D"/>
    <w:rsid w:val="007A3489"/>
    <w:rsid w:val="007C12C6"/>
    <w:rsid w:val="007C53AB"/>
    <w:rsid w:val="007C62F9"/>
    <w:rsid w:val="007D290B"/>
    <w:rsid w:val="007E18EE"/>
    <w:rsid w:val="007F622C"/>
    <w:rsid w:val="00803010"/>
    <w:rsid w:val="00810832"/>
    <w:rsid w:val="008124FE"/>
    <w:rsid w:val="008223C7"/>
    <w:rsid w:val="00825C86"/>
    <w:rsid w:val="00827ED9"/>
    <w:rsid w:val="00837163"/>
    <w:rsid w:val="008518D0"/>
    <w:rsid w:val="0086456C"/>
    <w:rsid w:val="0086475D"/>
    <w:rsid w:val="008940C9"/>
    <w:rsid w:val="00896ED2"/>
    <w:rsid w:val="008A28AF"/>
    <w:rsid w:val="008A6277"/>
    <w:rsid w:val="008C467B"/>
    <w:rsid w:val="008C7A56"/>
    <w:rsid w:val="008E523A"/>
    <w:rsid w:val="008F14F9"/>
    <w:rsid w:val="00900A1A"/>
    <w:rsid w:val="00903354"/>
    <w:rsid w:val="00925E11"/>
    <w:rsid w:val="00933E5E"/>
    <w:rsid w:val="00946DE6"/>
    <w:rsid w:val="00983BAC"/>
    <w:rsid w:val="00985F7F"/>
    <w:rsid w:val="0099245D"/>
    <w:rsid w:val="009A54B2"/>
    <w:rsid w:val="009C334D"/>
    <w:rsid w:val="009E64DF"/>
    <w:rsid w:val="009E7916"/>
    <w:rsid w:val="00A22935"/>
    <w:rsid w:val="00A43002"/>
    <w:rsid w:val="00A5482F"/>
    <w:rsid w:val="00AA03C3"/>
    <w:rsid w:val="00AA4EF4"/>
    <w:rsid w:val="00AC1FEE"/>
    <w:rsid w:val="00AC75D3"/>
    <w:rsid w:val="00AD472B"/>
    <w:rsid w:val="00AE2513"/>
    <w:rsid w:val="00AE639F"/>
    <w:rsid w:val="00AF2439"/>
    <w:rsid w:val="00B17C3B"/>
    <w:rsid w:val="00B30285"/>
    <w:rsid w:val="00B43327"/>
    <w:rsid w:val="00B56DE2"/>
    <w:rsid w:val="00B90AD3"/>
    <w:rsid w:val="00BC3FBA"/>
    <w:rsid w:val="00BC64D2"/>
    <w:rsid w:val="00BD537E"/>
    <w:rsid w:val="00BF1BFC"/>
    <w:rsid w:val="00BF65BB"/>
    <w:rsid w:val="00C125D6"/>
    <w:rsid w:val="00C17542"/>
    <w:rsid w:val="00C36995"/>
    <w:rsid w:val="00C6030E"/>
    <w:rsid w:val="00C65A17"/>
    <w:rsid w:val="00C82F79"/>
    <w:rsid w:val="00C9792B"/>
    <w:rsid w:val="00CB1A60"/>
    <w:rsid w:val="00CB4A10"/>
    <w:rsid w:val="00CE20E3"/>
    <w:rsid w:val="00D06A22"/>
    <w:rsid w:val="00D16366"/>
    <w:rsid w:val="00D27C45"/>
    <w:rsid w:val="00D36550"/>
    <w:rsid w:val="00D43975"/>
    <w:rsid w:val="00D52B36"/>
    <w:rsid w:val="00D70292"/>
    <w:rsid w:val="00D93DDB"/>
    <w:rsid w:val="00D94BAE"/>
    <w:rsid w:val="00DA2900"/>
    <w:rsid w:val="00DB4357"/>
    <w:rsid w:val="00DB449F"/>
    <w:rsid w:val="00DE2053"/>
    <w:rsid w:val="00DE3812"/>
    <w:rsid w:val="00DE700C"/>
    <w:rsid w:val="00DE7FF2"/>
    <w:rsid w:val="00DF2F60"/>
    <w:rsid w:val="00E04A50"/>
    <w:rsid w:val="00E12B13"/>
    <w:rsid w:val="00E16029"/>
    <w:rsid w:val="00E249D9"/>
    <w:rsid w:val="00E41F8C"/>
    <w:rsid w:val="00E6502D"/>
    <w:rsid w:val="00E6587F"/>
    <w:rsid w:val="00E7190D"/>
    <w:rsid w:val="00E81466"/>
    <w:rsid w:val="00E924E2"/>
    <w:rsid w:val="00EA206A"/>
    <w:rsid w:val="00EE39F0"/>
    <w:rsid w:val="00EF1B89"/>
    <w:rsid w:val="00F017AB"/>
    <w:rsid w:val="00F1580A"/>
    <w:rsid w:val="00F46536"/>
    <w:rsid w:val="00F47317"/>
    <w:rsid w:val="00F55F45"/>
    <w:rsid w:val="00F63599"/>
    <w:rsid w:val="00F67733"/>
    <w:rsid w:val="00F76049"/>
    <w:rsid w:val="00FB2F54"/>
    <w:rsid w:val="00FD232B"/>
    <w:rsid w:val="00FD6E84"/>
    <w:rsid w:val="00FF4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binding xmlns:b="http://mapping.word.org/2012/binding" xmlns:xlink="xlink" xmlns:clcta-gie="clcta-gie" xmlns:clcta-fte="clcta-fte" xmlns:clcta-be="clcta-be" xmlns:clcta-taf="clcta-taf" xmlns:clcta-ci="clcta-ci">
  <clcta-gie:GongSiFaDingZhongWenMingCheng>江苏宁沪高速公路股份有限公司</clcta-gie:GongSiFaDingZhongWenMingCheng>
  <clcta-be:FenPeiZhuanZengGuBenFaFangNianDu>2024</clcta-be:FenPeiZhuanZengGuBenFaFangNianDu>
  <clcta-be:FenPeiZhuanZengGuBenFaFangZhouQi>年度</clcta-be:FenPeiZhuanZengGuBenFaFangZhouQi>
  <clcta-be:ShuiQianMeiGuXianJinHongLi/>
  <clcta-be:MeiGuSongHongGuShu/>
  <clcta-be:MeiGuZhuanZengGuShu/>
  <clcta-be:FenPeiJiZhuanZengGuBenGuQuanDengJiRi/>
  <clcta-be:FenPeiJiZhuanZengGuBenChuQuanXiRi/>
  <clcta-be:XinZengWuXianShouTiaoJianLiuTongGuFenShangShiLiuTongRi/>
  <clcta-be:FenPeiJiZhuanZengGuBenXianJinHongLiFaFangRi/>
  <clcta-be:FenPeiJiZhuanZengGuBenBGuGuQuanDengJiRi/>
  <clcta-be:FenPeiJiZhuanZengGuBenBGuZuiHouJiaoYiRi/>
  <clcta-be:BGuXinZengKeLiuTongGuFenShangShiLiuTongRi/>
  <clcta-be:FenPeiJiZhuanZengGuBenBGuXianJinHongLiFaFangRi/>
  <clcta-be:GuFenZongShu_变动前数 periodRef="变动前数"/>
  <clcta-be:GuFenZongShuSongGuBianDongZengJian/>
  <clcta-be:GuFenZongShuGongJiJinZhuanGuBianDongZengJian/>
  <clcta-be:GuFenZongShu/>
</b:binding>
</file>

<file path=customXml/item4.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]]></m:sse>
</m:mapping>
</file>

<file path=customXml/item5.xml><?xml version="1.0" encoding="utf-8"?>
<t:template xmlns:t="http://mapping.word.org/2012/template">
  <t:sse><![CDATA[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]]></t:sse>
</t:template>
</file>

<file path=customXml/itemProps1.xml><?xml version="1.0" encoding="utf-8"?>
<ds:datastoreItem xmlns:ds="http://schemas.openxmlformats.org/officeDocument/2006/customXml" ds:itemID="{9f7f0f3c-4a79-4a8f-9a5c-7365e33f8bab}">
  <ds:schemaRefs/>
</ds:datastoreItem>
</file>

<file path=customXml/itemProps2.xml><?xml version="1.0" encoding="utf-8"?>
<ds:datastoreItem xmlns:ds="http://schemas.openxmlformats.org/officeDocument/2006/customXml" ds:itemID="{D4A7899A-F71C-4648-822E-4DE0DAF2B615}">
  <ds:schemaRefs/>
</ds:datastoreItem>
</file>

<file path=customXml/itemProps3.xml><?xml version="1.0" encoding="utf-8"?>
<ds:datastoreItem xmlns:ds="http://schemas.openxmlformats.org/officeDocument/2006/customXml" ds:itemID="{F9CFF96E-F764-41B9-B1F0-CADBA89E637A}">
  <ds:schemaRefs/>
</ds:datastoreItem>
</file>

<file path=customXml/itemProps4.xml><?xml version="1.0" encoding="utf-8"?>
<ds:datastoreItem xmlns:ds="http://schemas.openxmlformats.org/officeDocument/2006/customXml" ds:itemID="{0DD4B8B2-F3C1-4060-8160-6AF65DC19DF5}">
  <ds:schemaRefs/>
</ds:datastoreItem>
</file>

<file path=customXml/itemProps5.xml><?xml version="1.0" encoding="utf-8"?>
<ds:datastoreItem xmlns:ds="http://schemas.openxmlformats.org/officeDocument/2006/customXml" ds:itemID="{e52e9313-d984-4a9d-ba1b-dbd65ae39acb}">
  <ds:schemaRefs/>
</ds:datastoreItem>
</file>

<file path=docProps/app.xml><?xml version="1.0" encoding="utf-8"?>
<Properties xmlns="http://schemas.openxmlformats.org/officeDocument/2006/extended-properties" xmlns:vt="http://schemas.openxmlformats.org/officeDocument/2006/docPropsVTypes">
  <Template>SSEReport.dotm</Template>
  <Company>P R C</Company>
  <Pages>4</Pages>
  <Words>2031</Words>
  <Characters>2238</Characters>
  <Lines>17</Lines>
  <Paragraphs>4</Paragraphs>
  <TotalTime>5</TotalTime>
  <ScaleCrop>false</ScaleCrop>
  <LinksUpToDate>false</LinksUpToDate>
  <CharactersWithSpaces>2256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2025-07-21T00:48:00Z</dcterms:created>
  <dc:creator>yangzq</dc:creator>
  <cp:lastModifiedBy>Administrator</cp:lastModifiedBy>
  <dcterms:modified xsi:type="dcterms:W3CDTF">2025-07-21T01:27:15Z</dcterms:modified>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eyJoZGlkIjoiMjBiM2RjZDQxMDBmNmI5ZjE2MTYzNTlmNzE4NGEzMTAifQ==</vt:lpwstr>
  </property>
  <property fmtid="{D5CDD505-2E9C-101B-9397-08002B2CF9AE}" pid="3" name="KSOProductBuildVer">
    <vt:lpwstr>2052-12.1.0.19770</vt:lpwstr>
  </property>
  <property fmtid="{D5CDD505-2E9C-101B-9397-08002B2CF9AE}" pid="4" name="ICV">
    <vt:lpwstr>F965E66A18254C01B489307262465AEE_12</vt:lpwstr>
  </property>
</Properties>
</file>