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6947C4" w14:textId="77777777" w:rsidR="003C4B9E" w:rsidRDefault="00A82A42">
      <w:pPr>
        <w:spacing w:beforeLines="50" w:before="156" w:afterLines="50" w:after="156"/>
        <w:rPr>
          <w:bCs/>
        </w:rPr>
      </w:pPr>
      <w:bookmarkStart w:id="0" w:name="_GoBack"/>
      <w:bookmarkEnd w:id="0"/>
      <w:r>
        <w:rPr>
          <w:rFonts w:hint="eastAsia"/>
          <w:bCs/>
        </w:rPr>
        <w:t>证券代码：</w:t>
      </w:r>
      <w:sdt>
        <w:sdtPr>
          <w:rPr>
            <w:rFonts w:hint="eastAsia"/>
            <w:bCs/>
          </w:rPr>
          <w:alias w:val="公司代码"/>
          <w:tag w:val="_GBC_704b7b03ea3f4a93b8d4655a09b2ff61"/>
          <w:id w:val="147453546"/>
          <w:placeholder>
            <w:docPart w:val="GBC22222222222222222222222222222"/>
          </w:placeholder>
        </w:sdtPr>
        <w:sdtEndPr/>
        <w:sdtContent>
          <w:r>
            <w:rPr>
              <w:rFonts w:hint="eastAsia"/>
              <w:bCs/>
            </w:rPr>
            <w:t>600377</w:t>
          </w:r>
        </w:sdtContent>
      </w:sdt>
      <w:r>
        <w:rPr>
          <w:rFonts w:hint="eastAsia"/>
          <w:bCs/>
        </w:rPr>
        <w:t xml:space="preserve">                </w:t>
      </w:r>
      <w:r>
        <w:rPr>
          <w:bCs/>
        </w:rPr>
        <w:t xml:space="preserve">                                 </w:t>
      </w:r>
      <w:r>
        <w:rPr>
          <w:rFonts w:hint="eastAsia"/>
          <w:bCs/>
        </w:rPr>
        <w:t>证券简称：</w:t>
      </w:r>
      <w:sdt>
        <w:sdtPr>
          <w:rPr>
            <w:rFonts w:hint="eastAsia"/>
            <w:bCs/>
          </w:rPr>
          <w:alias w:val="公司简称"/>
          <w:tag w:val="_GBC_0384ae715a1e4b4894a29e4d27f5bef4"/>
          <w:id w:val="147457215"/>
          <w:placeholder>
            <w:docPart w:val="GBC22222222222222222222222222222"/>
          </w:placeholder>
        </w:sdtPr>
        <w:sdtEndPr/>
        <w:sdtContent>
          <w:r>
            <w:rPr>
              <w:rFonts w:hint="eastAsia"/>
              <w:bCs/>
            </w:rPr>
            <w:t>宁沪高速</w:t>
          </w:r>
        </w:sdtContent>
      </w:sdt>
    </w:p>
    <w:p w14:paraId="25B76EC2" w14:textId="77777777" w:rsidR="003C4B9E" w:rsidRDefault="003C4B9E">
      <w:pPr>
        <w:rPr>
          <w:b/>
          <w:bCs/>
        </w:rPr>
      </w:pPr>
    </w:p>
    <w:p w14:paraId="7C85F4DD" w14:textId="77777777" w:rsidR="003C4B9E" w:rsidRDefault="003C4B9E">
      <w:pPr>
        <w:rPr>
          <w:b/>
          <w:bCs/>
        </w:rPr>
      </w:pPr>
    </w:p>
    <w:p w14:paraId="482E542B" w14:textId="77777777" w:rsidR="003C4B9E" w:rsidRDefault="006D2D98">
      <w:pPr>
        <w:jc w:val="center"/>
        <w:rPr>
          <w:rFonts w:ascii="黑体" w:eastAsia="黑体" w:hAnsi="黑体"/>
          <w:b/>
          <w:bCs/>
          <w:color w:val="FF0000"/>
          <w:sz w:val="44"/>
          <w:szCs w:val="44"/>
        </w:rPr>
      </w:pPr>
      <w:sdt>
        <w:sdtPr>
          <w:rPr>
            <w:rFonts w:ascii="黑体" w:eastAsia="黑体" w:hAnsi="黑体"/>
            <w:b/>
            <w:bCs/>
            <w:color w:val="FF0000"/>
            <w:sz w:val="44"/>
            <w:szCs w:val="44"/>
          </w:rPr>
          <w:alias w:val="公司法定中文名称"/>
          <w:tag w:val="_GBC_ab27d14a4fa1446487b4e4001930e37a"/>
          <w:id w:val="147467288"/>
          <w:placeholder>
            <w:docPart w:val="GBC22222222222222222222222222222"/>
          </w:placeholder>
          <w:dataBinding w:prefixMappings="xmlns:clcid-cgi='clcid-cgi'" w:xpath="/*/clcid-cgi:GongSiFaDingZhongWenMingCheng" w:storeItemID="{42DEBF9A-6816-48AE-BADD-E3125C474CD9}"/>
          <w:text/>
        </w:sdtPr>
        <w:sdtEndPr/>
        <w:sdtContent>
          <w:r w:rsidR="00A82A42">
            <w:rPr>
              <w:rFonts w:ascii="黑体" w:eastAsia="黑体" w:hAnsi="黑体"/>
              <w:b/>
              <w:bCs/>
              <w:color w:val="FF0000"/>
              <w:sz w:val="44"/>
              <w:szCs w:val="44"/>
            </w:rPr>
            <w:t>江苏宁沪高速公路股份有限公司</w:t>
          </w:r>
        </w:sdtContent>
      </w:sdt>
    </w:p>
    <w:p w14:paraId="0454FF13" w14:textId="77777777" w:rsidR="003C4B9E" w:rsidRDefault="00A82A42">
      <w:pPr>
        <w:jc w:val="center"/>
        <w:rPr>
          <w:rFonts w:ascii="黑体" w:eastAsia="黑体" w:hAnsi="黑体"/>
          <w:b/>
          <w:bCs/>
          <w:color w:val="FF0000"/>
          <w:sz w:val="44"/>
          <w:szCs w:val="44"/>
        </w:rPr>
      </w:pPr>
      <w:r>
        <w:rPr>
          <w:rFonts w:ascii="黑体" w:eastAsia="黑体" w:hAnsi="黑体"/>
          <w:b/>
          <w:bCs/>
          <w:color w:val="FF0000"/>
          <w:sz w:val="44"/>
          <w:szCs w:val="44"/>
        </w:rPr>
        <w:t>2024年第</w:t>
      </w:r>
      <w:r>
        <w:rPr>
          <w:rFonts w:ascii="黑体" w:eastAsia="黑体" w:hAnsi="黑体" w:hint="eastAsia"/>
          <w:b/>
          <w:bCs/>
          <w:color w:val="FF0000"/>
          <w:sz w:val="44"/>
          <w:szCs w:val="44"/>
        </w:rPr>
        <w:t>三</w:t>
      </w:r>
      <w:r>
        <w:rPr>
          <w:rFonts w:ascii="黑体" w:eastAsia="黑体" w:hAnsi="黑体"/>
          <w:b/>
          <w:bCs/>
          <w:color w:val="FF0000"/>
          <w:sz w:val="44"/>
          <w:szCs w:val="44"/>
        </w:rPr>
        <w:t>季度报告</w:t>
      </w:r>
    </w:p>
    <w:p w14:paraId="1BA527E8" w14:textId="77777777" w:rsidR="003C4B9E" w:rsidRDefault="003C4B9E"/>
    <w:tbl>
      <w:tblPr>
        <w:tblStyle w:val="af3"/>
        <w:tblW w:w="5000" w:type="pct"/>
        <w:tblLook w:val="04A0" w:firstRow="1" w:lastRow="0" w:firstColumn="1" w:lastColumn="0" w:noHBand="0" w:noVBand="1"/>
      </w:tblPr>
      <w:tblGrid>
        <w:gridCol w:w="9049"/>
      </w:tblGrid>
      <w:tr w:rsidR="003C4B9E" w14:paraId="7669B38A" w14:textId="77777777">
        <w:tc>
          <w:tcPr>
            <w:tcW w:w="5000" w:type="pct"/>
          </w:tcPr>
          <w:sdt>
            <w:sdtPr>
              <w:rPr>
                <w:rFonts w:ascii="Times New Roman" w:hAnsi="Times New Roman" w:hint="eastAsia"/>
                <w:sz w:val="24"/>
                <w:szCs w:val="24"/>
              </w:rPr>
              <w:tag w:val="_PLD_510235b1d67f4ddd974d1473b831d298"/>
              <w:id w:val="147459925"/>
            </w:sdtPr>
            <w:sdtEndPr/>
            <w:sdtContent>
              <w:p w14:paraId="0FE2447A" w14:textId="77777777" w:rsidR="003C4B9E" w:rsidRDefault="00A82A42">
                <w:pPr>
                  <w:spacing w:line="360" w:lineRule="auto"/>
                  <w:ind w:firstLineChars="200" w:firstLine="480"/>
                </w:pPr>
                <w:r>
                  <w:rPr>
                    <w:rFonts w:ascii="Times New Roman" w:hAnsi="Times New Roman" w:hint="eastAsia"/>
                    <w:sz w:val="24"/>
                    <w:szCs w:val="24"/>
                  </w:rPr>
                  <w:t>本公司董事会及全体董事保证本公告内容不存在任何虚假记载、误导性陈述或者重大遗漏，并对其内容的真实性、准确性和完整性承担法律责任。</w:t>
                </w:r>
              </w:p>
            </w:sdtContent>
          </w:sdt>
        </w:tc>
      </w:tr>
    </w:tbl>
    <w:p w14:paraId="335EB965" w14:textId="77777777" w:rsidR="003C4B9E" w:rsidRDefault="003C4B9E"/>
    <w:p w14:paraId="0DC2FA6A" w14:textId="77777777" w:rsidR="003C4B9E" w:rsidRDefault="00A82A42">
      <w:pPr>
        <w:pStyle w:val="1"/>
        <w:tabs>
          <w:tab w:val="left" w:pos="434"/>
          <w:tab w:val="left" w:pos="882"/>
        </w:tabs>
        <w:spacing w:line="360" w:lineRule="auto"/>
        <w:rPr>
          <w:sz w:val="21"/>
        </w:rPr>
      </w:pPr>
      <w:bookmarkStart w:id="1" w:name="_Toc395718055"/>
      <w:bookmarkStart w:id="2" w:name="_Toc493164697"/>
      <w:r>
        <w:rPr>
          <w:rFonts w:asciiTheme="majorEastAsia" w:eastAsiaTheme="majorEastAsia" w:hAnsiTheme="majorEastAsia"/>
          <w:sz w:val="21"/>
        </w:rPr>
        <w:t>重要</w:t>
      </w:r>
      <w:bookmarkEnd w:id="1"/>
      <w:bookmarkEnd w:id="2"/>
      <w:r>
        <w:rPr>
          <w:rFonts w:hint="eastAsia"/>
          <w:sz w:val="21"/>
        </w:rPr>
        <w:t>内容提示：</w:t>
      </w:r>
    </w:p>
    <w:sdt>
      <w:sdtPr>
        <w:rPr>
          <w:rFonts w:hint="eastAsia"/>
          <w:b w:val="0"/>
          <w:bCs w:val="0"/>
        </w:rPr>
        <w:alias w:val="董事会及董事声明"/>
        <w:tag w:val="_GBC_121a4c3606764a8fbe6842f8763c3480"/>
        <w:id w:val="147466452"/>
        <w:placeholder>
          <w:docPart w:val="GBC22222222222222222222222222222"/>
        </w:placeholder>
      </w:sdtPr>
      <w:sdtEndPr/>
      <w:sdtContent>
        <w:p w14:paraId="0C0D7A32" w14:textId="77777777" w:rsidR="003C4B9E" w:rsidRDefault="00A82A42">
          <w:pPr>
            <w:pStyle w:val="2"/>
            <w:spacing w:line="360" w:lineRule="auto"/>
            <w:rPr>
              <w:b w:val="0"/>
              <w:bCs w:val="0"/>
            </w:rPr>
          </w:pPr>
          <w:r>
            <w:rPr>
              <w:b w:val="0"/>
              <w:bCs w:val="0"/>
            </w:rPr>
            <w:t>公司董事会、监事会及董事、监事、高级管理人员保证季度报告内容的真实、准确、完整，不存在虚假记载、误导性陈述或重大遗漏，并承担个别和连带的法律责任。</w:t>
          </w:r>
        </w:p>
      </w:sdtContent>
    </w:sdt>
    <w:p w14:paraId="7C1580CA" w14:textId="77777777" w:rsidR="003C4B9E" w:rsidRDefault="00A82A42">
      <w:pPr>
        <w:spacing w:line="360" w:lineRule="auto"/>
        <w:rPr>
          <w:color w:val="0000FF"/>
        </w:rPr>
      </w:pPr>
      <w:r>
        <w:rPr>
          <w:rFonts w:hint="eastAsia"/>
          <w:color w:val="0000FF"/>
        </w:rPr>
        <w:t xml:space="preserve"> </w:t>
      </w:r>
    </w:p>
    <w:p w14:paraId="1A748922" w14:textId="77777777" w:rsidR="003C4B9E" w:rsidRDefault="00A82A42">
      <w:pPr>
        <w:pStyle w:val="2"/>
        <w:spacing w:before="0" w:after="0" w:line="360" w:lineRule="auto"/>
        <w:rPr>
          <w:b w:val="0"/>
          <w:bCs w:val="0"/>
        </w:rPr>
      </w:pPr>
      <w:r>
        <w:rPr>
          <w:b w:val="0"/>
          <w:bCs w:val="0"/>
        </w:rPr>
        <w:t>公司负责人、主管会计工作负责人及会计机构负责人（会计主管人员）保证季度报告中财务</w:t>
      </w:r>
      <w:r>
        <w:rPr>
          <w:rFonts w:hint="eastAsia"/>
          <w:b w:val="0"/>
          <w:bCs w:val="0"/>
        </w:rPr>
        <w:t>信息</w:t>
      </w:r>
      <w:r>
        <w:rPr>
          <w:b w:val="0"/>
          <w:bCs w:val="0"/>
        </w:rPr>
        <w:t>的真实、</w:t>
      </w:r>
      <w:r>
        <w:rPr>
          <w:rFonts w:hint="eastAsia"/>
          <w:b w:val="0"/>
          <w:bCs w:val="0"/>
        </w:rPr>
        <w:t>准确、</w:t>
      </w:r>
      <w:r>
        <w:rPr>
          <w:b w:val="0"/>
          <w:bCs w:val="0"/>
        </w:rPr>
        <w:t>完整。</w:t>
      </w:r>
    </w:p>
    <w:p w14:paraId="03BDA25D" w14:textId="77777777" w:rsidR="003C4B9E" w:rsidRDefault="003C4B9E"/>
    <w:p w14:paraId="78CC5AD9" w14:textId="77777777" w:rsidR="003C4B9E" w:rsidRDefault="00A82A42">
      <w:pPr>
        <w:pStyle w:val="2"/>
        <w:spacing w:before="0" w:after="0" w:line="360" w:lineRule="auto"/>
        <w:rPr>
          <w:b w:val="0"/>
          <w:bCs w:val="0"/>
        </w:rPr>
      </w:pPr>
      <w:r>
        <w:rPr>
          <w:rFonts w:hint="eastAsia"/>
          <w:b w:val="0"/>
          <w:bCs w:val="0"/>
        </w:rPr>
        <w:t>第三季度财务报表是否经审计</w:t>
      </w:r>
    </w:p>
    <w:p w14:paraId="1D0A886D" w14:textId="56350E7F" w:rsidR="00C4414B" w:rsidRDefault="006D2D98" w:rsidP="00C4414B">
      <w:sdt>
        <w:sdtPr>
          <w:rPr>
            <w:rFonts w:hint="eastAsia"/>
          </w:rPr>
          <w:alias w:val="是否经审计[双击切换]"/>
          <w:tag w:val="_GBC_1c2c9021f8234ac69fb1f8fc40e3a7c1"/>
          <w:id w:val="147481989"/>
          <w:placeholder>
            <w:docPart w:val="GBC22222222222222222222222222222"/>
          </w:placeholder>
        </w:sdtPr>
        <w:sdtEndPr/>
        <w:sdtContent>
          <w:r w:rsidR="00A82A42">
            <w:fldChar w:fldCharType="begin"/>
          </w:r>
          <w:r w:rsidR="00C4414B">
            <w:instrText xml:space="preserve"> MACROBUTTON  SnrToggleCheckbox □是 </w:instrText>
          </w:r>
          <w:r w:rsidR="00A82A42">
            <w:fldChar w:fldCharType="end"/>
          </w:r>
          <w:r w:rsidR="00A82A42" w:rsidRPr="00A02B4D">
            <w:fldChar w:fldCharType="begin"/>
          </w:r>
          <w:r w:rsidR="00C4414B" w:rsidRPr="00A02B4D">
            <w:instrText xml:space="preserve"> MACROBUTTON  SnrToggleCheckbox √否 </w:instrText>
          </w:r>
          <w:r w:rsidR="00A82A42" w:rsidRPr="00A02B4D">
            <w:fldChar w:fldCharType="end"/>
          </w:r>
        </w:sdtContent>
      </w:sdt>
      <w:bookmarkStart w:id="3" w:name="_Hlk83215426"/>
    </w:p>
    <w:p w14:paraId="3E1E1118" w14:textId="77777777" w:rsidR="003C4B9E" w:rsidRDefault="003C4B9E">
      <w:pPr>
        <w:ind w:rightChars="-28" w:right="-59"/>
        <w:rPr>
          <w:color w:val="auto"/>
        </w:rPr>
      </w:pPr>
    </w:p>
    <w:bookmarkEnd w:id="3"/>
    <w:p w14:paraId="22828AE1" w14:textId="77777777" w:rsidR="003C4B9E" w:rsidRDefault="00A82A42">
      <w:pPr>
        <w:pStyle w:val="1"/>
        <w:numPr>
          <w:ilvl w:val="0"/>
          <w:numId w:val="2"/>
        </w:numPr>
        <w:tabs>
          <w:tab w:val="left" w:pos="434"/>
          <w:tab w:val="left" w:pos="882"/>
        </w:tabs>
        <w:spacing w:line="360" w:lineRule="auto"/>
        <w:rPr>
          <w:sz w:val="21"/>
        </w:rPr>
      </w:pPr>
      <w:r>
        <w:rPr>
          <w:rFonts w:hint="eastAsia"/>
          <w:sz w:val="21"/>
        </w:rPr>
        <w:t>主要财务数据</w:t>
      </w:r>
    </w:p>
    <w:p w14:paraId="0516A652" w14:textId="77777777" w:rsidR="003C4B9E" w:rsidRDefault="00A82A42">
      <w:pPr>
        <w:pStyle w:val="2"/>
        <w:numPr>
          <w:ilvl w:val="0"/>
          <w:numId w:val="3"/>
        </w:numPr>
        <w:tabs>
          <w:tab w:val="left" w:pos="728"/>
        </w:tabs>
        <w:spacing w:before="0" w:after="0" w:line="360" w:lineRule="auto"/>
      </w:pPr>
      <w:r>
        <w:t>主要</w:t>
      </w:r>
      <w:r>
        <w:rPr>
          <w:rFonts w:hint="eastAsia"/>
        </w:rPr>
        <w:t>会计数据和财务指标</w:t>
      </w:r>
    </w:p>
    <w:p w14:paraId="699FC4F9" w14:textId="77777777" w:rsidR="003C4B9E" w:rsidRDefault="00A82A42">
      <w:pPr>
        <w:widowControl w:val="0"/>
        <w:wordWrap w:val="0"/>
        <w:jc w:val="right"/>
        <w:rPr>
          <w:color w:val="auto"/>
        </w:rPr>
      </w:pPr>
      <w:r>
        <w:rPr>
          <w:rFonts w:hint="eastAsia"/>
          <w:color w:val="auto"/>
        </w:rPr>
        <w:t>单位：</w:t>
      </w:r>
      <w:sdt>
        <w:sdtPr>
          <w:rPr>
            <w:rFonts w:hint="eastAsia"/>
            <w:color w:val="auto"/>
          </w:rPr>
          <w:alias w:val="单位_主要财务数据"/>
          <w:tag w:val="_GBC_8de0e56e64aa495180a0c6c11886b2bc"/>
          <w:id w:val="14746658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color w:val="auto"/>
            </w:rPr>
            <w:t>元</w:t>
          </w:r>
        </w:sdtContent>
      </w:sdt>
      <w:r>
        <w:rPr>
          <w:color w:val="auto"/>
        </w:rPr>
        <w:t xml:space="preserve">  币种</w:t>
      </w:r>
      <w:r>
        <w:rPr>
          <w:rFonts w:hint="eastAsia"/>
          <w:color w:val="auto"/>
        </w:rPr>
        <w:t>：</w:t>
      </w:r>
      <w:sdt>
        <w:sdtPr>
          <w:rPr>
            <w:rFonts w:hint="eastAsia"/>
            <w:color w:val="auto"/>
          </w:rPr>
          <w:alias w:val="币种_主要会计数据和财务指标"/>
          <w:tag w:val="_GBC_b8f6c71b74cd4f3dad44872a1db488ef"/>
          <w:id w:val="14745601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color w:val="auto"/>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2001"/>
        <w:gridCol w:w="1240"/>
        <w:gridCol w:w="2001"/>
        <w:gridCol w:w="1481"/>
      </w:tblGrid>
      <w:tr w:rsidR="003C4B9E" w14:paraId="64C48400" w14:textId="77777777">
        <w:sdt>
          <w:sdtPr>
            <w:rPr>
              <w:rFonts w:hint="eastAsia"/>
            </w:rPr>
            <w:tag w:val="_PLD_f2ce49d434a745c7acc3a52f1012162b"/>
            <w:id w:val="147455336"/>
          </w:sdtPr>
          <w:sdtEndPr/>
          <w:sdtContent>
            <w:tc>
              <w:tcPr>
                <w:tcW w:w="2518" w:type="dxa"/>
                <w:shd w:val="clear" w:color="auto" w:fill="auto"/>
                <w:vAlign w:val="center"/>
              </w:tcPr>
              <w:p w14:paraId="36762D32" w14:textId="77777777" w:rsidR="003C4B9E" w:rsidRDefault="00A82A42">
                <w:pPr>
                  <w:jc w:val="center"/>
                </w:pPr>
                <w:r>
                  <w:rPr>
                    <w:rFonts w:hint="eastAsia"/>
                  </w:rPr>
                  <w:t>项目</w:t>
                </w:r>
              </w:p>
            </w:tc>
          </w:sdtContent>
        </w:sdt>
        <w:sdt>
          <w:sdtPr>
            <w:rPr>
              <w:rFonts w:hint="eastAsia"/>
            </w:rPr>
            <w:tag w:val="_PLD_9d5f261ece184e8b9d9c9c7a094c362a"/>
            <w:id w:val="147477326"/>
          </w:sdtPr>
          <w:sdtEndPr/>
          <w:sdtContent>
            <w:tc>
              <w:tcPr>
                <w:tcW w:w="1985" w:type="dxa"/>
                <w:shd w:val="clear" w:color="auto" w:fill="auto"/>
                <w:vAlign w:val="center"/>
              </w:tcPr>
              <w:p w14:paraId="6EB09EA5" w14:textId="77777777" w:rsidR="003C4B9E" w:rsidRDefault="00A82A42">
                <w:pPr>
                  <w:jc w:val="center"/>
                </w:pPr>
                <w:r>
                  <w:rPr>
                    <w:rFonts w:hint="eastAsia"/>
                  </w:rPr>
                  <w:t>本报告期</w:t>
                </w:r>
              </w:p>
            </w:tc>
          </w:sdtContent>
        </w:sdt>
        <w:sdt>
          <w:sdtPr>
            <w:rPr>
              <w:rFonts w:hint="eastAsia"/>
            </w:rPr>
            <w:tag w:val="_PLD_1727b0602ecc4ecd9024513e9dc49584"/>
            <w:id w:val="147468464"/>
          </w:sdtPr>
          <w:sdtEndPr/>
          <w:sdtContent>
            <w:tc>
              <w:tcPr>
                <w:tcW w:w="1287" w:type="dxa"/>
                <w:shd w:val="clear" w:color="auto" w:fill="auto"/>
                <w:vAlign w:val="center"/>
              </w:tcPr>
              <w:p w14:paraId="08C304B9" w14:textId="77777777" w:rsidR="003C4B9E" w:rsidRDefault="00A82A42">
                <w:pPr>
                  <w:jc w:val="center"/>
                </w:pPr>
                <w:r>
                  <w:rPr>
                    <w:rFonts w:hint="eastAsia"/>
                  </w:rPr>
                  <w:t>本报告期比上年同期增减变动幅度(%)</w:t>
                </w:r>
              </w:p>
            </w:tc>
          </w:sdtContent>
        </w:sdt>
        <w:sdt>
          <w:sdtPr>
            <w:rPr>
              <w:rFonts w:hint="eastAsia"/>
            </w:rPr>
            <w:tag w:val="_PLD_33029d5b919d4c0ab16430d58d169307"/>
            <w:id w:val="147480609"/>
          </w:sdtPr>
          <w:sdtEndPr/>
          <w:sdtContent>
            <w:tc>
              <w:tcPr>
                <w:tcW w:w="1689" w:type="dxa"/>
                <w:shd w:val="clear" w:color="auto" w:fill="auto"/>
                <w:vAlign w:val="center"/>
              </w:tcPr>
              <w:p w14:paraId="3C98EC86" w14:textId="77777777" w:rsidR="003C4B9E" w:rsidRDefault="00A82A42">
                <w:pPr>
                  <w:jc w:val="center"/>
                </w:pPr>
                <w:r>
                  <w:rPr>
                    <w:rFonts w:hint="eastAsia"/>
                  </w:rPr>
                  <w:t>年初至报告期末</w:t>
                </w:r>
              </w:p>
            </w:tc>
          </w:sdtContent>
        </w:sdt>
        <w:sdt>
          <w:sdtPr>
            <w:rPr>
              <w:rFonts w:hint="eastAsia"/>
            </w:rPr>
            <w:tag w:val="_PLD_21b197e457e149c993be1c42da3617bd"/>
            <w:id w:val="147459224"/>
          </w:sdtPr>
          <w:sdtEndPr/>
          <w:sdtContent>
            <w:tc>
              <w:tcPr>
                <w:tcW w:w="1570" w:type="dxa"/>
                <w:shd w:val="clear" w:color="auto" w:fill="auto"/>
                <w:vAlign w:val="center"/>
              </w:tcPr>
              <w:p w14:paraId="51B696D0" w14:textId="77777777" w:rsidR="003C4B9E" w:rsidRDefault="00A82A42">
                <w:pPr>
                  <w:jc w:val="center"/>
                </w:pPr>
                <w:r>
                  <w:rPr>
                    <w:rFonts w:hint="eastAsia"/>
                  </w:rPr>
                  <w:t>年初至报告期末比上年同期增减变动幅度(%)</w:t>
                </w:r>
              </w:p>
            </w:tc>
          </w:sdtContent>
        </w:sdt>
      </w:tr>
      <w:tr w:rsidR="003C4B9E" w14:paraId="5EF08EB0" w14:textId="77777777">
        <w:tc>
          <w:tcPr>
            <w:tcW w:w="2518" w:type="dxa"/>
            <w:shd w:val="clear" w:color="auto" w:fill="auto"/>
            <w:vAlign w:val="center"/>
          </w:tcPr>
          <w:p w14:paraId="6208D70E" w14:textId="77777777" w:rsidR="003C4B9E" w:rsidRDefault="00A82A42">
            <w:r>
              <w:rPr>
                <w:rFonts w:hint="eastAsia"/>
              </w:rPr>
              <w:t>营业收入</w:t>
            </w:r>
          </w:p>
        </w:tc>
        <w:tc>
          <w:tcPr>
            <w:tcW w:w="1985" w:type="dxa"/>
            <w:shd w:val="clear" w:color="auto" w:fill="auto"/>
            <w:vAlign w:val="center"/>
          </w:tcPr>
          <w:p w14:paraId="082F12E0" w14:textId="77777777" w:rsidR="003C4B9E" w:rsidRDefault="00A82A42">
            <w:pPr>
              <w:jc w:val="right"/>
              <w:textAlignment w:val="center"/>
            </w:pPr>
            <w:r>
              <w:rPr>
                <w:rFonts w:cs="宋体" w:hint="eastAsia"/>
                <w:lang w:bidi="ar"/>
              </w:rPr>
              <w:t xml:space="preserve">4,098,509,526.37 </w:t>
            </w:r>
          </w:p>
        </w:tc>
        <w:tc>
          <w:tcPr>
            <w:tcW w:w="1287" w:type="dxa"/>
            <w:shd w:val="clear" w:color="auto" w:fill="auto"/>
            <w:vAlign w:val="center"/>
          </w:tcPr>
          <w:p w14:paraId="10F3C63D" w14:textId="77777777" w:rsidR="003C4B9E" w:rsidRDefault="00A82A42">
            <w:pPr>
              <w:jc w:val="right"/>
              <w:textAlignment w:val="center"/>
            </w:pPr>
            <w:r>
              <w:rPr>
                <w:rFonts w:cs="宋体" w:hint="eastAsia"/>
                <w:lang w:bidi="ar"/>
              </w:rPr>
              <w:t xml:space="preserve">-8.37 </w:t>
            </w:r>
          </w:p>
        </w:tc>
        <w:tc>
          <w:tcPr>
            <w:tcW w:w="1689" w:type="dxa"/>
            <w:shd w:val="clear" w:color="auto" w:fill="auto"/>
            <w:vAlign w:val="center"/>
          </w:tcPr>
          <w:p w14:paraId="7308C1BD" w14:textId="77777777" w:rsidR="003C4B9E" w:rsidRDefault="00A82A42">
            <w:pPr>
              <w:jc w:val="right"/>
              <w:textAlignment w:val="center"/>
            </w:pPr>
            <w:r>
              <w:rPr>
                <w:rFonts w:cs="宋体" w:hint="eastAsia"/>
                <w:lang w:bidi="ar"/>
              </w:rPr>
              <w:t xml:space="preserve">14,058,443,583.67 </w:t>
            </w:r>
          </w:p>
        </w:tc>
        <w:tc>
          <w:tcPr>
            <w:tcW w:w="1570" w:type="dxa"/>
            <w:shd w:val="clear" w:color="auto" w:fill="auto"/>
            <w:vAlign w:val="center"/>
          </w:tcPr>
          <w:p w14:paraId="31FD569D" w14:textId="77777777" w:rsidR="003C4B9E" w:rsidRDefault="00A82A42">
            <w:pPr>
              <w:jc w:val="right"/>
              <w:textAlignment w:val="center"/>
            </w:pPr>
            <w:r>
              <w:rPr>
                <w:rFonts w:cs="宋体" w:hint="eastAsia"/>
                <w:lang w:bidi="ar"/>
              </w:rPr>
              <w:t xml:space="preserve">21.10 </w:t>
            </w:r>
          </w:p>
        </w:tc>
      </w:tr>
      <w:tr w:rsidR="003C4B9E" w14:paraId="23466AC3" w14:textId="77777777">
        <w:tc>
          <w:tcPr>
            <w:tcW w:w="2518" w:type="dxa"/>
            <w:shd w:val="clear" w:color="auto" w:fill="auto"/>
            <w:vAlign w:val="center"/>
          </w:tcPr>
          <w:p w14:paraId="4D9EE4FB" w14:textId="77777777" w:rsidR="003C4B9E" w:rsidRDefault="00A82A42">
            <w:r>
              <w:rPr>
                <w:rFonts w:hint="eastAsia"/>
              </w:rPr>
              <w:t>归属于上市公司股东的净利润</w:t>
            </w:r>
          </w:p>
        </w:tc>
        <w:tc>
          <w:tcPr>
            <w:tcW w:w="1985" w:type="dxa"/>
            <w:shd w:val="clear" w:color="auto" w:fill="auto"/>
            <w:vAlign w:val="center"/>
          </w:tcPr>
          <w:p w14:paraId="63C3525D" w14:textId="77777777" w:rsidR="003C4B9E" w:rsidRDefault="00A82A42">
            <w:pPr>
              <w:jc w:val="right"/>
              <w:textAlignment w:val="center"/>
            </w:pPr>
            <w:r>
              <w:rPr>
                <w:rFonts w:cs="宋体" w:hint="eastAsia"/>
                <w:lang w:bidi="ar"/>
              </w:rPr>
              <w:t xml:space="preserve">1,371,233,351.15 </w:t>
            </w:r>
          </w:p>
        </w:tc>
        <w:tc>
          <w:tcPr>
            <w:tcW w:w="1287" w:type="dxa"/>
            <w:shd w:val="clear" w:color="auto" w:fill="auto"/>
            <w:vAlign w:val="center"/>
          </w:tcPr>
          <w:p w14:paraId="573BAA2D" w14:textId="77777777" w:rsidR="003C4B9E" w:rsidRDefault="00A82A42">
            <w:pPr>
              <w:jc w:val="right"/>
              <w:textAlignment w:val="center"/>
            </w:pPr>
            <w:r>
              <w:rPr>
                <w:rFonts w:cs="宋体" w:hint="eastAsia"/>
                <w:lang w:bidi="ar"/>
              </w:rPr>
              <w:t xml:space="preserve">-11.81 </w:t>
            </w:r>
          </w:p>
        </w:tc>
        <w:tc>
          <w:tcPr>
            <w:tcW w:w="1689" w:type="dxa"/>
            <w:shd w:val="clear" w:color="auto" w:fill="auto"/>
            <w:vAlign w:val="center"/>
          </w:tcPr>
          <w:p w14:paraId="26FC6BDF" w14:textId="77777777" w:rsidR="003C4B9E" w:rsidRDefault="00A82A42">
            <w:pPr>
              <w:jc w:val="right"/>
              <w:textAlignment w:val="center"/>
            </w:pPr>
            <w:r>
              <w:rPr>
                <w:rFonts w:cs="宋体" w:hint="eastAsia"/>
                <w:lang w:bidi="ar"/>
              </w:rPr>
              <w:t xml:space="preserve">4,119,702,513.15 </w:t>
            </w:r>
          </w:p>
        </w:tc>
        <w:tc>
          <w:tcPr>
            <w:tcW w:w="1570" w:type="dxa"/>
            <w:shd w:val="clear" w:color="auto" w:fill="auto"/>
            <w:vAlign w:val="center"/>
          </w:tcPr>
          <w:p w14:paraId="3CC31697" w14:textId="77777777" w:rsidR="003C4B9E" w:rsidRDefault="00A82A42">
            <w:pPr>
              <w:jc w:val="right"/>
              <w:textAlignment w:val="center"/>
            </w:pPr>
            <w:r>
              <w:rPr>
                <w:rFonts w:cs="宋体" w:hint="eastAsia"/>
                <w:lang w:bidi="ar"/>
              </w:rPr>
              <w:t xml:space="preserve">2.05 </w:t>
            </w:r>
          </w:p>
        </w:tc>
      </w:tr>
      <w:tr w:rsidR="003C4B9E" w14:paraId="5BB8BFAF" w14:textId="77777777">
        <w:tc>
          <w:tcPr>
            <w:tcW w:w="2518" w:type="dxa"/>
            <w:shd w:val="clear" w:color="auto" w:fill="auto"/>
            <w:vAlign w:val="center"/>
          </w:tcPr>
          <w:p w14:paraId="5F7A6E64" w14:textId="77777777" w:rsidR="003C4B9E" w:rsidRDefault="00A82A42">
            <w:bookmarkStart w:id="4" w:name="_Hlk180141049"/>
            <w:r>
              <w:rPr>
                <w:rFonts w:hint="eastAsia"/>
              </w:rPr>
              <w:t>归属于上市公司股东的扣除非经常性损益的净利润</w:t>
            </w:r>
          </w:p>
        </w:tc>
        <w:tc>
          <w:tcPr>
            <w:tcW w:w="1985" w:type="dxa"/>
            <w:shd w:val="clear" w:color="auto" w:fill="auto"/>
            <w:vAlign w:val="center"/>
          </w:tcPr>
          <w:p w14:paraId="76E9CAF7" w14:textId="732A2B0D" w:rsidR="003C4B9E" w:rsidRDefault="003F6358" w:rsidP="00101B76">
            <w:pPr>
              <w:jc w:val="right"/>
              <w:textAlignment w:val="center"/>
            </w:pPr>
            <w:r w:rsidRPr="003F6358">
              <w:rPr>
                <w:rFonts w:cs="宋体"/>
                <w:lang w:bidi="ar"/>
              </w:rPr>
              <w:t>1,462,990,152.97</w:t>
            </w:r>
            <w:r w:rsidR="00A82A42">
              <w:rPr>
                <w:rFonts w:cs="宋体" w:hint="eastAsia"/>
                <w:lang w:bidi="ar"/>
              </w:rPr>
              <w:t xml:space="preserve"> </w:t>
            </w:r>
          </w:p>
        </w:tc>
        <w:tc>
          <w:tcPr>
            <w:tcW w:w="1287" w:type="dxa"/>
            <w:shd w:val="clear" w:color="auto" w:fill="auto"/>
            <w:vAlign w:val="center"/>
          </w:tcPr>
          <w:p w14:paraId="021C615E" w14:textId="72E783DC" w:rsidR="003C4B9E" w:rsidRDefault="003F6358">
            <w:pPr>
              <w:jc w:val="right"/>
              <w:textAlignment w:val="center"/>
            </w:pPr>
            <w:r>
              <w:rPr>
                <w:rFonts w:cs="宋体" w:hint="eastAsia"/>
                <w:lang w:bidi="ar"/>
              </w:rPr>
              <w:t>3.26</w:t>
            </w:r>
            <w:r w:rsidR="00A82A42">
              <w:rPr>
                <w:rFonts w:cs="宋体" w:hint="eastAsia"/>
                <w:lang w:bidi="ar"/>
              </w:rPr>
              <w:t xml:space="preserve"> </w:t>
            </w:r>
          </w:p>
        </w:tc>
        <w:tc>
          <w:tcPr>
            <w:tcW w:w="1689" w:type="dxa"/>
            <w:shd w:val="clear" w:color="auto" w:fill="auto"/>
            <w:vAlign w:val="center"/>
          </w:tcPr>
          <w:p w14:paraId="15CFFB8A" w14:textId="57294F7E" w:rsidR="003C4B9E" w:rsidRDefault="003F6358" w:rsidP="00101B76">
            <w:pPr>
              <w:jc w:val="right"/>
              <w:textAlignment w:val="center"/>
            </w:pPr>
            <w:r w:rsidRPr="003F6358">
              <w:t>4,064,302,985.52</w:t>
            </w:r>
          </w:p>
        </w:tc>
        <w:tc>
          <w:tcPr>
            <w:tcW w:w="1570" w:type="dxa"/>
            <w:shd w:val="clear" w:color="auto" w:fill="auto"/>
            <w:vAlign w:val="center"/>
          </w:tcPr>
          <w:p w14:paraId="66F18CF0" w14:textId="0B5C62E5" w:rsidR="003C4B9E" w:rsidRDefault="003F6358">
            <w:pPr>
              <w:jc w:val="right"/>
              <w:textAlignment w:val="center"/>
            </w:pPr>
            <w:r>
              <w:rPr>
                <w:rFonts w:cs="宋体" w:hint="eastAsia"/>
                <w:lang w:bidi="ar"/>
              </w:rPr>
              <w:t>7.95</w:t>
            </w:r>
            <w:r w:rsidR="00A82A42">
              <w:rPr>
                <w:rFonts w:cs="宋体" w:hint="eastAsia"/>
                <w:lang w:bidi="ar"/>
              </w:rPr>
              <w:t xml:space="preserve"> </w:t>
            </w:r>
          </w:p>
        </w:tc>
      </w:tr>
      <w:bookmarkEnd w:id="4"/>
      <w:tr w:rsidR="003C4B9E" w14:paraId="5D438463" w14:textId="77777777">
        <w:tc>
          <w:tcPr>
            <w:tcW w:w="2518" w:type="dxa"/>
            <w:shd w:val="clear" w:color="auto" w:fill="auto"/>
            <w:vAlign w:val="center"/>
          </w:tcPr>
          <w:p w14:paraId="599E7703" w14:textId="77777777" w:rsidR="003C4B9E" w:rsidRDefault="00A82A42">
            <w:r>
              <w:rPr>
                <w:rFonts w:hint="eastAsia"/>
              </w:rPr>
              <w:t>经营活动产生的现金流量净额</w:t>
            </w:r>
          </w:p>
        </w:tc>
        <w:tc>
          <w:tcPr>
            <w:tcW w:w="1985" w:type="dxa"/>
            <w:shd w:val="clear" w:color="auto" w:fill="auto"/>
            <w:vAlign w:val="center"/>
          </w:tcPr>
          <w:p w14:paraId="2F489125" w14:textId="77777777" w:rsidR="003C4B9E" w:rsidRDefault="00A82A42">
            <w:pPr>
              <w:jc w:val="center"/>
              <w:rPr>
                <w:highlight w:val="yellow"/>
              </w:rPr>
            </w:pPr>
            <w:r>
              <w:rPr>
                <w:rFonts w:hint="eastAsia"/>
              </w:rPr>
              <w:t>不适用</w:t>
            </w:r>
          </w:p>
        </w:tc>
        <w:tc>
          <w:tcPr>
            <w:tcW w:w="1287" w:type="dxa"/>
            <w:shd w:val="clear" w:color="auto" w:fill="auto"/>
            <w:vAlign w:val="center"/>
          </w:tcPr>
          <w:p w14:paraId="0DF5173B" w14:textId="77777777" w:rsidR="003C4B9E" w:rsidRDefault="00A82A42">
            <w:pPr>
              <w:jc w:val="center"/>
            </w:pPr>
            <w:r>
              <w:rPr>
                <w:rFonts w:hint="eastAsia"/>
              </w:rPr>
              <w:t>不适用</w:t>
            </w:r>
          </w:p>
        </w:tc>
        <w:tc>
          <w:tcPr>
            <w:tcW w:w="1689" w:type="dxa"/>
            <w:shd w:val="clear" w:color="auto" w:fill="auto"/>
            <w:vAlign w:val="center"/>
          </w:tcPr>
          <w:p w14:paraId="0E88DD4C" w14:textId="77777777" w:rsidR="003C4B9E" w:rsidRDefault="00A82A42">
            <w:pPr>
              <w:jc w:val="right"/>
              <w:textAlignment w:val="center"/>
            </w:pPr>
            <w:r>
              <w:rPr>
                <w:rFonts w:cs="宋体" w:hint="eastAsia"/>
                <w:lang w:bidi="ar"/>
              </w:rPr>
              <w:t xml:space="preserve">5,418,831,429.21 </w:t>
            </w:r>
          </w:p>
        </w:tc>
        <w:tc>
          <w:tcPr>
            <w:tcW w:w="1570" w:type="dxa"/>
            <w:shd w:val="clear" w:color="auto" w:fill="auto"/>
            <w:vAlign w:val="center"/>
          </w:tcPr>
          <w:p w14:paraId="339E5C31" w14:textId="77777777" w:rsidR="003C4B9E" w:rsidRDefault="00A82A42">
            <w:pPr>
              <w:jc w:val="right"/>
              <w:textAlignment w:val="center"/>
            </w:pPr>
            <w:r>
              <w:rPr>
                <w:rFonts w:cs="宋体" w:hint="eastAsia"/>
                <w:lang w:bidi="ar"/>
              </w:rPr>
              <w:t xml:space="preserve">-2.46 </w:t>
            </w:r>
          </w:p>
        </w:tc>
      </w:tr>
      <w:tr w:rsidR="003C4B9E" w14:paraId="05D6B5A6" w14:textId="77777777">
        <w:tc>
          <w:tcPr>
            <w:tcW w:w="2518" w:type="dxa"/>
            <w:shd w:val="clear" w:color="auto" w:fill="auto"/>
            <w:vAlign w:val="center"/>
          </w:tcPr>
          <w:p w14:paraId="023AB9D6" w14:textId="77777777" w:rsidR="003C4B9E" w:rsidRDefault="00A82A42">
            <w:r>
              <w:rPr>
                <w:rFonts w:hint="eastAsia"/>
              </w:rPr>
              <w:lastRenderedPageBreak/>
              <w:t>基本每股收益（元/股）</w:t>
            </w:r>
          </w:p>
        </w:tc>
        <w:tc>
          <w:tcPr>
            <w:tcW w:w="1985" w:type="dxa"/>
            <w:shd w:val="clear" w:color="auto" w:fill="auto"/>
            <w:vAlign w:val="center"/>
          </w:tcPr>
          <w:p w14:paraId="21F8017D" w14:textId="77777777" w:rsidR="003C4B9E" w:rsidRDefault="00A82A42">
            <w:pPr>
              <w:jc w:val="right"/>
              <w:textAlignment w:val="center"/>
            </w:pPr>
            <w:r>
              <w:rPr>
                <w:rFonts w:cs="宋体" w:hint="eastAsia"/>
                <w:lang w:bidi="ar"/>
              </w:rPr>
              <w:t xml:space="preserve">0.2722 </w:t>
            </w:r>
          </w:p>
        </w:tc>
        <w:tc>
          <w:tcPr>
            <w:tcW w:w="1287" w:type="dxa"/>
            <w:shd w:val="clear" w:color="auto" w:fill="auto"/>
            <w:vAlign w:val="center"/>
          </w:tcPr>
          <w:p w14:paraId="425DDB79" w14:textId="77777777" w:rsidR="003C4B9E" w:rsidRDefault="00A82A42">
            <w:pPr>
              <w:jc w:val="right"/>
              <w:textAlignment w:val="center"/>
            </w:pPr>
            <w:r>
              <w:rPr>
                <w:rFonts w:cs="宋体" w:hint="eastAsia"/>
                <w:lang w:bidi="ar"/>
              </w:rPr>
              <w:t xml:space="preserve">-11.81 </w:t>
            </w:r>
          </w:p>
        </w:tc>
        <w:tc>
          <w:tcPr>
            <w:tcW w:w="1689" w:type="dxa"/>
            <w:shd w:val="clear" w:color="auto" w:fill="auto"/>
            <w:vAlign w:val="center"/>
          </w:tcPr>
          <w:p w14:paraId="25B9913E" w14:textId="77777777" w:rsidR="003C4B9E" w:rsidRDefault="00A82A42">
            <w:pPr>
              <w:jc w:val="right"/>
              <w:textAlignment w:val="center"/>
            </w:pPr>
            <w:r>
              <w:rPr>
                <w:rFonts w:cs="宋体" w:hint="eastAsia"/>
                <w:lang w:bidi="ar"/>
              </w:rPr>
              <w:t xml:space="preserve">0.8178 </w:t>
            </w:r>
          </w:p>
        </w:tc>
        <w:tc>
          <w:tcPr>
            <w:tcW w:w="1570" w:type="dxa"/>
            <w:shd w:val="clear" w:color="auto" w:fill="auto"/>
            <w:vAlign w:val="center"/>
          </w:tcPr>
          <w:p w14:paraId="5B05BAA8" w14:textId="77777777" w:rsidR="003C4B9E" w:rsidRDefault="00A82A42">
            <w:pPr>
              <w:jc w:val="right"/>
              <w:textAlignment w:val="center"/>
            </w:pPr>
            <w:r>
              <w:rPr>
                <w:rFonts w:cs="宋体" w:hint="eastAsia"/>
                <w:lang w:bidi="ar"/>
              </w:rPr>
              <w:t xml:space="preserve">2.05 </w:t>
            </w:r>
          </w:p>
        </w:tc>
      </w:tr>
      <w:tr w:rsidR="003C4B9E" w14:paraId="58F86CD6" w14:textId="77777777">
        <w:trPr>
          <w:trHeight w:val="287"/>
        </w:trPr>
        <w:tc>
          <w:tcPr>
            <w:tcW w:w="2518" w:type="dxa"/>
            <w:shd w:val="clear" w:color="auto" w:fill="auto"/>
            <w:vAlign w:val="center"/>
          </w:tcPr>
          <w:p w14:paraId="19034306" w14:textId="77777777" w:rsidR="003C4B9E" w:rsidRDefault="00A82A42">
            <w:r>
              <w:rPr>
                <w:rFonts w:hint="eastAsia"/>
              </w:rPr>
              <w:t>稀释每股收益（元/股）</w:t>
            </w:r>
          </w:p>
        </w:tc>
        <w:tc>
          <w:tcPr>
            <w:tcW w:w="1985" w:type="dxa"/>
            <w:shd w:val="clear" w:color="auto" w:fill="auto"/>
            <w:vAlign w:val="center"/>
          </w:tcPr>
          <w:p w14:paraId="2D2F0CFB" w14:textId="77777777" w:rsidR="003C4B9E" w:rsidRDefault="00A82A42">
            <w:pPr>
              <w:jc w:val="right"/>
              <w:textAlignment w:val="center"/>
            </w:pPr>
            <w:r>
              <w:rPr>
                <w:rFonts w:cs="宋体" w:hint="eastAsia"/>
                <w:lang w:bidi="ar"/>
              </w:rPr>
              <w:t xml:space="preserve">0.2722 </w:t>
            </w:r>
          </w:p>
        </w:tc>
        <w:tc>
          <w:tcPr>
            <w:tcW w:w="1287" w:type="dxa"/>
            <w:shd w:val="clear" w:color="auto" w:fill="auto"/>
            <w:vAlign w:val="center"/>
          </w:tcPr>
          <w:p w14:paraId="0111BDD2" w14:textId="77777777" w:rsidR="003C4B9E" w:rsidRDefault="00A82A42">
            <w:pPr>
              <w:jc w:val="right"/>
              <w:textAlignment w:val="center"/>
            </w:pPr>
            <w:r>
              <w:rPr>
                <w:rFonts w:cs="宋体" w:hint="eastAsia"/>
                <w:lang w:bidi="ar"/>
              </w:rPr>
              <w:t xml:space="preserve">-11.81 </w:t>
            </w:r>
          </w:p>
        </w:tc>
        <w:tc>
          <w:tcPr>
            <w:tcW w:w="1689" w:type="dxa"/>
            <w:shd w:val="clear" w:color="auto" w:fill="auto"/>
            <w:vAlign w:val="center"/>
          </w:tcPr>
          <w:p w14:paraId="20ABE374" w14:textId="77777777" w:rsidR="003C4B9E" w:rsidRDefault="00A82A42">
            <w:pPr>
              <w:jc w:val="right"/>
              <w:textAlignment w:val="center"/>
            </w:pPr>
            <w:r>
              <w:rPr>
                <w:rFonts w:cs="宋体" w:hint="eastAsia"/>
                <w:lang w:bidi="ar"/>
              </w:rPr>
              <w:t xml:space="preserve">0.8178 </w:t>
            </w:r>
          </w:p>
        </w:tc>
        <w:tc>
          <w:tcPr>
            <w:tcW w:w="1570" w:type="dxa"/>
            <w:shd w:val="clear" w:color="auto" w:fill="auto"/>
            <w:vAlign w:val="center"/>
          </w:tcPr>
          <w:p w14:paraId="7D419B86" w14:textId="77777777" w:rsidR="003C4B9E" w:rsidRDefault="00A82A42">
            <w:pPr>
              <w:jc w:val="right"/>
              <w:textAlignment w:val="center"/>
            </w:pPr>
            <w:r>
              <w:rPr>
                <w:rFonts w:cs="宋体" w:hint="eastAsia"/>
                <w:lang w:bidi="ar"/>
              </w:rPr>
              <w:t xml:space="preserve">2.05 </w:t>
            </w:r>
          </w:p>
        </w:tc>
      </w:tr>
      <w:tr w:rsidR="003C4B9E" w14:paraId="78B8C9E4" w14:textId="77777777">
        <w:tc>
          <w:tcPr>
            <w:tcW w:w="2518" w:type="dxa"/>
            <w:shd w:val="clear" w:color="auto" w:fill="auto"/>
            <w:vAlign w:val="center"/>
          </w:tcPr>
          <w:p w14:paraId="4D74276E" w14:textId="77777777" w:rsidR="003C4B9E" w:rsidRDefault="00A82A42">
            <w:r>
              <w:rPr>
                <w:rFonts w:hint="eastAsia"/>
              </w:rPr>
              <w:t>加权平均净资产收益率</w:t>
            </w:r>
            <w:r>
              <w:rPr>
                <w:color w:val="auto"/>
              </w:rPr>
              <w:t>（</w:t>
            </w:r>
            <w:r>
              <w:rPr>
                <w:rFonts w:hint="eastAsia"/>
                <w:color w:val="auto"/>
              </w:rPr>
              <w:t>%</w:t>
            </w:r>
            <w:r>
              <w:rPr>
                <w:color w:val="auto"/>
              </w:rPr>
              <w:t>）</w:t>
            </w:r>
          </w:p>
        </w:tc>
        <w:tc>
          <w:tcPr>
            <w:tcW w:w="1985" w:type="dxa"/>
            <w:shd w:val="clear" w:color="auto" w:fill="auto"/>
            <w:vAlign w:val="center"/>
          </w:tcPr>
          <w:p w14:paraId="7C19910E" w14:textId="77777777" w:rsidR="003C4B9E" w:rsidRDefault="00A82A42">
            <w:pPr>
              <w:jc w:val="right"/>
              <w:textAlignment w:val="center"/>
            </w:pPr>
            <w:r>
              <w:rPr>
                <w:rFonts w:cs="宋体" w:hint="eastAsia"/>
                <w:lang w:bidi="ar"/>
              </w:rPr>
              <w:t xml:space="preserve">3.84 </w:t>
            </w:r>
          </w:p>
        </w:tc>
        <w:tc>
          <w:tcPr>
            <w:tcW w:w="1287" w:type="dxa"/>
            <w:shd w:val="clear" w:color="auto" w:fill="auto"/>
            <w:vAlign w:val="center"/>
          </w:tcPr>
          <w:p w14:paraId="7BDECE14" w14:textId="77777777" w:rsidR="003C4B9E" w:rsidRDefault="00A82A42">
            <w:pPr>
              <w:jc w:val="right"/>
              <w:textAlignment w:val="center"/>
            </w:pPr>
            <w:r>
              <w:rPr>
                <w:rFonts w:cs="宋体" w:hint="eastAsia"/>
                <w:lang w:bidi="ar"/>
              </w:rPr>
              <w:t>减少0.87个百分点</w:t>
            </w:r>
          </w:p>
        </w:tc>
        <w:tc>
          <w:tcPr>
            <w:tcW w:w="1689" w:type="dxa"/>
            <w:shd w:val="clear" w:color="auto" w:fill="auto"/>
            <w:vAlign w:val="center"/>
          </w:tcPr>
          <w:p w14:paraId="2D94C92E" w14:textId="77777777" w:rsidR="003C4B9E" w:rsidRDefault="00A82A42">
            <w:pPr>
              <w:jc w:val="right"/>
              <w:textAlignment w:val="center"/>
            </w:pPr>
            <w:r>
              <w:rPr>
                <w:rFonts w:cs="宋体" w:hint="eastAsia"/>
                <w:lang w:bidi="ar"/>
              </w:rPr>
              <w:t xml:space="preserve">11.57 </w:t>
            </w:r>
          </w:p>
        </w:tc>
        <w:tc>
          <w:tcPr>
            <w:tcW w:w="1570" w:type="dxa"/>
            <w:shd w:val="clear" w:color="auto" w:fill="auto"/>
            <w:vAlign w:val="center"/>
          </w:tcPr>
          <w:p w14:paraId="3FF6C38D" w14:textId="77777777" w:rsidR="003C4B9E" w:rsidRDefault="00A82A42">
            <w:pPr>
              <w:jc w:val="right"/>
              <w:textAlignment w:val="center"/>
            </w:pPr>
            <w:r>
              <w:rPr>
                <w:rFonts w:cs="宋体" w:hint="eastAsia"/>
                <w:lang w:bidi="ar"/>
              </w:rPr>
              <w:t>减少0.57个百分点</w:t>
            </w:r>
          </w:p>
        </w:tc>
      </w:tr>
      <w:tr w:rsidR="003C4B9E" w14:paraId="615C0137" w14:textId="77777777">
        <w:tc>
          <w:tcPr>
            <w:tcW w:w="2518" w:type="dxa"/>
            <w:shd w:val="clear" w:color="auto" w:fill="auto"/>
            <w:vAlign w:val="center"/>
          </w:tcPr>
          <w:p w14:paraId="64262F94" w14:textId="77777777" w:rsidR="003C4B9E" w:rsidRDefault="003C4B9E"/>
        </w:tc>
        <w:sdt>
          <w:sdtPr>
            <w:rPr>
              <w:rFonts w:hint="eastAsia"/>
            </w:rPr>
            <w:tag w:val="_PLD_f6c4ae82ae064b1b82a8bc744f160c06"/>
            <w:id w:val="147481121"/>
          </w:sdtPr>
          <w:sdtEndPr/>
          <w:sdtContent>
            <w:tc>
              <w:tcPr>
                <w:tcW w:w="1985" w:type="dxa"/>
                <w:shd w:val="clear" w:color="auto" w:fill="auto"/>
                <w:vAlign w:val="center"/>
              </w:tcPr>
              <w:p w14:paraId="27FC356E" w14:textId="77777777" w:rsidR="003C4B9E" w:rsidRDefault="00A82A42">
                <w:pPr>
                  <w:jc w:val="center"/>
                </w:pPr>
                <w:r>
                  <w:rPr>
                    <w:rFonts w:hint="eastAsia"/>
                  </w:rPr>
                  <w:t>本报告期末</w:t>
                </w:r>
              </w:p>
            </w:tc>
          </w:sdtContent>
        </w:sdt>
        <w:sdt>
          <w:sdtPr>
            <w:rPr>
              <w:rFonts w:hint="eastAsia"/>
            </w:rPr>
            <w:tag w:val="_PLD_f85bddc7fab447fabd8b7e29f974da8d"/>
            <w:id w:val="147451590"/>
          </w:sdtPr>
          <w:sdtEndPr/>
          <w:sdtContent>
            <w:tc>
              <w:tcPr>
                <w:tcW w:w="2976" w:type="dxa"/>
                <w:gridSpan w:val="2"/>
                <w:shd w:val="clear" w:color="auto" w:fill="auto"/>
                <w:vAlign w:val="center"/>
              </w:tcPr>
              <w:p w14:paraId="119A8FAF" w14:textId="77777777" w:rsidR="003C4B9E" w:rsidRDefault="00A82A42">
                <w:pPr>
                  <w:jc w:val="center"/>
                </w:pPr>
                <w:r>
                  <w:rPr>
                    <w:rFonts w:hint="eastAsia"/>
                  </w:rPr>
                  <w:t>上年度末</w:t>
                </w:r>
              </w:p>
            </w:tc>
          </w:sdtContent>
        </w:sdt>
        <w:sdt>
          <w:sdtPr>
            <w:rPr>
              <w:rFonts w:hint="eastAsia"/>
            </w:rPr>
            <w:tag w:val="_PLD_3ae2f5fcae354a3da0333b3244ba14a9"/>
            <w:id w:val="147457770"/>
          </w:sdtPr>
          <w:sdtEndPr/>
          <w:sdtContent>
            <w:tc>
              <w:tcPr>
                <w:tcW w:w="1570" w:type="dxa"/>
                <w:shd w:val="clear" w:color="auto" w:fill="auto"/>
                <w:vAlign w:val="center"/>
              </w:tcPr>
              <w:p w14:paraId="7186F46E" w14:textId="77777777" w:rsidR="003C4B9E" w:rsidRDefault="00A82A42">
                <w:pPr>
                  <w:jc w:val="center"/>
                </w:pPr>
                <w:r>
                  <w:rPr>
                    <w:rFonts w:hint="eastAsia"/>
                  </w:rPr>
                  <w:t>本报告期末比上年度末增减变动幅度(%)</w:t>
                </w:r>
              </w:p>
            </w:tc>
          </w:sdtContent>
        </w:sdt>
      </w:tr>
      <w:tr w:rsidR="003C4B9E" w14:paraId="6E185243" w14:textId="77777777">
        <w:tc>
          <w:tcPr>
            <w:tcW w:w="2518" w:type="dxa"/>
            <w:shd w:val="clear" w:color="auto" w:fill="auto"/>
            <w:vAlign w:val="center"/>
          </w:tcPr>
          <w:p w14:paraId="21A7927E" w14:textId="77777777" w:rsidR="003C4B9E" w:rsidRDefault="00A82A42">
            <w:r>
              <w:rPr>
                <w:rFonts w:hint="eastAsia"/>
              </w:rPr>
              <w:t>总资产</w:t>
            </w:r>
          </w:p>
        </w:tc>
        <w:tc>
          <w:tcPr>
            <w:tcW w:w="1985" w:type="dxa"/>
            <w:shd w:val="clear" w:color="auto" w:fill="auto"/>
            <w:vAlign w:val="center"/>
          </w:tcPr>
          <w:p w14:paraId="34ABBAC0" w14:textId="77777777" w:rsidR="003C4B9E" w:rsidRDefault="00A82A42">
            <w:pPr>
              <w:jc w:val="right"/>
              <w:textAlignment w:val="center"/>
            </w:pPr>
            <w:r>
              <w:rPr>
                <w:rFonts w:cs="宋体" w:hint="eastAsia"/>
                <w:lang w:bidi="ar"/>
              </w:rPr>
              <w:t xml:space="preserve">84,000,993,666.34 </w:t>
            </w:r>
          </w:p>
        </w:tc>
        <w:tc>
          <w:tcPr>
            <w:tcW w:w="2976" w:type="dxa"/>
            <w:gridSpan w:val="2"/>
            <w:shd w:val="clear" w:color="auto" w:fill="auto"/>
            <w:vAlign w:val="center"/>
          </w:tcPr>
          <w:p w14:paraId="3B281C76" w14:textId="77777777" w:rsidR="003C4B9E" w:rsidRDefault="00A82A42">
            <w:pPr>
              <w:jc w:val="right"/>
              <w:textAlignment w:val="center"/>
            </w:pPr>
            <w:r>
              <w:rPr>
                <w:rFonts w:cs="宋体" w:hint="eastAsia"/>
                <w:lang w:bidi="ar"/>
              </w:rPr>
              <w:t xml:space="preserve">78,661,443,944.36 </w:t>
            </w:r>
          </w:p>
        </w:tc>
        <w:tc>
          <w:tcPr>
            <w:tcW w:w="1570" w:type="dxa"/>
            <w:shd w:val="clear" w:color="auto" w:fill="auto"/>
            <w:vAlign w:val="center"/>
          </w:tcPr>
          <w:p w14:paraId="0CD8A400" w14:textId="77777777" w:rsidR="003C4B9E" w:rsidRDefault="00A82A42">
            <w:pPr>
              <w:jc w:val="right"/>
              <w:textAlignment w:val="center"/>
            </w:pPr>
            <w:r>
              <w:rPr>
                <w:rFonts w:cs="宋体" w:hint="eastAsia"/>
                <w:lang w:bidi="ar"/>
              </w:rPr>
              <w:t xml:space="preserve">6.79 </w:t>
            </w:r>
          </w:p>
        </w:tc>
      </w:tr>
      <w:tr w:rsidR="003C4B9E" w14:paraId="6D63BBB2" w14:textId="77777777">
        <w:tc>
          <w:tcPr>
            <w:tcW w:w="2518" w:type="dxa"/>
            <w:shd w:val="clear" w:color="auto" w:fill="auto"/>
            <w:vAlign w:val="center"/>
          </w:tcPr>
          <w:p w14:paraId="3618D25F" w14:textId="77777777" w:rsidR="003C4B9E" w:rsidRDefault="00A82A42">
            <w:r>
              <w:rPr>
                <w:rFonts w:hint="eastAsia"/>
              </w:rPr>
              <w:t>归属于上市公司股东的所有者权益</w:t>
            </w:r>
          </w:p>
        </w:tc>
        <w:tc>
          <w:tcPr>
            <w:tcW w:w="1985" w:type="dxa"/>
            <w:shd w:val="clear" w:color="auto" w:fill="auto"/>
            <w:vAlign w:val="center"/>
          </w:tcPr>
          <w:p w14:paraId="714B4E11" w14:textId="63FAAA1C" w:rsidR="003C4B9E" w:rsidRDefault="00A82A42" w:rsidP="003F6358">
            <w:pPr>
              <w:jc w:val="right"/>
              <w:textAlignment w:val="center"/>
            </w:pPr>
            <w:r>
              <w:rPr>
                <w:rFonts w:cs="宋体" w:hint="eastAsia"/>
                <w:lang w:bidi="ar"/>
              </w:rPr>
              <w:t>36,803,692,015.</w:t>
            </w:r>
            <w:r w:rsidR="003F6358">
              <w:rPr>
                <w:rFonts w:cs="宋体" w:hint="eastAsia"/>
                <w:lang w:bidi="ar"/>
              </w:rPr>
              <w:t xml:space="preserve">40 </w:t>
            </w:r>
          </w:p>
        </w:tc>
        <w:tc>
          <w:tcPr>
            <w:tcW w:w="2976" w:type="dxa"/>
            <w:gridSpan w:val="2"/>
            <w:shd w:val="clear" w:color="auto" w:fill="auto"/>
            <w:vAlign w:val="center"/>
          </w:tcPr>
          <w:p w14:paraId="70FECDEC" w14:textId="77777777" w:rsidR="003C4B9E" w:rsidRDefault="00A82A42">
            <w:pPr>
              <w:jc w:val="right"/>
              <w:textAlignment w:val="center"/>
            </w:pPr>
            <w:r>
              <w:rPr>
                <w:rFonts w:cs="宋体" w:hint="eastAsia"/>
                <w:lang w:bidi="ar"/>
              </w:rPr>
              <w:t xml:space="preserve">33,987,287,307.06 </w:t>
            </w:r>
          </w:p>
        </w:tc>
        <w:tc>
          <w:tcPr>
            <w:tcW w:w="1570" w:type="dxa"/>
            <w:shd w:val="clear" w:color="auto" w:fill="auto"/>
            <w:vAlign w:val="center"/>
          </w:tcPr>
          <w:p w14:paraId="7A2EB85D" w14:textId="77777777" w:rsidR="003C4B9E" w:rsidRDefault="00A82A42">
            <w:pPr>
              <w:jc w:val="right"/>
              <w:textAlignment w:val="center"/>
            </w:pPr>
            <w:r>
              <w:rPr>
                <w:rFonts w:cs="宋体" w:hint="eastAsia"/>
                <w:sz w:val="22"/>
                <w:szCs w:val="22"/>
                <w:lang w:bidi="ar"/>
              </w:rPr>
              <w:t xml:space="preserve">8.29 </w:t>
            </w:r>
          </w:p>
        </w:tc>
      </w:tr>
    </w:tbl>
    <w:p w14:paraId="105B2184" w14:textId="77777777" w:rsidR="003C4B9E" w:rsidRDefault="00A82A42">
      <w:pPr>
        <w:spacing w:line="360" w:lineRule="auto"/>
        <w:rPr>
          <w:rFonts w:cs="宋体"/>
        </w:rPr>
      </w:pPr>
      <w:r>
        <w:rPr>
          <w:rFonts w:cs="宋体" w:hint="eastAsia"/>
        </w:rPr>
        <w:t>注：“本报告期”指本季度初至本季度末3个月期间，下同。</w:t>
      </w:r>
    </w:p>
    <w:p w14:paraId="2326B7CC" w14:textId="77777777" w:rsidR="003C4B9E" w:rsidRDefault="00A82A42">
      <w:pPr>
        <w:pStyle w:val="2"/>
        <w:numPr>
          <w:ilvl w:val="0"/>
          <w:numId w:val="3"/>
        </w:numPr>
        <w:tabs>
          <w:tab w:val="left" w:pos="360"/>
          <w:tab w:val="left" w:pos="728"/>
        </w:tabs>
        <w:spacing w:before="0" w:after="0" w:line="360" w:lineRule="auto"/>
      </w:pPr>
      <w:bookmarkStart w:id="5" w:name="_Hlk24640273"/>
      <w:bookmarkStart w:id="6" w:name="_Hlk83628548"/>
      <w:bookmarkStart w:id="7" w:name="_Hlk177137165"/>
      <w:bookmarkStart w:id="8" w:name="_Hlk176867619"/>
      <w:bookmarkStart w:id="9" w:name="_Hlk41554412"/>
      <w:bookmarkEnd w:id="5"/>
      <w:bookmarkEnd w:id="6"/>
      <w:r>
        <w:rPr>
          <w:rFonts w:hint="eastAsia"/>
        </w:rPr>
        <w:t>非经常性损益项目和金额</w:t>
      </w:r>
    </w:p>
    <w:sdt>
      <w:sdtPr>
        <w:alias w:val="是否适用：扣除非经常性损益项目和金额[双击切换]"/>
        <w:tag w:val="_GBC_448408c8f06d46b4a91a17fd3243f936"/>
        <w:id w:val="147460824"/>
        <w:placeholder>
          <w:docPart w:val="GBC22222222222222222222222222222"/>
        </w:placeholder>
      </w:sdtPr>
      <w:sdtEndPr/>
      <w:sdtContent>
        <w:p w14:paraId="1F65E095" w14:textId="77777777" w:rsidR="003C4B9E" w:rsidRDefault="00A82A42">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26574F2" w14:textId="77777777" w:rsidR="003C4B9E" w:rsidRDefault="00A82A42">
      <w:pPr>
        <w:jc w:val="right"/>
      </w:pPr>
      <w:r>
        <w:rPr>
          <w:rFonts w:hint="eastAsia"/>
        </w:rPr>
        <w:t>单位:</w:t>
      </w:r>
      <w:sdt>
        <w:sdtPr>
          <w:rPr>
            <w:rFonts w:hint="eastAsia"/>
          </w:rPr>
          <w:alias w:val="单位：扣除非经常性损益项目和金额"/>
          <w:tag w:val="_GBC_a9fc9b449e8e4c6b98909fd2474bc0ae"/>
          <w:id w:val="147457618"/>
          <w:placeholder>
            <w:docPart w:val="GBC22222222222222222222222222222"/>
          </w:placeholder>
          <w:dataBinding w:prefixMappings="xmlns:clcid-ci-qr='clcid-ci-qr'" w:xpath="/*/clcid-ci-qr:DanWeiKouChuFeiJingChangXingSunYiXiangMuHeJinE[not(@periodRef)]" w:storeItemID="{42DEBF9A-6816-48AE-BADD-E3125C474CD9}"/>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扣除非经常性损益项目和金额"/>
          <w:tag w:val="_GBC_70a8fc63f8754847b9bd8e7c4d7797f6"/>
          <w:id w:val="147482915"/>
          <w:placeholder>
            <w:docPart w:val="GBC22222222222222222222222222222"/>
          </w:placeholder>
          <w:dataBinding w:prefixMappings="xmlns:clcid-ci-qr='clcid-ci-qr'" w:xpath="/*/clcid-ci-qr:BiZhongKouChuFeiJingChangXingSunYiXiangMuHeJinE[not(@periodRef)]" w:storeItemID="{42DEBF9A-6816-48AE-BADD-E3125C474CD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af3"/>
        <w:tblW w:w="5000" w:type="pct"/>
        <w:tblLook w:val="04A0" w:firstRow="1" w:lastRow="0" w:firstColumn="1" w:lastColumn="0" w:noHBand="0" w:noVBand="1"/>
      </w:tblPr>
      <w:tblGrid>
        <w:gridCol w:w="2943"/>
        <w:gridCol w:w="1842"/>
        <w:gridCol w:w="1701"/>
        <w:gridCol w:w="2563"/>
      </w:tblGrid>
      <w:tr w:rsidR="003C4B9E" w14:paraId="4AC738D9" w14:textId="77777777" w:rsidTr="00347FCC">
        <w:sdt>
          <w:sdtPr>
            <w:tag w:val="_PLD_4ba2729985f3496a81cf5a9fc03aefc6"/>
            <w:id w:val="147472323"/>
          </w:sdtPr>
          <w:sdtEndPr/>
          <w:sdtContent>
            <w:tc>
              <w:tcPr>
                <w:tcW w:w="1626" w:type="pct"/>
                <w:vAlign w:val="center"/>
              </w:tcPr>
              <w:p w14:paraId="29441FF6" w14:textId="77777777" w:rsidR="003C4B9E" w:rsidRDefault="00A82A42">
                <w:pPr>
                  <w:pStyle w:val="af9"/>
                  <w:ind w:firstLineChars="0" w:firstLine="0"/>
                  <w:jc w:val="center"/>
                </w:pPr>
                <w:r>
                  <w:rPr>
                    <w:rFonts w:hint="eastAsia"/>
                  </w:rPr>
                  <w:t>非经常性损益项目</w:t>
                </w:r>
              </w:p>
            </w:tc>
          </w:sdtContent>
        </w:sdt>
        <w:sdt>
          <w:sdtPr>
            <w:tag w:val="_PLD_13720f1557d949f583e6b075e0658b86"/>
            <w:id w:val="147479103"/>
          </w:sdtPr>
          <w:sdtEndPr/>
          <w:sdtContent>
            <w:tc>
              <w:tcPr>
                <w:tcW w:w="1018" w:type="pct"/>
                <w:vAlign w:val="center"/>
              </w:tcPr>
              <w:p w14:paraId="358AF51D" w14:textId="77777777" w:rsidR="003C4B9E" w:rsidRDefault="00A82A42">
                <w:pPr>
                  <w:pStyle w:val="af9"/>
                  <w:ind w:firstLineChars="0" w:firstLine="0"/>
                  <w:jc w:val="center"/>
                </w:pPr>
                <w:r>
                  <w:rPr>
                    <w:rFonts w:hint="eastAsia"/>
                  </w:rPr>
                  <w:t>本期金额</w:t>
                </w:r>
              </w:p>
            </w:tc>
          </w:sdtContent>
        </w:sdt>
        <w:tc>
          <w:tcPr>
            <w:tcW w:w="940" w:type="pct"/>
            <w:vAlign w:val="center"/>
          </w:tcPr>
          <w:sdt>
            <w:sdtPr>
              <w:rPr>
                <w:rFonts w:hint="eastAsia"/>
              </w:rPr>
              <w:tag w:val="_PLD_0b7caf307d744e629b3659af37d72358"/>
              <w:id w:val="147463433"/>
            </w:sdtPr>
            <w:sdtEndPr/>
            <w:sdtContent>
              <w:p w14:paraId="2EEA1DB9" w14:textId="77777777" w:rsidR="003C4B9E" w:rsidRDefault="00A82A42">
                <w:pPr>
                  <w:pStyle w:val="af9"/>
                  <w:ind w:firstLineChars="0" w:firstLine="0"/>
                  <w:jc w:val="center"/>
                </w:pPr>
                <w:r>
                  <w:rPr>
                    <w:rFonts w:hint="eastAsia"/>
                  </w:rPr>
                  <w:t>年初至报告期末金额</w:t>
                </w:r>
              </w:p>
            </w:sdtContent>
          </w:sdt>
        </w:tc>
        <w:sdt>
          <w:sdtPr>
            <w:tag w:val="_PLD_88695fd8518146128685237353420405"/>
            <w:id w:val="147461631"/>
          </w:sdtPr>
          <w:sdtEndPr/>
          <w:sdtContent>
            <w:tc>
              <w:tcPr>
                <w:tcW w:w="1416" w:type="pct"/>
                <w:vAlign w:val="center"/>
              </w:tcPr>
              <w:p w14:paraId="668300EC" w14:textId="77777777" w:rsidR="003C4B9E" w:rsidRDefault="00A82A42">
                <w:pPr>
                  <w:pStyle w:val="af9"/>
                  <w:ind w:firstLineChars="0" w:firstLine="0"/>
                  <w:jc w:val="center"/>
                </w:pPr>
                <w:r>
                  <w:rPr>
                    <w:rFonts w:hint="eastAsia"/>
                  </w:rPr>
                  <w:t>说明</w:t>
                </w:r>
              </w:p>
            </w:tc>
          </w:sdtContent>
        </w:sdt>
      </w:tr>
      <w:tr w:rsidR="003C4B9E" w14:paraId="4C4ECD81" w14:textId="77777777" w:rsidTr="00347FCC">
        <w:tc>
          <w:tcPr>
            <w:tcW w:w="1626" w:type="pct"/>
          </w:tcPr>
          <w:p w14:paraId="57DCB1E0" w14:textId="77777777" w:rsidR="003C4B9E" w:rsidRDefault="00A82A42">
            <w:pPr>
              <w:pStyle w:val="af9"/>
              <w:ind w:firstLineChars="0" w:firstLine="0"/>
            </w:pPr>
            <w:r>
              <w:t>非流动</w:t>
            </w:r>
            <w:r>
              <w:rPr>
                <w:rFonts w:hint="eastAsia"/>
              </w:rPr>
              <w:t>性</w:t>
            </w:r>
            <w:r>
              <w:t>资产处置损益</w:t>
            </w:r>
            <w:r>
              <w:rPr>
                <w:rFonts w:hint="eastAsia"/>
              </w:rPr>
              <w:t>，包括已计提资产减值准备的冲销部分</w:t>
            </w:r>
          </w:p>
        </w:tc>
        <w:tc>
          <w:tcPr>
            <w:tcW w:w="1018" w:type="pct"/>
            <w:vAlign w:val="center"/>
          </w:tcPr>
          <w:p w14:paraId="48A0BE6F" w14:textId="77777777" w:rsidR="003C4B9E" w:rsidRDefault="00A82A42">
            <w:pPr>
              <w:jc w:val="right"/>
              <w:textAlignment w:val="center"/>
              <w:rPr>
                <w:rFonts w:cs="宋体"/>
              </w:rPr>
            </w:pPr>
            <w:r>
              <w:rPr>
                <w:rFonts w:cs="宋体" w:hint="eastAsia"/>
                <w:lang w:bidi="ar"/>
              </w:rPr>
              <w:t xml:space="preserve">0.00 </w:t>
            </w:r>
          </w:p>
        </w:tc>
        <w:tc>
          <w:tcPr>
            <w:tcW w:w="940" w:type="pct"/>
            <w:vAlign w:val="center"/>
          </w:tcPr>
          <w:p w14:paraId="59B67CEB" w14:textId="77777777" w:rsidR="003C4B9E" w:rsidRDefault="00A82A42">
            <w:pPr>
              <w:jc w:val="right"/>
              <w:textAlignment w:val="center"/>
              <w:rPr>
                <w:rFonts w:cs="宋体"/>
              </w:rPr>
            </w:pPr>
            <w:r>
              <w:rPr>
                <w:rFonts w:cs="宋体" w:hint="eastAsia"/>
                <w:lang w:bidi="ar"/>
              </w:rPr>
              <w:t xml:space="preserve">54,946,241.84 </w:t>
            </w:r>
          </w:p>
        </w:tc>
        <w:tc>
          <w:tcPr>
            <w:tcW w:w="1416" w:type="pct"/>
            <w:vAlign w:val="center"/>
          </w:tcPr>
          <w:p w14:paraId="48E31FFB" w14:textId="0A2C6569" w:rsidR="003C4B9E" w:rsidRDefault="00A82A42">
            <w:pPr>
              <w:textAlignment w:val="center"/>
            </w:pPr>
            <w:r>
              <w:rPr>
                <w:rFonts w:cs="宋体" w:hint="eastAsia"/>
                <w:lang w:bidi="ar"/>
              </w:rPr>
              <w:t>主要是陆马一级公路停止收费</w:t>
            </w:r>
            <w:r w:rsidR="002C2969">
              <w:rPr>
                <w:rFonts w:cs="宋体" w:hint="eastAsia"/>
                <w:lang w:bidi="ar"/>
              </w:rPr>
              <w:t>形成</w:t>
            </w:r>
            <w:r>
              <w:rPr>
                <w:rFonts w:cs="宋体" w:hint="eastAsia"/>
                <w:lang w:bidi="ar"/>
              </w:rPr>
              <w:t>的资产处置收益</w:t>
            </w:r>
            <w:r w:rsidR="0085677E" w:rsidRPr="0085677E">
              <w:rPr>
                <w:rFonts w:cs="宋体" w:hint="eastAsia"/>
                <w:lang w:bidi="ar"/>
              </w:rPr>
              <w:t>，该收益已于</w:t>
            </w:r>
            <w:r w:rsidR="0085677E" w:rsidRPr="0085677E">
              <w:rPr>
                <w:rFonts w:cs="宋体"/>
                <w:lang w:bidi="ar"/>
              </w:rPr>
              <w:t>2024年1月19日完成有关资产转让时确认</w:t>
            </w:r>
            <w:r>
              <w:rPr>
                <w:rFonts w:cs="宋体" w:hint="eastAsia"/>
                <w:lang w:bidi="ar"/>
              </w:rPr>
              <w:t>。</w:t>
            </w:r>
          </w:p>
        </w:tc>
      </w:tr>
      <w:tr w:rsidR="003C4B9E" w14:paraId="50CA883C" w14:textId="77777777" w:rsidTr="00347FCC">
        <w:tc>
          <w:tcPr>
            <w:tcW w:w="1626" w:type="pct"/>
          </w:tcPr>
          <w:p w14:paraId="062EA83B" w14:textId="77777777" w:rsidR="003C4B9E" w:rsidRDefault="00A82A42">
            <w:pPr>
              <w:pStyle w:val="af9"/>
              <w:ind w:firstLineChars="0" w:firstLine="0"/>
            </w:pPr>
            <w:r>
              <w:t>计入当期损益的政府补助</w:t>
            </w:r>
            <w:r>
              <w:rPr>
                <w:rFonts w:hint="eastAsia"/>
              </w:rPr>
              <w:t>，但与公司正常经营业务密切相关、符合国家政策规定、按照确定的标准享有、对公司损益产生持续影响的政府补助除外</w:t>
            </w:r>
          </w:p>
        </w:tc>
        <w:tc>
          <w:tcPr>
            <w:tcW w:w="1018" w:type="pct"/>
            <w:vAlign w:val="center"/>
          </w:tcPr>
          <w:p w14:paraId="46F89528" w14:textId="77777777" w:rsidR="003C4B9E" w:rsidRDefault="00A82A42">
            <w:pPr>
              <w:jc w:val="right"/>
              <w:textAlignment w:val="center"/>
              <w:rPr>
                <w:rFonts w:cs="宋体"/>
              </w:rPr>
            </w:pPr>
            <w:r>
              <w:rPr>
                <w:rFonts w:cs="宋体" w:hint="eastAsia"/>
                <w:lang w:bidi="ar"/>
              </w:rPr>
              <w:t xml:space="preserve">366,767.92 </w:t>
            </w:r>
          </w:p>
        </w:tc>
        <w:tc>
          <w:tcPr>
            <w:tcW w:w="940" w:type="pct"/>
            <w:vAlign w:val="center"/>
          </w:tcPr>
          <w:p w14:paraId="497F0270" w14:textId="77777777" w:rsidR="003C4B9E" w:rsidRDefault="00A82A42">
            <w:pPr>
              <w:jc w:val="right"/>
              <w:textAlignment w:val="center"/>
              <w:rPr>
                <w:rFonts w:cs="宋体"/>
              </w:rPr>
            </w:pPr>
            <w:r>
              <w:rPr>
                <w:rFonts w:cs="宋体" w:hint="eastAsia"/>
                <w:lang w:bidi="ar"/>
              </w:rPr>
              <w:t xml:space="preserve">2,723,181.32 </w:t>
            </w:r>
          </w:p>
        </w:tc>
        <w:tc>
          <w:tcPr>
            <w:tcW w:w="1416" w:type="pct"/>
            <w:vAlign w:val="center"/>
          </w:tcPr>
          <w:p w14:paraId="288D5389" w14:textId="0E1DBD2D" w:rsidR="003C4B9E" w:rsidRDefault="003C4B9E">
            <w:pPr>
              <w:textAlignment w:val="center"/>
            </w:pPr>
          </w:p>
        </w:tc>
      </w:tr>
      <w:tr w:rsidR="003C4B9E" w14:paraId="7137AF0B" w14:textId="77777777" w:rsidTr="00347FCC">
        <w:tc>
          <w:tcPr>
            <w:tcW w:w="1626" w:type="pct"/>
          </w:tcPr>
          <w:p w14:paraId="04D93AFF" w14:textId="77777777" w:rsidR="003C4B9E" w:rsidRPr="00A02B4D" w:rsidRDefault="00A82A42">
            <w:pPr>
              <w:pStyle w:val="af9"/>
              <w:ind w:firstLineChars="0" w:firstLine="0"/>
            </w:pPr>
            <w:r w:rsidRPr="00A02B4D">
              <w:rPr>
                <w:rFonts w:hint="eastAsia"/>
              </w:rPr>
              <w:t>除同公司正常经营业务相关的有效套期保值业务外，</w:t>
            </w:r>
            <w:r w:rsidRPr="00A02B4D">
              <w:t>非金融企业持有金融资产和金融负债产生的公允价值变动损益以及处置金融资产和金融负债产生的损益</w:t>
            </w:r>
          </w:p>
        </w:tc>
        <w:tc>
          <w:tcPr>
            <w:tcW w:w="1018" w:type="pct"/>
            <w:vAlign w:val="center"/>
          </w:tcPr>
          <w:p w14:paraId="1CB8E9E8" w14:textId="112B0F1C" w:rsidR="003C4B9E" w:rsidRPr="00A02B4D" w:rsidRDefault="00101B76" w:rsidP="00101B76">
            <w:pPr>
              <w:jc w:val="right"/>
              <w:textAlignment w:val="center"/>
              <w:rPr>
                <w:rFonts w:cs="宋体"/>
              </w:rPr>
            </w:pPr>
            <w:bookmarkStart w:id="10" w:name="OLE_LINK57"/>
            <w:bookmarkStart w:id="11" w:name="OLE_LINK60"/>
            <w:r w:rsidRPr="00101B76">
              <w:rPr>
                <w:rFonts w:cs="宋体"/>
                <w:lang w:bidi="ar"/>
              </w:rPr>
              <w:t>-139,1</w:t>
            </w:r>
            <w:r>
              <w:rPr>
                <w:rFonts w:cs="宋体" w:hint="eastAsia"/>
                <w:lang w:bidi="ar"/>
              </w:rPr>
              <w:t>49</w:t>
            </w:r>
            <w:r w:rsidRPr="00101B76">
              <w:rPr>
                <w:rFonts w:cs="宋体"/>
                <w:lang w:bidi="ar"/>
              </w:rPr>
              <w:t>,4</w:t>
            </w:r>
            <w:r>
              <w:rPr>
                <w:rFonts w:cs="宋体" w:hint="eastAsia"/>
                <w:lang w:bidi="ar"/>
              </w:rPr>
              <w:t>0</w:t>
            </w:r>
            <w:r w:rsidRPr="00101B76">
              <w:rPr>
                <w:rFonts w:cs="宋体"/>
                <w:lang w:bidi="ar"/>
              </w:rPr>
              <w:t>1.88</w:t>
            </w:r>
            <w:bookmarkEnd w:id="10"/>
            <w:bookmarkEnd w:id="11"/>
            <w:r w:rsidR="00A82A42" w:rsidRPr="00A02B4D">
              <w:rPr>
                <w:rFonts w:cs="宋体" w:hint="eastAsia"/>
                <w:lang w:bidi="ar"/>
              </w:rPr>
              <w:t xml:space="preserve"> </w:t>
            </w:r>
          </w:p>
        </w:tc>
        <w:tc>
          <w:tcPr>
            <w:tcW w:w="940" w:type="pct"/>
            <w:vAlign w:val="center"/>
          </w:tcPr>
          <w:p w14:paraId="7CF235A1" w14:textId="66DF5227" w:rsidR="003C4B9E" w:rsidRPr="00A02B4D" w:rsidRDefault="00101B76" w:rsidP="00101B76">
            <w:pPr>
              <w:jc w:val="right"/>
              <w:textAlignment w:val="center"/>
              <w:rPr>
                <w:rFonts w:cs="宋体"/>
              </w:rPr>
            </w:pPr>
            <w:bookmarkStart w:id="12" w:name="OLE_LINK61"/>
            <w:bookmarkStart w:id="13" w:name="OLE_LINK64"/>
            <w:r w:rsidRPr="00101B76">
              <w:rPr>
                <w:rFonts w:cs="宋体"/>
                <w:lang w:bidi="ar"/>
              </w:rPr>
              <w:t>-8,79</w:t>
            </w:r>
            <w:r>
              <w:rPr>
                <w:rFonts w:cs="宋体" w:hint="eastAsia"/>
                <w:lang w:bidi="ar"/>
              </w:rPr>
              <w:t>2</w:t>
            </w:r>
            <w:r w:rsidRPr="00101B76">
              <w:rPr>
                <w:rFonts w:cs="宋体"/>
                <w:lang w:bidi="ar"/>
              </w:rPr>
              <w:t>,5</w:t>
            </w:r>
            <w:r>
              <w:rPr>
                <w:rFonts w:cs="宋体" w:hint="eastAsia"/>
                <w:lang w:bidi="ar"/>
              </w:rPr>
              <w:t>21</w:t>
            </w:r>
            <w:r w:rsidRPr="00101B76">
              <w:rPr>
                <w:rFonts w:cs="宋体"/>
                <w:lang w:bidi="ar"/>
              </w:rPr>
              <w:t>.20</w:t>
            </w:r>
            <w:bookmarkEnd w:id="12"/>
            <w:bookmarkEnd w:id="13"/>
            <w:r w:rsidR="00A82A42" w:rsidRPr="00A02B4D">
              <w:rPr>
                <w:rFonts w:cs="宋体" w:hint="eastAsia"/>
                <w:lang w:bidi="ar"/>
              </w:rPr>
              <w:t xml:space="preserve"> </w:t>
            </w:r>
          </w:p>
        </w:tc>
        <w:tc>
          <w:tcPr>
            <w:tcW w:w="1416" w:type="pct"/>
            <w:vAlign w:val="center"/>
          </w:tcPr>
          <w:p w14:paraId="73006536" w14:textId="0899C6BF" w:rsidR="003C4B9E" w:rsidRPr="00A02B4D" w:rsidRDefault="002C2969" w:rsidP="00101B76">
            <w:bookmarkStart w:id="14" w:name="OLE_LINK10"/>
            <w:bookmarkStart w:id="15" w:name="OLE_LINK11"/>
            <w:r w:rsidRPr="002C2969">
              <w:rPr>
                <w:rFonts w:cs="宋体" w:hint="eastAsia"/>
                <w:lang w:bidi="ar"/>
              </w:rPr>
              <w:t>主要是本报告期子公司持有的其他非流动金融资产等确认公允价值变动收益约人民币</w:t>
            </w:r>
            <w:r w:rsidRPr="002C2969">
              <w:rPr>
                <w:rFonts w:cs="宋体"/>
                <w:lang w:bidi="ar"/>
              </w:rPr>
              <w:t>-154,232</w:t>
            </w:r>
            <w:r w:rsidRPr="002C2969">
              <w:rPr>
                <w:rFonts w:cs="宋体" w:hint="eastAsia"/>
                <w:lang w:bidi="ar"/>
              </w:rPr>
              <w:t>千元（注</w:t>
            </w:r>
            <w:r w:rsidRPr="002C2969">
              <w:rPr>
                <w:rFonts w:cs="宋体"/>
                <w:lang w:bidi="ar"/>
              </w:rPr>
              <w:t>1</w:t>
            </w:r>
            <w:r w:rsidRPr="002C2969">
              <w:rPr>
                <w:rFonts w:cs="宋体" w:hint="eastAsia"/>
                <w:lang w:bidi="ar"/>
              </w:rPr>
              <w:t>）和银行短期理财等收益约人民币</w:t>
            </w:r>
            <w:r w:rsidRPr="002C2969">
              <w:rPr>
                <w:rFonts w:cs="宋体"/>
                <w:lang w:bidi="ar"/>
              </w:rPr>
              <w:t>15,083</w:t>
            </w:r>
            <w:r w:rsidRPr="002C2969">
              <w:rPr>
                <w:rFonts w:cs="宋体" w:hint="eastAsia"/>
                <w:lang w:bidi="ar"/>
              </w:rPr>
              <w:t>千元。</w:t>
            </w:r>
            <w:bookmarkEnd w:id="14"/>
            <w:bookmarkEnd w:id="15"/>
          </w:p>
        </w:tc>
      </w:tr>
      <w:tr w:rsidR="003C4B9E" w14:paraId="0E6AFFE4" w14:textId="77777777" w:rsidTr="00347FCC">
        <w:tc>
          <w:tcPr>
            <w:tcW w:w="1626" w:type="pct"/>
          </w:tcPr>
          <w:p w14:paraId="4F3BF86F" w14:textId="77777777" w:rsidR="003C4B9E" w:rsidRDefault="00A82A42">
            <w:pPr>
              <w:pStyle w:val="af9"/>
              <w:ind w:firstLineChars="0" w:firstLine="0"/>
            </w:pPr>
            <w:r>
              <w:rPr>
                <w:rFonts w:hint="eastAsia"/>
              </w:rPr>
              <w:t>单独进行减值测试的应收款项减值准备转回</w:t>
            </w:r>
          </w:p>
        </w:tc>
        <w:tc>
          <w:tcPr>
            <w:tcW w:w="1018" w:type="pct"/>
            <w:vAlign w:val="center"/>
          </w:tcPr>
          <w:p w14:paraId="4AB6AB9E" w14:textId="25EF1A00" w:rsidR="003C4B9E" w:rsidRDefault="002C2969">
            <w:pPr>
              <w:jc w:val="right"/>
              <w:textAlignment w:val="center"/>
              <w:rPr>
                <w:rFonts w:cs="宋体"/>
              </w:rPr>
            </w:pPr>
            <w:bookmarkStart w:id="16" w:name="OLE_LINK15"/>
            <w:bookmarkStart w:id="17" w:name="OLE_LINK16"/>
            <w:r>
              <w:rPr>
                <w:rFonts w:cs="宋体"/>
                <w:lang w:bidi="ar"/>
              </w:rPr>
              <w:t>0.00</w:t>
            </w:r>
            <w:bookmarkEnd w:id="16"/>
            <w:bookmarkEnd w:id="17"/>
          </w:p>
        </w:tc>
        <w:tc>
          <w:tcPr>
            <w:tcW w:w="940" w:type="pct"/>
            <w:vAlign w:val="center"/>
          </w:tcPr>
          <w:p w14:paraId="5CE29873" w14:textId="77777777" w:rsidR="003C4B9E" w:rsidRDefault="00A82A42">
            <w:pPr>
              <w:jc w:val="right"/>
              <w:textAlignment w:val="center"/>
              <w:rPr>
                <w:rFonts w:cs="宋体"/>
              </w:rPr>
            </w:pPr>
            <w:r>
              <w:rPr>
                <w:rFonts w:cs="宋体" w:hint="eastAsia"/>
                <w:lang w:bidi="ar"/>
              </w:rPr>
              <w:t>15,000,000.00</w:t>
            </w:r>
          </w:p>
        </w:tc>
        <w:tc>
          <w:tcPr>
            <w:tcW w:w="1416" w:type="pct"/>
            <w:vAlign w:val="center"/>
          </w:tcPr>
          <w:p w14:paraId="7BFF5BA0" w14:textId="34C520A6" w:rsidR="003C4B9E" w:rsidRDefault="002C2969">
            <w:pPr>
              <w:textAlignment w:val="center"/>
            </w:pPr>
            <w:r>
              <w:rPr>
                <w:rFonts w:cs="宋体" w:hint="eastAsia"/>
                <w:lang w:bidi="ar"/>
              </w:rPr>
              <w:t>-</w:t>
            </w:r>
          </w:p>
        </w:tc>
      </w:tr>
      <w:tr w:rsidR="003C4B9E" w14:paraId="56F2A122" w14:textId="77777777" w:rsidTr="00347FCC">
        <w:tc>
          <w:tcPr>
            <w:tcW w:w="1626" w:type="pct"/>
          </w:tcPr>
          <w:p w14:paraId="0594D3ED" w14:textId="77777777" w:rsidR="003C4B9E" w:rsidRDefault="00A82A42">
            <w:pPr>
              <w:pStyle w:val="af9"/>
              <w:ind w:firstLineChars="0" w:firstLine="0"/>
            </w:pPr>
            <w:r>
              <w:t>受托经营取得的托管费收入</w:t>
            </w:r>
          </w:p>
        </w:tc>
        <w:tc>
          <w:tcPr>
            <w:tcW w:w="1018" w:type="pct"/>
            <w:vAlign w:val="center"/>
          </w:tcPr>
          <w:p w14:paraId="3992E04C" w14:textId="77777777" w:rsidR="003C4B9E" w:rsidRDefault="00A82A42">
            <w:pPr>
              <w:jc w:val="right"/>
              <w:textAlignment w:val="center"/>
              <w:rPr>
                <w:rFonts w:cs="宋体"/>
              </w:rPr>
            </w:pPr>
            <w:r>
              <w:rPr>
                <w:rFonts w:cs="宋体" w:hint="eastAsia"/>
                <w:lang w:bidi="ar"/>
              </w:rPr>
              <w:t xml:space="preserve">17,374,783.73 </w:t>
            </w:r>
          </w:p>
        </w:tc>
        <w:tc>
          <w:tcPr>
            <w:tcW w:w="940" w:type="pct"/>
            <w:vAlign w:val="center"/>
          </w:tcPr>
          <w:p w14:paraId="52B39C19" w14:textId="77777777" w:rsidR="003C4B9E" w:rsidRDefault="00A82A42">
            <w:pPr>
              <w:jc w:val="right"/>
              <w:textAlignment w:val="center"/>
              <w:rPr>
                <w:rFonts w:cs="宋体"/>
              </w:rPr>
            </w:pPr>
            <w:r>
              <w:rPr>
                <w:rFonts w:cs="宋体" w:hint="eastAsia"/>
                <w:lang w:bidi="ar"/>
              </w:rPr>
              <w:t xml:space="preserve">46,221,888.46 </w:t>
            </w:r>
          </w:p>
        </w:tc>
        <w:tc>
          <w:tcPr>
            <w:tcW w:w="1416" w:type="pct"/>
            <w:vAlign w:val="center"/>
          </w:tcPr>
          <w:p w14:paraId="4F7858C7" w14:textId="77777777" w:rsidR="003C4B9E" w:rsidRDefault="003C4B9E"/>
        </w:tc>
      </w:tr>
      <w:tr w:rsidR="003C4B9E" w14:paraId="6DA86C4C" w14:textId="77777777" w:rsidTr="00347FCC">
        <w:tc>
          <w:tcPr>
            <w:tcW w:w="1626" w:type="pct"/>
          </w:tcPr>
          <w:p w14:paraId="351C8333" w14:textId="77777777" w:rsidR="003C4B9E" w:rsidRDefault="00A82A42">
            <w:pPr>
              <w:pStyle w:val="af9"/>
              <w:ind w:firstLineChars="0" w:firstLine="0"/>
            </w:pPr>
            <w:r>
              <w:t>除上述各项之外的其他营业外收入和支出</w:t>
            </w:r>
          </w:p>
        </w:tc>
        <w:tc>
          <w:tcPr>
            <w:tcW w:w="1018" w:type="pct"/>
            <w:vAlign w:val="center"/>
          </w:tcPr>
          <w:p w14:paraId="21E1F9F2" w14:textId="77777777" w:rsidR="003C4B9E" w:rsidRDefault="00A82A42">
            <w:pPr>
              <w:jc w:val="right"/>
              <w:textAlignment w:val="center"/>
              <w:rPr>
                <w:rFonts w:cs="宋体"/>
              </w:rPr>
            </w:pPr>
            <w:r>
              <w:rPr>
                <w:rFonts w:cs="宋体" w:hint="eastAsia"/>
                <w:lang w:bidi="ar"/>
              </w:rPr>
              <w:t xml:space="preserve">-5,592,698.23 </w:t>
            </w:r>
          </w:p>
        </w:tc>
        <w:tc>
          <w:tcPr>
            <w:tcW w:w="940" w:type="pct"/>
            <w:vAlign w:val="center"/>
          </w:tcPr>
          <w:p w14:paraId="753E7827" w14:textId="77777777" w:rsidR="003C4B9E" w:rsidRDefault="00A82A42">
            <w:pPr>
              <w:jc w:val="right"/>
              <w:textAlignment w:val="center"/>
              <w:rPr>
                <w:rFonts w:cs="宋体"/>
              </w:rPr>
            </w:pPr>
            <w:r>
              <w:rPr>
                <w:rFonts w:cs="宋体" w:hint="eastAsia"/>
                <w:lang w:bidi="ar"/>
              </w:rPr>
              <w:t xml:space="preserve">-16,033,532.63 </w:t>
            </w:r>
          </w:p>
        </w:tc>
        <w:tc>
          <w:tcPr>
            <w:tcW w:w="1416" w:type="pct"/>
            <w:vAlign w:val="center"/>
          </w:tcPr>
          <w:p w14:paraId="789455B1" w14:textId="77777777" w:rsidR="003C4B9E" w:rsidRDefault="00A82A42">
            <w:pPr>
              <w:textAlignment w:val="center"/>
            </w:pPr>
            <w:r>
              <w:rPr>
                <w:rFonts w:cs="宋体" w:hint="eastAsia"/>
                <w:lang w:bidi="ar"/>
              </w:rPr>
              <w:t>主要是本报告期发生的路产损坏修复支出等。</w:t>
            </w:r>
          </w:p>
        </w:tc>
      </w:tr>
      <w:tr w:rsidR="003C4B9E" w14:paraId="30ABD156" w14:textId="77777777" w:rsidTr="00347FCC">
        <w:tc>
          <w:tcPr>
            <w:tcW w:w="1626" w:type="pct"/>
          </w:tcPr>
          <w:p w14:paraId="5EE66835" w14:textId="77777777" w:rsidR="003C4B9E" w:rsidRDefault="00A82A42">
            <w:pPr>
              <w:pStyle w:val="af9"/>
              <w:ind w:firstLineChars="0" w:firstLine="0"/>
            </w:pPr>
            <w:r>
              <w:rPr>
                <w:rFonts w:hint="eastAsia"/>
              </w:rPr>
              <w:t>减：</w:t>
            </w:r>
            <w:r>
              <w:t>所得税影响额</w:t>
            </w:r>
          </w:p>
        </w:tc>
        <w:tc>
          <w:tcPr>
            <w:tcW w:w="1018" w:type="pct"/>
            <w:vAlign w:val="center"/>
          </w:tcPr>
          <w:p w14:paraId="48388F7F" w14:textId="795EE79E" w:rsidR="003C4B9E" w:rsidRDefault="003F6358">
            <w:pPr>
              <w:jc w:val="right"/>
              <w:textAlignment w:val="center"/>
              <w:rPr>
                <w:rFonts w:cs="宋体"/>
              </w:rPr>
            </w:pPr>
            <w:r w:rsidRPr="003F6358">
              <w:rPr>
                <w:rFonts w:cs="宋体"/>
              </w:rPr>
              <w:t>8,299,990.47</w:t>
            </w:r>
          </w:p>
        </w:tc>
        <w:tc>
          <w:tcPr>
            <w:tcW w:w="940" w:type="pct"/>
            <w:vAlign w:val="center"/>
          </w:tcPr>
          <w:p w14:paraId="3CE5D799" w14:textId="3F0E8A83" w:rsidR="003C4B9E" w:rsidRDefault="003F6358">
            <w:pPr>
              <w:jc w:val="right"/>
              <w:textAlignment w:val="center"/>
              <w:rPr>
                <w:rFonts w:cs="宋体"/>
              </w:rPr>
            </w:pPr>
            <w:r w:rsidRPr="003F6358">
              <w:rPr>
                <w:rFonts w:cs="宋体"/>
              </w:rPr>
              <w:t>23,516,314.45</w:t>
            </w:r>
          </w:p>
        </w:tc>
        <w:tc>
          <w:tcPr>
            <w:tcW w:w="1416" w:type="pct"/>
            <w:vAlign w:val="center"/>
          </w:tcPr>
          <w:p w14:paraId="588CE7F7" w14:textId="77777777" w:rsidR="003C4B9E" w:rsidRDefault="003C4B9E"/>
        </w:tc>
      </w:tr>
      <w:tr w:rsidR="003C4B9E" w14:paraId="0FA8703A" w14:textId="77777777" w:rsidTr="00347FCC">
        <w:tc>
          <w:tcPr>
            <w:tcW w:w="1626" w:type="pct"/>
          </w:tcPr>
          <w:p w14:paraId="4A8AAB94" w14:textId="77777777" w:rsidR="003C4B9E" w:rsidRDefault="00A82A42">
            <w:pPr>
              <w:pStyle w:val="af9"/>
            </w:pPr>
            <w:r>
              <w:t>少数股东权益影响额</w:t>
            </w:r>
            <w:r>
              <w:rPr>
                <w:rFonts w:hint="eastAsia"/>
              </w:rPr>
              <w:t>（税后）</w:t>
            </w:r>
          </w:p>
        </w:tc>
        <w:tc>
          <w:tcPr>
            <w:tcW w:w="1018" w:type="pct"/>
            <w:vAlign w:val="center"/>
          </w:tcPr>
          <w:p w14:paraId="44E536B7" w14:textId="2C25D2DD" w:rsidR="003C4B9E" w:rsidRDefault="003F6358">
            <w:pPr>
              <w:jc w:val="right"/>
              <w:textAlignment w:val="center"/>
              <w:rPr>
                <w:rFonts w:cs="宋体"/>
              </w:rPr>
            </w:pPr>
            <w:r w:rsidRPr="003F6358">
              <w:rPr>
                <w:rFonts w:cs="宋体"/>
              </w:rPr>
              <w:t>-3,493,609.53</w:t>
            </w:r>
          </w:p>
        </w:tc>
        <w:tc>
          <w:tcPr>
            <w:tcW w:w="940" w:type="pct"/>
            <w:vAlign w:val="center"/>
          </w:tcPr>
          <w:p w14:paraId="2870DE2D" w14:textId="11C9CF6F" w:rsidR="003C4B9E" w:rsidRDefault="003F6358">
            <w:pPr>
              <w:jc w:val="right"/>
              <w:textAlignment w:val="center"/>
              <w:rPr>
                <w:rFonts w:cs="宋体"/>
              </w:rPr>
            </w:pPr>
            <w:r w:rsidRPr="003F6358">
              <w:rPr>
                <w:rFonts w:cs="宋体"/>
              </w:rPr>
              <w:t>15,149,415.71</w:t>
            </w:r>
          </w:p>
        </w:tc>
        <w:tc>
          <w:tcPr>
            <w:tcW w:w="1416" w:type="pct"/>
            <w:vAlign w:val="center"/>
          </w:tcPr>
          <w:p w14:paraId="0D083A12" w14:textId="77777777" w:rsidR="003C4B9E" w:rsidRDefault="003C4B9E"/>
        </w:tc>
      </w:tr>
      <w:tr w:rsidR="003C4B9E" w14:paraId="41A2D270" w14:textId="77777777" w:rsidTr="00347FCC">
        <w:tc>
          <w:tcPr>
            <w:tcW w:w="1626" w:type="pct"/>
            <w:vAlign w:val="center"/>
          </w:tcPr>
          <w:p w14:paraId="4BE61093" w14:textId="77777777" w:rsidR="003C4B9E" w:rsidRDefault="00A82A42">
            <w:pPr>
              <w:pStyle w:val="af9"/>
              <w:ind w:firstLineChars="0" w:firstLine="0"/>
              <w:jc w:val="center"/>
            </w:pPr>
            <w:r>
              <w:lastRenderedPageBreak/>
              <w:t>合计</w:t>
            </w:r>
          </w:p>
        </w:tc>
        <w:tc>
          <w:tcPr>
            <w:tcW w:w="1018" w:type="pct"/>
            <w:vAlign w:val="center"/>
          </w:tcPr>
          <w:p w14:paraId="5416B762" w14:textId="3C20D2EF" w:rsidR="003C4B9E" w:rsidRDefault="003F6358" w:rsidP="00101B76">
            <w:pPr>
              <w:jc w:val="right"/>
              <w:textAlignment w:val="center"/>
              <w:rPr>
                <w:rFonts w:cs="宋体"/>
              </w:rPr>
            </w:pPr>
            <w:r w:rsidRPr="003F6358">
              <w:rPr>
                <w:rFonts w:cs="宋体"/>
              </w:rPr>
              <w:t>-91,756,801.82</w:t>
            </w:r>
          </w:p>
        </w:tc>
        <w:tc>
          <w:tcPr>
            <w:tcW w:w="940" w:type="pct"/>
            <w:vAlign w:val="center"/>
          </w:tcPr>
          <w:p w14:paraId="06861E98" w14:textId="24AAE005" w:rsidR="003C4B9E" w:rsidRDefault="003F6358" w:rsidP="00101B76">
            <w:pPr>
              <w:jc w:val="right"/>
              <w:textAlignment w:val="center"/>
              <w:rPr>
                <w:rFonts w:cs="宋体"/>
              </w:rPr>
            </w:pPr>
            <w:r w:rsidRPr="003F6358">
              <w:rPr>
                <w:rFonts w:cs="宋体"/>
              </w:rPr>
              <w:t>55,399,527.63</w:t>
            </w:r>
          </w:p>
        </w:tc>
        <w:tc>
          <w:tcPr>
            <w:tcW w:w="1416" w:type="pct"/>
            <w:vAlign w:val="center"/>
          </w:tcPr>
          <w:p w14:paraId="62506796" w14:textId="77777777" w:rsidR="003C4B9E" w:rsidRDefault="003C4B9E"/>
        </w:tc>
      </w:tr>
    </w:tbl>
    <w:p w14:paraId="218278D2" w14:textId="13364BF5" w:rsidR="003C4B9E" w:rsidRDefault="00A82A42">
      <w:pPr>
        <w:pStyle w:val="aa"/>
        <w:adjustRightInd w:val="0"/>
        <w:snapToGrid w:val="0"/>
        <w:spacing w:line="200" w:lineRule="atLeast"/>
        <w:rPr>
          <w:rFonts w:hAnsi="宋体" w:cs="宋体" w:hint="default"/>
          <w:kern w:val="0"/>
          <w:sz w:val="18"/>
          <w:szCs w:val="18"/>
        </w:rPr>
      </w:pPr>
      <w:bookmarkStart w:id="18" w:name="OLE_LINK58"/>
      <w:bookmarkStart w:id="19" w:name="OLE_LINK59"/>
      <w:bookmarkStart w:id="20" w:name="_Hlk89096484"/>
      <w:bookmarkStart w:id="21" w:name="_Hlk41379873"/>
      <w:bookmarkStart w:id="22" w:name="_Hlk176869835"/>
      <w:bookmarkEnd w:id="7"/>
      <w:bookmarkEnd w:id="8"/>
      <w:bookmarkEnd w:id="9"/>
      <w:r w:rsidRPr="00A02B4D">
        <w:rPr>
          <w:rFonts w:hAnsi="宋体" w:cs="宋体"/>
          <w:kern w:val="0"/>
          <w:sz w:val="18"/>
          <w:szCs w:val="18"/>
        </w:rPr>
        <w:t>注1：</w:t>
      </w:r>
      <w:r w:rsidR="002C2969" w:rsidRPr="002C2969">
        <w:rPr>
          <w:rFonts w:hAnsi="宋体" w:cs="宋体"/>
          <w:kern w:val="0"/>
          <w:sz w:val="18"/>
          <w:szCs w:val="18"/>
        </w:rPr>
        <w:t>本报告期子公司持有的其他非流动金融资产等确认公允价值变动收益约人民币-154,232千元，其中国创开元二期基金约人民币-113,129千元、洛德汇智基金约人民币-5,388千元、江苏租赁公司可转债约人民币-38,608千元、富安达优势成长基金约人民币2,892千元。</w:t>
      </w:r>
      <w:bookmarkStart w:id="23" w:name="OLE_LINK31"/>
      <w:bookmarkStart w:id="24" w:name="OLE_LINK32"/>
      <w:bookmarkEnd w:id="18"/>
      <w:bookmarkEnd w:id="19"/>
    </w:p>
    <w:p w14:paraId="037AB889" w14:textId="256EACE6" w:rsidR="001760CF" w:rsidRDefault="001760CF">
      <w:pPr>
        <w:pStyle w:val="aa"/>
        <w:adjustRightInd w:val="0"/>
        <w:snapToGrid w:val="0"/>
        <w:spacing w:line="200" w:lineRule="atLeast"/>
        <w:rPr>
          <w:rFonts w:hAnsi="宋体" w:cs="宋体" w:hint="default"/>
          <w:kern w:val="0"/>
          <w:sz w:val="18"/>
          <w:szCs w:val="18"/>
        </w:rPr>
      </w:pPr>
      <w:r w:rsidRPr="001760CF">
        <w:rPr>
          <w:rFonts w:hAnsi="宋体" w:cs="宋体"/>
          <w:kern w:val="0"/>
          <w:sz w:val="18"/>
          <w:szCs w:val="18"/>
        </w:rPr>
        <w:t>注2：根据《公开发行证券的公司信息披露解释性公告第1号——非经常性损益(2023修订)》，本集团2023年前三季度作为非经常性损益列报的政府补助中人民币7,566,599.73元会被界定为经常性损益，扣除所得税影响和少数股东权益影响后较2023年前三季度非经常性损益的合计金额减少人民币5,512,065.22元。</w:t>
      </w:r>
    </w:p>
    <w:bookmarkEnd w:id="23"/>
    <w:bookmarkEnd w:id="24"/>
    <w:p w14:paraId="157237C5" w14:textId="77777777" w:rsidR="002C2969" w:rsidRPr="002C2969" w:rsidRDefault="002C2969">
      <w:pPr>
        <w:pStyle w:val="aa"/>
        <w:adjustRightInd w:val="0"/>
        <w:snapToGrid w:val="0"/>
        <w:spacing w:line="200" w:lineRule="atLeast"/>
        <w:rPr>
          <w:rFonts w:hAnsi="宋体" w:cs="宋体" w:hint="default"/>
          <w:kern w:val="0"/>
          <w:sz w:val="21"/>
        </w:rPr>
      </w:pPr>
    </w:p>
    <w:p w14:paraId="644F4D4D" w14:textId="77777777" w:rsidR="003C4B9E" w:rsidRDefault="00A82A42">
      <w:pPr>
        <w:pStyle w:val="aa"/>
        <w:adjustRightInd w:val="0"/>
        <w:snapToGrid w:val="0"/>
        <w:spacing w:line="200" w:lineRule="atLeast"/>
        <w:rPr>
          <w:rFonts w:hAnsi="宋体" w:hint="default"/>
          <w:kern w:val="0"/>
          <w:sz w:val="21"/>
        </w:rPr>
      </w:pPr>
      <w:r>
        <w:rPr>
          <w:rFonts w:hAnsi="宋体" w:cs="宋体"/>
          <w:kern w:val="0"/>
          <w:sz w:val="21"/>
        </w:rPr>
        <w:t>对公司</w:t>
      </w:r>
      <w:r>
        <w:rPr>
          <w:sz w:val="21"/>
        </w:rPr>
        <w:t>将《公开发行证券的公司信息披露解释性公告第1号——非经常性损益》未列举的项目认定为的非经常性损益项目且金额重大的，以及将《公开发行证券的公司信息披露解释性公告第1号——非经常性损益》中列举的非经常性损益项目界定为经常性损益的项目，</w:t>
      </w:r>
      <w:r>
        <w:rPr>
          <w:rFonts w:hAnsi="宋体" w:cs="宋体"/>
          <w:kern w:val="0"/>
          <w:sz w:val="21"/>
        </w:rPr>
        <w:t>应说明原因。</w:t>
      </w:r>
    </w:p>
    <w:bookmarkStart w:id="25" w:name="OLE_LINK2" w:displacedByCustomXml="next"/>
    <w:bookmarkStart w:id="26" w:name="OLE_LINK1" w:displacedByCustomXml="next"/>
    <w:sdt>
      <w:sdtPr>
        <w:alias w:val="是否适用：将非经常性损益项目界定为经常性损益项目[双击切换]"/>
        <w:tag w:val="_GBC_389426d53dc24a96b9bda2c680ffbbc8"/>
        <w:id w:val="147472112"/>
        <w:placeholder>
          <w:docPart w:val="GBC22222222222222222222222222222"/>
        </w:placeholder>
      </w:sdtPr>
      <w:sdtEndPr/>
      <w:sdtContent>
        <w:p w14:paraId="1E4BED7B" w14:textId="21CDEF8A" w:rsidR="002C2969" w:rsidRDefault="00A82A42" w:rsidP="00A35BF1">
          <w:r w:rsidRPr="00A02B4D">
            <w:fldChar w:fldCharType="begin"/>
          </w:r>
          <w:r w:rsidR="00A35BF1">
            <w:instrText xml:space="preserve"> MACROBUTTON  SnrToggleCheckbox □适用 </w:instrText>
          </w:r>
          <w:r w:rsidRPr="00A02B4D">
            <w:fldChar w:fldCharType="end"/>
          </w:r>
          <w:r w:rsidRPr="00A02B4D">
            <w:fldChar w:fldCharType="begin"/>
          </w:r>
          <w:r w:rsidR="00A35BF1">
            <w:instrText xml:space="preserve"> MACROBUTTON  SnrToggleCheckbox √不适用 </w:instrText>
          </w:r>
          <w:r w:rsidRPr="00A02B4D">
            <w:fldChar w:fldCharType="end"/>
          </w:r>
        </w:p>
      </w:sdtContent>
    </w:sdt>
    <w:bookmarkEnd w:id="25" w:displacedByCustomXml="prev"/>
    <w:bookmarkEnd w:id="26" w:displacedByCustomXml="prev"/>
    <w:p w14:paraId="07768DA7" w14:textId="77777777" w:rsidR="003129C6" w:rsidRDefault="003129C6" w:rsidP="003129C6"/>
    <w:p w14:paraId="5D1308B9" w14:textId="77777777" w:rsidR="003C4B9E" w:rsidRDefault="00A82A42">
      <w:pPr>
        <w:pStyle w:val="2"/>
        <w:numPr>
          <w:ilvl w:val="0"/>
          <w:numId w:val="3"/>
        </w:numPr>
        <w:tabs>
          <w:tab w:val="left" w:pos="728"/>
        </w:tabs>
        <w:spacing w:before="0" w:after="0" w:line="360" w:lineRule="auto"/>
        <w:ind w:left="0" w:firstLine="0"/>
      </w:pPr>
      <w:bookmarkStart w:id="27" w:name="_Hlk83397698"/>
      <w:bookmarkEnd w:id="20"/>
      <w:bookmarkEnd w:id="21"/>
      <w:bookmarkEnd w:id="22"/>
      <w:r>
        <w:rPr>
          <w:rFonts w:hint="eastAsia"/>
        </w:rPr>
        <w:t>主要会计数据、财务指标发生变动的情况、原因</w:t>
      </w:r>
    </w:p>
    <w:sdt>
      <w:sdtPr>
        <w:rPr>
          <w:rFonts w:ascii="宋体" w:hAnsi="宋体"/>
          <w:szCs w:val="21"/>
        </w:rPr>
        <w:alias w:val="是否适用：主要会计数据、财务指标发生变动的情况、原因[双击切换]"/>
        <w:tag w:val="_GBC_84b4768a2178459db165c9b66de26662"/>
        <w:id w:val="147471660"/>
        <w:placeholder>
          <w:docPart w:val="GBC22222222222222222222222222222"/>
        </w:placeholder>
      </w:sdtPr>
      <w:sdtEndPr/>
      <w:sdtContent>
        <w:p w14:paraId="13E263AB" w14:textId="77777777" w:rsidR="003C4B9E" w:rsidRDefault="00A82A42">
          <w:pPr>
            <w:pStyle w:val="afb"/>
            <w:spacing w:afterLines="50" w:after="156"/>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9"/>
        <w:gridCol w:w="2125"/>
        <w:gridCol w:w="4405"/>
      </w:tblGrid>
      <w:tr w:rsidR="003C4B9E" w14:paraId="12217B3E" w14:textId="77777777" w:rsidTr="00FA60C9">
        <w:sdt>
          <w:sdtPr>
            <w:rPr>
              <w:rFonts w:hint="eastAsia"/>
            </w:rPr>
            <w:tag w:val="_PLD_c198016f27a04a87992d90313df4761c"/>
            <w:id w:val="147455871"/>
          </w:sdtPr>
          <w:sdtEndPr/>
          <w:sdtContent>
            <w:tc>
              <w:tcPr>
                <w:tcW w:w="1392" w:type="pct"/>
                <w:shd w:val="clear" w:color="auto" w:fill="auto"/>
                <w:vAlign w:val="center"/>
              </w:tcPr>
              <w:p w14:paraId="7BD39AEF" w14:textId="77777777" w:rsidR="003C4B9E" w:rsidRDefault="00A82A42">
                <w:pPr>
                  <w:jc w:val="center"/>
                </w:pPr>
                <w:r>
                  <w:rPr>
                    <w:rFonts w:hint="eastAsia"/>
                  </w:rPr>
                  <w:t>项目名称</w:t>
                </w:r>
              </w:p>
            </w:tc>
          </w:sdtContent>
        </w:sdt>
        <w:sdt>
          <w:sdtPr>
            <w:rPr>
              <w:rFonts w:hint="eastAsia"/>
            </w:rPr>
            <w:tag w:val="_PLD_4598af2dd9274db3976ad7c1e5829b90"/>
            <w:id w:val="147474990"/>
          </w:sdtPr>
          <w:sdtEndPr>
            <w:rPr>
              <w:rFonts w:hint="default"/>
            </w:rPr>
          </w:sdtEndPr>
          <w:sdtContent>
            <w:tc>
              <w:tcPr>
                <w:tcW w:w="1174" w:type="pct"/>
                <w:shd w:val="clear" w:color="auto" w:fill="auto"/>
                <w:vAlign w:val="center"/>
              </w:tcPr>
              <w:p w14:paraId="7FEBBF94" w14:textId="77777777" w:rsidR="003C4B9E" w:rsidRDefault="00A82A42">
                <w:pPr>
                  <w:jc w:val="center"/>
                </w:pPr>
                <w:r>
                  <w:rPr>
                    <w:rFonts w:hint="eastAsia"/>
                  </w:rPr>
                  <w:t>变动比例（%）</w:t>
                </w:r>
              </w:p>
            </w:tc>
          </w:sdtContent>
        </w:sdt>
        <w:tc>
          <w:tcPr>
            <w:tcW w:w="2434" w:type="pct"/>
          </w:tcPr>
          <w:sdt>
            <w:sdtPr>
              <w:rPr>
                <w:rFonts w:hint="eastAsia"/>
              </w:rPr>
              <w:tag w:val="_PLD_e8c8d27ff33c48c981f4ca46da2f77e2"/>
              <w:id w:val="147478459"/>
            </w:sdtPr>
            <w:sdtEndPr/>
            <w:sdtContent>
              <w:p w14:paraId="50E3C25B" w14:textId="77777777" w:rsidR="003C4B9E" w:rsidRDefault="00A82A42">
                <w:pPr>
                  <w:jc w:val="center"/>
                </w:pPr>
                <w:r>
                  <w:rPr>
                    <w:rFonts w:hint="eastAsia"/>
                  </w:rPr>
                  <w:t>主要原因</w:t>
                </w:r>
              </w:p>
            </w:sdtContent>
          </w:sdt>
        </w:tc>
      </w:tr>
      <w:tr w:rsidR="003C4B9E" w14:paraId="70E6B077" w14:textId="77777777" w:rsidTr="00FA60C9">
        <w:tc>
          <w:tcPr>
            <w:tcW w:w="1392" w:type="pct"/>
            <w:shd w:val="clear" w:color="auto" w:fill="auto"/>
            <w:vAlign w:val="center"/>
          </w:tcPr>
          <w:p w14:paraId="4B27C86F" w14:textId="77777777" w:rsidR="003C4B9E" w:rsidRDefault="00A82A42">
            <w:r>
              <w:rPr>
                <w:rFonts w:hint="eastAsia"/>
              </w:rPr>
              <w:t>营业收入_年初至报告期末</w:t>
            </w:r>
          </w:p>
        </w:tc>
        <w:tc>
          <w:tcPr>
            <w:tcW w:w="1174" w:type="pct"/>
            <w:shd w:val="clear" w:color="auto" w:fill="auto"/>
            <w:vAlign w:val="center"/>
          </w:tcPr>
          <w:p w14:paraId="504136F8" w14:textId="77777777" w:rsidR="003C4B9E" w:rsidRDefault="00A82A42">
            <w:pPr>
              <w:jc w:val="right"/>
            </w:pPr>
            <w:bookmarkStart w:id="28" w:name="OLE_LINK3"/>
            <w:r>
              <w:rPr>
                <w:rFonts w:cs="宋体" w:hint="eastAsia"/>
                <w:lang w:bidi="ar"/>
              </w:rPr>
              <w:t>21.10</w:t>
            </w:r>
            <w:bookmarkEnd w:id="28"/>
          </w:p>
        </w:tc>
        <w:tc>
          <w:tcPr>
            <w:tcW w:w="2434" w:type="pct"/>
          </w:tcPr>
          <w:p w14:paraId="4BD8C97B" w14:textId="60C543BF" w:rsidR="003C4B9E" w:rsidRDefault="002C2969">
            <w:bookmarkStart w:id="29" w:name="OLE_LINK19"/>
            <w:bookmarkStart w:id="30" w:name="OLE_LINK20"/>
            <w:bookmarkStart w:id="31" w:name="OLE_LINK21"/>
            <w:bookmarkStart w:id="32" w:name="OLE_LINK22"/>
            <w:bookmarkStart w:id="33" w:name="OLE_LINK33"/>
            <w:r w:rsidRPr="002C2969">
              <w:rPr>
                <w:rFonts w:hint="eastAsia"/>
              </w:rPr>
              <w:t>年初至</w:t>
            </w:r>
            <w:r>
              <w:rPr>
                <w:rFonts w:hint="eastAsia"/>
              </w:rPr>
              <w:t>本</w:t>
            </w:r>
            <w:r w:rsidRPr="002C2969">
              <w:rPr>
                <w:rFonts w:hint="eastAsia"/>
              </w:rPr>
              <w:t>报告期末</w:t>
            </w:r>
            <w:bookmarkEnd w:id="29"/>
            <w:bookmarkEnd w:id="30"/>
            <w:bookmarkEnd w:id="31"/>
            <w:bookmarkEnd w:id="32"/>
            <w:bookmarkEnd w:id="33"/>
            <w:r w:rsidR="00A82A42">
              <w:rPr>
                <w:rFonts w:hint="eastAsia"/>
              </w:rPr>
              <w:t>，受益于对路桥项目的建设投入增加，公司营业收入同比增长约21.10%；</w:t>
            </w:r>
            <w:bookmarkStart w:id="34" w:name="OLE_LINK6"/>
            <w:bookmarkStart w:id="35" w:name="OLE_LINK9"/>
            <w:r w:rsidR="00A82A42">
              <w:rPr>
                <w:rFonts w:hint="eastAsia"/>
              </w:rPr>
              <w:t>若剔除建造收入影响因素，则公司营业收入同比下降2.33%</w:t>
            </w:r>
            <w:bookmarkEnd w:id="34"/>
            <w:bookmarkEnd w:id="35"/>
            <w:r w:rsidR="0085677E">
              <w:rPr>
                <w:rFonts w:hint="eastAsia"/>
              </w:rPr>
              <w:t>，主要受油品销量下降和地产交付规模同比减少影响</w:t>
            </w:r>
            <w:r w:rsidR="00A82A42">
              <w:rPr>
                <w:rFonts w:hint="eastAsia"/>
              </w:rPr>
              <w:t>。</w:t>
            </w:r>
          </w:p>
        </w:tc>
      </w:tr>
      <w:tr w:rsidR="003C4B9E" w14:paraId="1E43A8F6" w14:textId="77777777" w:rsidTr="00FA60C9">
        <w:tc>
          <w:tcPr>
            <w:tcW w:w="1392" w:type="pct"/>
            <w:shd w:val="clear" w:color="auto" w:fill="auto"/>
            <w:vAlign w:val="center"/>
          </w:tcPr>
          <w:p w14:paraId="3EEA5531" w14:textId="77777777" w:rsidR="003C4B9E" w:rsidRDefault="00A82A42">
            <w:r>
              <w:rPr>
                <w:rFonts w:hint="eastAsia"/>
              </w:rPr>
              <w:t>归属于上市公司股东的净利润_年初至报告期末</w:t>
            </w:r>
          </w:p>
        </w:tc>
        <w:tc>
          <w:tcPr>
            <w:tcW w:w="1174" w:type="pct"/>
            <w:shd w:val="clear" w:color="auto" w:fill="auto"/>
            <w:vAlign w:val="center"/>
          </w:tcPr>
          <w:p w14:paraId="3A8F124E" w14:textId="77777777" w:rsidR="003C4B9E" w:rsidRDefault="00A82A42">
            <w:pPr>
              <w:jc w:val="right"/>
            </w:pPr>
            <w:r>
              <w:rPr>
                <w:rFonts w:cs="宋体" w:hint="eastAsia"/>
                <w:lang w:bidi="ar"/>
              </w:rPr>
              <w:t>2.05</w:t>
            </w:r>
          </w:p>
        </w:tc>
        <w:tc>
          <w:tcPr>
            <w:tcW w:w="2434" w:type="pct"/>
          </w:tcPr>
          <w:p w14:paraId="4BA30F9B" w14:textId="0AC4D6C0" w:rsidR="003C4B9E" w:rsidRDefault="002C2969">
            <w:r w:rsidRPr="002C2969">
              <w:rPr>
                <w:rFonts w:hint="eastAsia"/>
              </w:rPr>
              <w:t>年初至本报告期末</w:t>
            </w:r>
            <w:r w:rsidR="00A82A42">
              <w:rPr>
                <w:rFonts w:hint="eastAsia"/>
              </w:rPr>
              <w:t>，</w:t>
            </w:r>
            <w:r w:rsidR="006B5AE8" w:rsidRPr="006B5AE8">
              <w:rPr>
                <w:rFonts w:hint="eastAsia"/>
              </w:rPr>
              <w:t>联营企业经营业绩同比上升，同时受益于通行费收入增加，财务费用下降以及陆马一级公路停止收费</w:t>
            </w:r>
            <w:r>
              <w:rPr>
                <w:rFonts w:hint="eastAsia"/>
              </w:rPr>
              <w:t>形成</w:t>
            </w:r>
            <w:r w:rsidR="006B5AE8" w:rsidRPr="006B5AE8">
              <w:rPr>
                <w:rFonts w:hint="eastAsia"/>
              </w:rPr>
              <w:t>资产处置收益等因素影响</w:t>
            </w:r>
            <w:r w:rsidR="00A82A42">
              <w:rPr>
                <w:rFonts w:ascii="瀹嬩綋" w:eastAsia="瀹嬩綋" w:hAnsi="瀹嬩綋" w:cs="瀹嬩綋" w:hint="eastAsia"/>
                <w:lang w:bidi="ar"/>
              </w:rPr>
              <w:t>，导致</w:t>
            </w:r>
            <w:r w:rsidR="00A82A42">
              <w:rPr>
                <w:rFonts w:ascii="瀹嬩綋" w:eastAsia="瀹嬩綋" w:hAnsi="瀹嬩綋" w:cs="瀹嬩綋"/>
                <w:lang w:bidi="ar"/>
              </w:rPr>
              <w:t>本报告期归属于上市公司股东的净利润同比增长。</w:t>
            </w:r>
          </w:p>
        </w:tc>
      </w:tr>
      <w:tr w:rsidR="003C4B9E" w14:paraId="54F022D9" w14:textId="77777777" w:rsidTr="00FA60C9">
        <w:tc>
          <w:tcPr>
            <w:tcW w:w="1392" w:type="pct"/>
            <w:shd w:val="clear" w:color="auto" w:fill="auto"/>
            <w:vAlign w:val="center"/>
          </w:tcPr>
          <w:p w14:paraId="7FF3CB0C" w14:textId="4A60F130" w:rsidR="003C4B9E" w:rsidRDefault="00A82A42">
            <w:bookmarkStart w:id="36" w:name="_Hlk180741913"/>
            <w:r>
              <w:rPr>
                <w:rFonts w:hint="eastAsia"/>
              </w:rPr>
              <w:t>归属于上市公司股东的扣除非经常性损益的净利润_</w:t>
            </w:r>
            <w:r w:rsidR="003F6358">
              <w:rPr>
                <w:rFonts w:hint="eastAsia"/>
              </w:rPr>
              <w:t>年</w:t>
            </w:r>
            <w:r>
              <w:rPr>
                <w:rFonts w:hint="eastAsia"/>
              </w:rPr>
              <w:t>初至报告期末</w:t>
            </w:r>
          </w:p>
        </w:tc>
        <w:tc>
          <w:tcPr>
            <w:tcW w:w="1174" w:type="pct"/>
            <w:shd w:val="clear" w:color="auto" w:fill="auto"/>
            <w:vAlign w:val="center"/>
          </w:tcPr>
          <w:p w14:paraId="46DE5E71" w14:textId="724AA6D5" w:rsidR="003C4B9E" w:rsidRDefault="003F6358">
            <w:pPr>
              <w:jc w:val="right"/>
            </w:pPr>
            <w:r>
              <w:rPr>
                <w:rFonts w:cs="宋体" w:hint="eastAsia"/>
                <w:lang w:bidi="ar"/>
              </w:rPr>
              <w:t>7.95</w:t>
            </w:r>
          </w:p>
        </w:tc>
        <w:tc>
          <w:tcPr>
            <w:tcW w:w="2434" w:type="pct"/>
          </w:tcPr>
          <w:p w14:paraId="2603AD67" w14:textId="77777777" w:rsidR="003C4B9E" w:rsidRDefault="00A82A42">
            <w:r>
              <w:rPr>
                <w:rFonts w:hint="eastAsia"/>
              </w:rPr>
              <w:t>同上</w:t>
            </w:r>
          </w:p>
        </w:tc>
      </w:tr>
      <w:bookmarkEnd w:id="36"/>
      <w:tr w:rsidR="003C4B9E" w14:paraId="13A3ED91" w14:textId="77777777" w:rsidTr="00FA60C9">
        <w:tc>
          <w:tcPr>
            <w:tcW w:w="1392" w:type="pct"/>
            <w:shd w:val="clear" w:color="auto" w:fill="auto"/>
            <w:vAlign w:val="center"/>
          </w:tcPr>
          <w:p w14:paraId="20C5EE80" w14:textId="77777777" w:rsidR="003C4B9E" w:rsidRDefault="00A82A42">
            <w:r>
              <w:rPr>
                <w:rFonts w:hint="eastAsia"/>
              </w:rPr>
              <w:t>基本每股收益（元/股）_年初至报告期末</w:t>
            </w:r>
          </w:p>
        </w:tc>
        <w:tc>
          <w:tcPr>
            <w:tcW w:w="1174" w:type="pct"/>
            <w:shd w:val="clear" w:color="auto" w:fill="auto"/>
            <w:vAlign w:val="center"/>
          </w:tcPr>
          <w:p w14:paraId="3FCA1329" w14:textId="77777777" w:rsidR="003C4B9E" w:rsidRDefault="00A82A42">
            <w:pPr>
              <w:jc w:val="right"/>
            </w:pPr>
            <w:r>
              <w:rPr>
                <w:rFonts w:cs="宋体" w:hint="eastAsia"/>
                <w:lang w:bidi="ar"/>
              </w:rPr>
              <w:t>2.05</w:t>
            </w:r>
          </w:p>
        </w:tc>
        <w:tc>
          <w:tcPr>
            <w:tcW w:w="2434" w:type="pct"/>
          </w:tcPr>
          <w:p w14:paraId="1E0045FB" w14:textId="77777777" w:rsidR="003C4B9E" w:rsidRDefault="00A82A42">
            <w:r>
              <w:rPr>
                <w:rFonts w:hint="eastAsia"/>
              </w:rPr>
              <w:t>同上</w:t>
            </w:r>
          </w:p>
        </w:tc>
      </w:tr>
      <w:tr w:rsidR="003C4B9E" w14:paraId="38948A45" w14:textId="77777777" w:rsidTr="00FA60C9">
        <w:tc>
          <w:tcPr>
            <w:tcW w:w="1392" w:type="pct"/>
            <w:shd w:val="clear" w:color="auto" w:fill="auto"/>
            <w:vAlign w:val="center"/>
          </w:tcPr>
          <w:p w14:paraId="292CD015" w14:textId="77777777" w:rsidR="003C4B9E" w:rsidRDefault="00A82A42">
            <w:r>
              <w:rPr>
                <w:rFonts w:hint="eastAsia"/>
              </w:rPr>
              <w:t>经营活动产生的现金流量净额_年初至报告期末</w:t>
            </w:r>
          </w:p>
        </w:tc>
        <w:tc>
          <w:tcPr>
            <w:tcW w:w="1174" w:type="pct"/>
            <w:shd w:val="clear" w:color="auto" w:fill="auto"/>
            <w:vAlign w:val="center"/>
          </w:tcPr>
          <w:p w14:paraId="475B02BD" w14:textId="77777777" w:rsidR="003C4B9E" w:rsidRDefault="00A82A42">
            <w:pPr>
              <w:jc w:val="right"/>
            </w:pPr>
            <w:r>
              <w:rPr>
                <w:rFonts w:cs="宋体" w:hint="eastAsia"/>
                <w:lang w:bidi="ar"/>
              </w:rPr>
              <w:t>-2.46</w:t>
            </w:r>
          </w:p>
        </w:tc>
        <w:tc>
          <w:tcPr>
            <w:tcW w:w="2434" w:type="pct"/>
          </w:tcPr>
          <w:p w14:paraId="736A29F6" w14:textId="3C6F277E" w:rsidR="003C4B9E" w:rsidRDefault="00A82A42">
            <w:r>
              <w:rPr>
                <w:rFonts w:hint="eastAsia"/>
              </w:rPr>
              <w:t>由于去年转让保理公司股权后，保理业务相应减少，导致</w:t>
            </w:r>
            <w:bookmarkStart w:id="37" w:name="OLE_LINK25"/>
            <w:bookmarkStart w:id="38" w:name="OLE_LINK26"/>
            <w:r w:rsidR="002C2969" w:rsidRPr="002C2969">
              <w:rPr>
                <w:rFonts w:hint="eastAsia"/>
              </w:rPr>
              <w:t>年初至本报告期末</w:t>
            </w:r>
            <w:bookmarkEnd w:id="37"/>
            <w:bookmarkEnd w:id="38"/>
            <w:r>
              <w:rPr>
                <w:rFonts w:hint="eastAsia"/>
              </w:rPr>
              <w:t>经营活动产生的现金流量净额同比下降。</w:t>
            </w:r>
          </w:p>
        </w:tc>
      </w:tr>
    </w:tbl>
    <w:p w14:paraId="58A48351" w14:textId="77777777" w:rsidR="003C4B9E" w:rsidRDefault="003C4B9E">
      <w:pPr>
        <w:pStyle w:val="aa"/>
        <w:adjustRightInd w:val="0"/>
        <w:snapToGrid w:val="0"/>
        <w:rPr>
          <w:rFonts w:hint="default"/>
          <w:color w:val="auto"/>
          <w:sz w:val="21"/>
        </w:rPr>
      </w:pPr>
    </w:p>
    <w:bookmarkEnd w:id="27"/>
    <w:p w14:paraId="02FD43FC" w14:textId="77777777" w:rsidR="003C4B9E" w:rsidRDefault="00A82A42">
      <w:pPr>
        <w:pStyle w:val="1"/>
        <w:numPr>
          <w:ilvl w:val="0"/>
          <w:numId w:val="2"/>
        </w:numPr>
        <w:tabs>
          <w:tab w:val="left" w:pos="434"/>
          <w:tab w:val="left" w:pos="882"/>
        </w:tabs>
        <w:spacing w:line="360" w:lineRule="auto"/>
        <w:ind w:left="0" w:firstLine="0"/>
        <w:rPr>
          <w:sz w:val="21"/>
        </w:rPr>
      </w:pPr>
      <w:r>
        <w:rPr>
          <w:rFonts w:hint="eastAsia"/>
          <w:sz w:val="21"/>
        </w:rPr>
        <w:t>股东信息</w:t>
      </w:r>
    </w:p>
    <w:p w14:paraId="2376A6F8" w14:textId="77777777" w:rsidR="003C4B9E" w:rsidRDefault="00A82A42">
      <w:pPr>
        <w:pStyle w:val="2"/>
        <w:numPr>
          <w:ilvl w:val="0"/>
          <w:numId w:val="4"/>
        </w:numPr>
        <w:tabs>
          <w:tab w:val="left" w:pos="728"/>
        </w:tabs>
        <w:spacing w:before="0" w:after="0" w:line="360" w:lineRule="auto"/>
        <w:ind w:left="0" w:firstLine="0"/>
        <w:rPr>
          <w:rStyle w:val="3Char2"/>
        </w:rPr>
      </w:pPr>
      <w:bookmarkStart w:id="39" w:name="_Hlk41062485"/>
      <w:r>
        <w:rPr>
          <w:rStyle w:val="3Char2"/>
          <w:rFonts w:hint="eastAsia"/>
        </w:rPr>
        <w:t>普通股股东总数和</w:t>
      </w:r>
      <w:r>
        <w:rPr>
          <w:rFonts w:hint="eastAsia"/>
        </w:rPr>
        <w:t>表决权</w:t>
      </w:r>
      <w:r>
        <w:rPr>
          <w:rStyle w:val="3Char2"/>
          <w:rFonts w:hint="eastAsia"/>
        </w:rPr>
        <w:t>恢复的优先股股东数量及前十名股东持股情况表</w:t>
      </w:r>
    </w:p>
    <w:p w14:paraId="4CCF0A0B" w14:textId="77777777" w:rsidR="003C4B9E" w:rsidRDefault="00A82A42">
      <w:pPr>
        <w:jc w:val="right"/>
        <w:rPr>
          <w:bCs/>
          <w:color w:val="auto"/>
        </w:rPr>
      </w:pPr>
      <w:r>
        <w:rPr>
          <w:rFonts w:hint="eastAsia"/>
          <w:bCs/>
          <w:color w:val="auto"/>
        </w:rPr>
        <w:t>单位：</w:t>
      </w:r>
      <w:sdt>
        <w:sdtPr>
          <w:rPr>
            <w:rFonts w:hint="eastAsia"/>
            <w:bCs/>
            <w:color w:val="auto"/>
          </w:rPr>
          <w:alias w:val="单位_报告期末股东总人数及前十名流通股东（或无限售条件股东）持股情况"/>
          <w:tag w:val="_GBC_dfa472b398c64c8e84df34ca8dd3c712"/>
          <w:id w:val="147472022"/>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sdtContent>
          <w:r>
            <w:rPr>
              <w:rFonts w:hint="eastAsia"/>
              <w:bCs/>
              <w:color w:val="auto"/>
            </w:rPr>
            <w:t>股</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4"/>
        <w:gridCol w:w="1415"/>
        <w:gridCol w:w="1135"/>
        <w:gridCol w:w="709"/>
        <w:gridCol w:w="1582"/>
        <w:gridCol w:w="709"/>
        <w:gridCol w:w="695"/>
      </w:tblGrid>
      <w:tr w:rsidR="00C4414B" w14:paraId="6881DD09" w14:textId="77777777" w:rsidTr="00C4414B">
        <w:trPr>
          <w:cantSplit/>
        </w:trPr>
        <w:bookmarkEnd w:id="39" w:displacedByCustomXml="next"/>
        <w:bookmarkStart w:id="40" w:name="_Hlk155094173" w:displacedByCustomXml="next"/>
        <w:bookmarkStart w:id="41" w:name="_Hlk161154245" w:displacedByCustomXml="next"/>
        <w:bookmarkStart w:id="42" w:name="_Hlk161321917" w:displacedByCustomXml="next"/>
        <w:bookmarkStart w:id="43" w:name="_Hlk176870778" w:displacedByCustomXml="next"/>
        <w:bookmarkStart w:id="44" w:name="_Hlk176943386" w:displacedByCustomXml="next"/>
        <w:sdt>
          <w:sdtPr>
            <w:tag w:val="_PLD_7763ceb59ff14702b724dd05e3114b98"/>
            <w:id w:val="-2062003313"/>
          </w:sdtPr>
          <w:sdtEndPr/>
          <w:sdtContent>
            <w:tc>
              <w:tcPr>
                <w:tcW w:w="1549" w:type="pct"/>
                <w:shd w:val="clear" w:color="auto" w:fill="auto"/>
                <w:vAlign w:val="center"/>
              </w:tcPr>
              <w:p w14:paraId="5D4E3AE9" w14:textId="77777777" w:rsidR="00C4414B" w:rsidRDefault="00C4414B" w:rsidP="00A82A42">
                <w:pPr>
                  <w:pStyle w:val="a8"/>
                  <w:jc w:val="left"/>
                  <w:rPr>
                    <w:rFonts w:ascii="宋体" w:hAnsi="宋体"/>
                  </w:rPr>
                </w:pPr>
                <w:r>
                  <w:rPr>
                    <w:rFonts w:hint="eastAsia"/>
                  </w:rPr>
                  <w:t>报告期末普通股</w:t>
                </w:r>
                <w:r>
                  <w:rPr>
                    <w:rFonts w:ascii="宋体" w:hAnsi="宋体" w:hint="eastAsia"/>
                  </w:rPr>
                  <w:t>股东总数</w:t>
                </w:r>
              </w:p>
            </w:tc>
          </w:sdtContent>
        </w:sdt>
        <w:bookmarkStart w:id="45" w:name="OLE_LINK8" w:displacedByCustomXml="next"/>
        <w:bookmarkStart w:id="46" w:name="OLE_LINK7" w:displacedByCustomXml="next"/>
        <w:sdt>
          <w:sdtPr>
            <w:rPr>
              <w:rFonts w:ascii="宋体" w:hAnsi="宋体"/>
            </w:rPr>
            <w:alias w:val="报告期末股东总数"/>
            <w:tag w:val="_GBC_9f80afd54b9141d3a08e1fc5fb18477c"/>
            <w:id w:val="-287512238"/>
          </w:sdtPr>
          <w:sdtEndPr/>
          <w:sdtContent>
            <w:tc>
              <w:tcPr>
                <w:tcW w:w="782" w:type="pct"/>
                <w:shd w:val="clear" w:color="auto" w:fill="auto"/>
                <w:vAlign w:val="center"/>
              </w:tcPr>
              <w:p w14:paraId="1D36D6DC" w14:textId="2F2773D8" w:rsidR="00C4414B" w:rsidRDefault="00A02B4D" w:rsidP="00A02B4D">
                <w:pPr>
                  <w:pStyle w:val="a8"/>
                  <w:jc w:val="right"/>
                  <w:rPr>
                    <w:rFonts w:ascii="宋体" w:hAnsi="宋体"/>
                  </w:rPr>
                </w:pPr>
                <w:r>
                  <w:rPr>
                    <w:rFonts w:ascii="宋体" w:hAnsi="宋体" w:hint="eastAsia"/>
                  </w:rPr>
                  <w:t>28,110</w:t>
                </w:r>
              </w:p>
            </w:tc>
          </w:sdtContent>
        </w:sdt>
        <w:bookmarkEnd w:id="45" w:displacedByCustomXml="prev"/>
        <w:bookmarkEnd w:id="46" w:displacedByCustomXml="prev"/>
        <w:sdt>
          <w:sdtPr>
            <w:rPr>
              <w:rFonts w:ascii="宋体" w:hAnsi="宋体" w:cs="宋体" w:hint="eastAsia"/>
              <w:kern w:val="0"/>
            </w:rPr>
            <w:tag w:val="_PLD_4560c17c1ad84844ad7ab8d1bc4b16f9"/>
            <w:id w:val="1364781289"/>
          </w:sdtPr>
          <w:sdtEndPr/>
          <w:sdtContent>
            <w:tc>
              <w:tcPr>
                <w:tcW w:w="1893" w:type="pct"/>
                <w:gridSpan w:val="3"/>
                <w:vAlign w:val="center"/>
              </w:tcPr>
              <w:p w14:paraId="5BDD8412" w14:textId="77777777" w:rsidR="00C4414B" w:rsidRDefault="00C4414B" w:rsidP="00A82A42">
                <w:pPr>
                  <w:pStyle w:val="a8"/>
                  <w:jc w:val="left"/>
                  <w:rPr>
                    <w:rFonts w:ascii="宋体" w:hAnsi="宋体"/>
                  </w:rPr>
                </w:pPr>
                <w:r>
                  <w:rPr>
                    <w:rFonts w:ascii="宋体" w:hAnsi="宋体" w:cs="宋体" w:hint="eastAsia"/>
                    <w:kern w:val="0"/>
                  </w:rPr>
                  <w:t>报告期末表决权恢复的优先股股东总数（如有）</w:t>
                </w:r>
              </w:p>
            </w:tc>
          </w:sdtContent>
        </w:sdt>
        <w:sdt>
          <w:sdtPr>
            <w:rPr>
              <w:rFonts w:ascii="宋体" w:hAnsi="宋体"/>
            </w:rPr>
            <w:alias w:val="报告期末表决权恢复的优先股股东总数"/>
            <w:tag w:val="_GBC_0c0f8590dd43419b8762871a2a8c2a95"/>
            <w:id w:val="-1947527475"/>
          </w:sdtPr>
          <w:sdtEndPr/>
          <w:sdtContent>
            <w:tc>
              <w:tcPr>
                <w:tcW w:w="776" w:type="pct"/>
                <w:gridSpan w:val="2"/>
                <w:vAlign w:val="center"/>
              </w:tcPr>
              <w:p w14:paraId="5C2091AF" w14:textId="6DCFAC2C" w:rsidR="00C4414B" w:rsidRDefault="00A82A42" w:rsidP="00A82A42">
                <w:pPr>
                  <w:pStyle w:val="a8"/>
                  <w:jc w:val="right"/>
                  <w:rPr>
                    <w:rFonts w:ascii="宋体" w:hAnsi="宋体"/>
                  </w:rPr>
                </w:pPr>
                <w:r>
                  <w:rPr>
                    <w:rFonts w:ascii="宋体" w:hAnsi="宋体" w:hint="eastAsia"/>
                  </w:rPr>
                  <w:t>不适用</w:t>
                </w:r>
              </w:p>
            </w:tc>
          </w:sdtContent>
        </w:sdt>
      </w:tr>
      <w:tr w:rsidR="00C4414B" w14:paraId="5CEAE455" w14:textId="77777777" w:rsidTr="00A82A42">
        <w:trPr>
          <w:cantSplit/>
        </w:trPr>
        <w:sdt>
          <w:sdtPr>
            <w:tag w:val="_PLD_0c52a38e503e430a99c9d444472deeb2"/>
            <w:id w:val="-191078317"/>
          </w:sdtPr>
          <w:sdtEndPr/>
          <w:sdtContent>
            <w:tc>
              <w:tcPr>
                <w:tcW w:w="5000" w:type="pct"/>
                <w:gridSpan w:val="7"/>
                <w:shd w:val="clear" w:color="auto" w:fill="auto"/>
              </w:tcPr>
              <w:p w14:paraId="590982C7" w14:textId="77777777" w:rsidR="00C4414B" w:rsidRDefault="00C4414B" w:rsidP="00A82A42">
                <w:pPr>
                  <w:pStyle w:val="a8"/>
                  <w:jc w:val="center"/>
                  <w:rPr>
                    <w:rFonts w:ascii="宋体" w:hAnsi="宋体"/>
                  </w:rPr>
                </w:pPr>
                <w:r>
                  <w:rPr>
                    <w:rFonts w:ascii="宋体" w:hAnsi="宋体"/>
                  </w:rPr>
                  <w:t>前</w:t>
                </w:r>
                <w:r>
                  <w:rPr>
                    <w:rFonts w:ascii="宋体" w:hAnsi="宋体" w:hint="eastAsia"/>
                  </w:rPr>
                  <w:t>1</w:t>
                </w:r>
                <w:r>
                  <w:rPr>
                    <w:rFonts w:ascii="宋体" w:hAnsi="宋体"/>
                  </w:rPr>
                  <w:t>0名股东持股情况</w:t>
                </w:r>
                <w:r>
                  <w:rPr>
                    <w:rFonts w:ascii="宋体" w:hAnsi="宋体" w:hint="eastAsia"/>
                  </w:rPr>
                  <w:t>（不含通过转融通出借股份）</w:t>
                </w:r>
              </w:p>
            </w:tc>
          </w:sdtContent>
        </w:sdt>
      </w:tr>
      <w:tr w:rsidR="00C4414B" w14:paraId="6FC1560A" w14:textId="77777777" w:rsidTr="00C4414B">
        <w:trPr>
          <w:cantSplit/>
          <w:trHeight w:val="780"/>
        </w:trPr>
        <w:sdt>
          <w:sdtPr>
            <w:tag w:val="_PLD_42d7b7d2cca343c7adbdaddacb8f8cc7"/>
            <w:id w:val="-1776169683"/>
          </w:sdtPr>
          <w:sdtEndPr/>
          <w:sdtContent>
            <w:tc>
              <w:tcPr>
                <w:tcW w:w="1549" w:type="pct"/>
                <w:vMerge w:val="restart"/>
                <w:shd w:val="clear" w:color="auto" w:fill="auto"/>
                <w:vAlign w:val="center"/>
              </w:tcPr>
              <w:p w14:paraId="3A467B21" w14:textId="77777777" w:rsidR="00C4414B" w:rsidRDefault="00C4414B" w:rsidP="00A82A42">
                <w:pPr>
                  <w:jc w:val="center"/>
                </w:pPr>
                <w:r>
                  <w:t>股东名称</w:t>
                </w:r>
              </w:p>
            </w:tc>
          </w:sdtContent>
        </w:sdt>
        <w:sdt>
          <w:sdtPr>
            <w:tag w:val="_PLD_a7c1e769bb7849e7b3d6d60a874cab2b"/>
            <w:id w:val="-1479140679"/>
          </w:sdtPr>
          <w:sdtEndPr/>
          <w:sdtContent>
            <w:tc>
              <w:tcPr>
                <w:tcW w:w="782" w:type="pct"/>
                <w:vMerge w:val="restart"/>
                <w:shd w:val="clear" w:color="auto" w:fill="auto"/>
                <w:vAlign w:val="center"/>
              </w:tcPr>
              <w:p w14:paraId="3CEE6A32" w14:textId="77777777" w:rsidR="00C4414B" w:rsidRDefault="00C4414B" w:rsidP="00A82A42">
                <w:pPr>
                  <w:jc w:val="center"/>
                </w:pPr>
                <w:r>
                  <w:t>股东性质</w:t>
                </w:r>
              </w:p>
            </w:tc>
          </w:sdtContent>
        </w:sdt>
        <w:tc>
          <w:tcPr>
            <w:tcW w:w="627" w:type="pct"/>
            <w:vMerge w:val="restart"/>
            <w:shd w:val="clear" w:color="auto" w:fill="auto"/>
            <w:vAlign w:val="center"/>
          </w:tcPr>
          <w:sdt>
            <w:sdtPr>
              <w:tag w:val="_PLD_1489351962b64308b9d4948a8b22a226"/>
              <w:id w:val="-2032024064"/>
            </w:sdtPr>
            <w:sdtEndPr>
              <w:rPr>
                <w:rFonts w:hint="eastAsia"/>
                <w:szCs w:val="20"/>
              </w:rPr>
            </w:sdtEndPr>
            <w:sdtContent>
              <w:p w14:paraId="216CC566" w14:textId="77777777" w:rsidR="00C4414B" w:rsidRDefault="00C4414B" w:rsidP="00A82A42">
                <w:pPr>
                  <w:jc w:val="center"/>
                </w:pPr>
                <w:r>
                  <w:t>持股数量</w:t>
                </w:r>
              </w:p>
            </w:sdtContent>
          </w:sdt>
        </w:tc>
        <w:sdt>
          <w:sdtPr>
            <w:tag w:val="_PLD_90a1f1bd2e2f42778452b1da8e799d9e"/>
            <w:id w:val="1381749307"/>
          </w:sdtPr>
          <w:sdtEndPr/>
          <w:sdtContent>
            <w:tc>
              <w:tcPr>
                <w:tcW w:w="392" w:type="pct"/>
                <w:vMerge w:val="restart"/>
                <w:shd w:val="clear" w:color="auto" w:fill="auto"/>
                <w:vAlign w:val="center"/>
              </w:tcPr>
              <w:p w14:paraId="64DDAD99" w14:textId="77777777" w:rsidR="00C4414B" w:rsidRDefault="00C4414B" w:rsidP="00A82A42">
                <w:pPr>
                  <w:jc w:val="center"/>
                </w:pPr>
                <w:r>
                  <w:rPr>
                    <w:rFonts w:hint="eastAsia"/>
                  </w:rPr>
                  <w:t>持股</w:t>
                </w:r>
                <w:r>
                  <w:t>比例</w:t>
                </w:r>
                <w:r>
                  <w:lastRenderedPageBreak/>
                  <w:t>(%)</w:t>
                </w:r>
              </w:p>
            </w:tc>
          </w:sdtContent>
        </w:sdt>
        <w:sdt>
          <w:sdtPr>
            <w:tag w:val="_PLD_f80518c17a7d4d0784d3894a3904995e"/>
            <w:id w:val="-1798434423"/>
          </w:sdtPr>
          <w:sdtEndPr/>
          <w:sdtContent>
            <w:tc>
              <w:tcPr>
                <w:tcW w:w="874" w:type="pct"/>
                <w:vMerge w:val="restart"/>
                <w:shd w:val="clear" w:color="auto" w:fill="auto"/>
                <w:vAlign w:val="center"/>
              </w:tcPr>
              <w:p w14:paraId="2759B4BA" w14:textId="77777777" w:rsidR="00C4414B" w:rsidRDefault="00C4414B" w:rsidP="00A82A42">
                <w:pPr>
                  <w:pStyle w:val="a3"/>
                  <w:rPr>
                    <w:rFonts w:ascii="宋体" w:hAnsi="宋体"/>
                    <w:bCs/>
                    <w:color w:val="00B050"/>
                  </w:rPr>
                </w:pPr>
                <w:r>
                  <w:rPr>
                    <w:rFonts w:ascii="宋体" w:hAnsi="宋体"/>
                    <w:bCs/>
                  </w:rPr>
                  <w:t>持有有限售条件股份数量</w:t>
                </w:r>
              </w:p>
            </w:tc>
          </w:sdtContent>
        </w:sdt>
        <w:tc>
          <w:tcPr>
            <w:tcW w:w="776" w:type="pct"/>
            <w:gridSpan w:val="2"/>
            <w:shd w:val="clear" w:color="auto" w:fill="auto"/>
            <w:vAlign w:val="center"/>
          </w:tcPr>
          <w:sdt>
            <w:sdtPr>
              <w:tag w:val="_PLD_d2d779b485104e78b7eb4adee2cfb04f"/>
              <w:id w:val="252252624"/>
            </w:sdtPr>
            <w:sdtEndPr/>
            <w:sdtContent>
              <w:p w14:paraId="37771DDC" w14:textId="77777777" w:rsidR="00C4414B" w:rsidRDefault="00C4414B" w:rsidP="00A82A42">
                <w:pPr>
                  <w:jc w:val="center"/>
                </w:pPr>
                <w:r>
                  <w:t>质押</w:t>
                </w:r>
                <w:r>
                  <w:rPr>
                    <w:rFonts w:hint="eastAsia"/>
                  </w:rPr>
                  <w:t>、标记</w:t>
                </w:r>
                <w:r>
                  <w:t>或冻结情</w:t>
                </w:r>
                <w:r>
                  <w:rPr>
                    <w:rFonts w:hint="eastAsia"/>
                  </w:rPr>
                  <w:t>况</w:t>
                </w:r>
              </w:p>
            </w:sdtContent>
          </w:sdt>
        </w:tc>
      </w:tr>
      <w:tr w:rsidR="00C4414B" w14:paraId="023C93F5" w14:textId="77777777" w:rsidTr="00C4414B">
        <w:trPr>
          <w:cantSplit/>
          <w:trHeight w:val="780"/>
        </w:trPr>
        <w:tc>
          <w:tcPr>
            <w:tcW w:w="1549" w:type="pct"/>
            <w:vMerge/>
            <w:shd w:val="clear" w:color="auto" w:fill="auto"/>
            <w:vAlign w:val="center"/>
          </w:tcPr>
          <w:p w14:paraId="670EA4A8" w14:textId="77777777" w:rsidR="00C4414B" w:rsidRDefault="00C4414B" w:rsidP="00A82A42">
            <w:pPr>
              <w:jc w:val="center"/>
            </w:pPr>
          </w:p>
        </w:tc>
        <w:tc>
          <w:tcPr>
            <w:tcW w:w="782" w:type="pct"/>
            <w:vMerge/>
            <w:shd w:val="clear" w:color="auto" w:fill="auto"/>
            <w:vAlign w:val="center"/>
          </w:tcPr>
          <w:p w14:paraId="37CFB7F1" w14:textId="77777777" w:rsidR="00C4414B" w:rsidRDefault="00C4414B" w:rsidP="00A82A42">
            <w:pPr>
              <w:jc w:val="center"/>
            </w:pPr>
          </w:p>
        </w:tc>
        <w:tc>
          <w:tcPr>
            <w:tcW w:w="627" w:type="pct"/>
            <w:vMerge/>
            <w:shd w:val="clear" w:color="auto" w:fill="auto"/>
            <w:vAlign w:val="center"/>
          </w:tcPr>
          <w:p w14:paraId="36D07C82" w14:textId="77777777" w:rsidR="00C4414B" w:rsidRDefault="00C4414B" w:rsidP="00A82A42">
            <w:pPr>
              <w:jc w:val="center"/>
            </w:pPr>
          </w:p>
        </w:tc>
        <w:tc>
          <w:tcPr>
            <w:tcW w:w="392" w:type="pct"/>
            <w:vMerge/>
            <w:shd w:val="clear" w:color="auto" w:fill="auto"/>
            <w:vAlign w:val="center"/>
          </w:tcPr>
          <w:p w14:paraId="7745468A" w14:textId="77777777" w:rsidR="00C4414B" w:rsidRDefault="00C4414B" w:rsidP="00A82A42">
            <w:pPr>
              <w:jc w:val="center"/>
            </w:pPr>
          </w:p>
        </w:tc>
        <w:tc>
          <w:tcPr>
            <w:tcW w:w="874" w:type="pct"/>
            <w:vMerge/>
            <w:shd w:val="clear" w:color="auto" w:fill="auto"/>
            <w:vAlign w:val="center"/>
          </w:tcPr>
          <w:p w14:paraId="37B008A1" w14:textId="77777777" w:rsidR="00C4414B" w:rsidRDefault="00C4414B" w:rsidP="00A82A42">
            <w:pPr>
              <w:pStyle w:val="a3"/>
            </w:pPr>
          </w:p>
        </w:tc>
        <w:tc>
          <w:tcPr>
            <w:tcW w:w="392" w:type="pct"/>
            <w:shd w:val="clear" w:color="auto" w:fill="auto"/>
            <w:vAlign w:val="center"/>
          </w:tcPr>
          <w:sdt>
            <w:sdtPr>
              <w:tag w:val="_PLD_6915da337394463fbfbfce1237cbc74d"/>
              <w:id w:val="-1730063820"/>
            </w:sdtPr>
            <w:sdtEndPr/>
            <w:sdtContent>
              <w:p w14:paraId="7747E2EC" w14:textId="77777777" w:rsidR="00C4414B" w:rsidRDefault="00C4414B" w:rsidP="00A82A42">
                <w:pPr>
                  <w:jc w:val="center"/>
                </w:pPr>
                <w:r>
                  <w:t>股份状态</w:t>
                </w:r>
              </w:p>
            </w:sdtContent>
          </w:sdt>
        </w:tc>
        <w:tc>
          <w:tcPr>
            <w:tcW w:w="384" w:type="pct"/>
            <w:shd w:val="clear" w:color="auto" w:fill="auto"/>
            <w:vAlign w:val="center"/>
          </w:tcPr>
          <w:sdt>
            <w:sdtPr>
              <w:rPr>
                <w:rFonts w:hint="eastAsia"/>
              </w:rPr>
              <w:tag w:val="_PLD_dcfaf8e2624d4c3da835dfee44d622fa"/>
              <w:id w:val="-83683103"/>
            </w:sdtPr>
            <w:sdtEndPr/>
            <w:sdtContent>
              <w:p w14:paraId="1BD98128" w14:textId="77777777" w:rsidR="00C4414B" w:rsidRDefault="00C4414B" w:rsidP="00A82A42">
                <w:pPr>
                  <w:jc w:val="center"/>
                </w:pPr>
                <w:r>
                  <w:rPr>
                    <w:rFonts w:hint="eastAsia"/>
                  </w:rPr>
                  <w:t>数量</w:t>
                </w:r>
              </w:p>
            </w:sdtContent>
          </w:sdt>
        </w:tc>
      </w:tr>
      <w:tr w:rsidR="00A82A42" w14:paraId="24EB3534" w14:textId="77777777" w:rsidTr="00C4414B">
        <w:trPr>
          <w:cantSplit/>
        </w:trPr>
        <w:tc>
          <w:tcPr>
            <w:tcW w:w="1549" w:type="pct"/>
            <w:shd w:val="clear" w:color="auto" w:fill="auto"/>
            <w:vAlign w:val="center"/>
          </w:tcPr>
          <w:p w14:paraId="6904C8DC" w14:textId="77777777" w:rsidR="00A82A42" w:rsidRDefault="00A82A42" w:rsidP="00A82A42">
            <w:bookmarkStart w:id="47" w:name="_Hlk179989353"/>
            <w:r>
              <w:lastRenderedPageBreak/>
              <w:t>江苏交通控股有限公司</w:t>
            </w:r>
          </w:p>
        </w:tc>
        <w:sdt>
          <w:sdtPr>
            <w:alias w:val="前十名股东的股东性质"/>
            <w:tag w:val="_GBC_2b683d4f8d754502b4edb69c1ad9e9c7"/>
            <w:id w:val="-109115940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shd w:val="clear" w:color="auto" w:fill="auto"/>
                <w:vAlign w:val="center"/>
              </w:tcPr>
              <w:p w14:paraId="779A9C3A" w14:textId="73BCAEBB" w:rsidR="00A82A42" w:rsidRDefault="00A82A42" w:rsidP="00A82A42">
                <w:pPr>
                  <w:jc w:val="center"/>
                  <w:rPr>
                    <w:color w:val="FF9900"/>
                  </w:rPr>
                </w:pPr>
                <w:r>
                  <w:t>国有法人</w:t>
                </w:r>
              </w:p>
            </w:tc>
          </w:sdtContent>
        </w:sdt>
        <w:tc>
          <w:tcPr>
            <w:tcW w:w="627" w:type="pct"/>
            <w:shd w:val="clear" w:color="auto" w:fill="auto"/>
            <w:vAlign w:val="center"/>
          </w:tcPr>
          <w:p w14:paraId="01685B07" w14:textId="7F9AF1DF" w:rsidR="00A82A42" w:rsidRDefault="00A82A42" w:rsidP="00A82A42">
            <w:pPr>
              <w:jc w:val="right"/>
            </w:pPr>
            <w:r>
              <w:t>2,742,578,825</w:t>
            </w:r>
          </w:p>
        </w:tc>
        <w:tc>
          <w:tcPr>
            <w:tcW w:w="392" w:type="pct"/>
            <w:shd w:val="clear" w:color="auto" w:fill="auto"/>
            <w:vAlign w:val="center"/>
          </w:tcPr>
          <w:p w14:paraId="1B78DC0F" w14:textId="763DF6CA" w:rsidR="00A82A42" w:rsidRDefault="00A82A42" w:rsidP="00A82A42">
            <w:pPr>
              <w:jc w:val="right"/>
            </w:pPr>
            <w:r>
              <w:t>54.44</w:t>
            </w:r>
          </w:p>
        </w:tc>
        <w:tc>
          <w:tcPr>
            <w:tcW w:w="874" w:type="pct"/>
            <w:shd w:val="clear" w:color="auto" w:fill="auto"/>
            <w:vAlign w:val="center"/>
          </w:tcPr>
          <w:p w14:paraId="069EEDFE" w14:textId="533718F2" w:rsidR="00A82A42" w:rsidRDefault="00A82A42" w:rsidP="00A82A42">
            <w:pPr>
              <w:jc w:val="right"/>
            </w:pPr>
            <w:r>
              <w:rPr>
                <w:rFonts w:hint="eastAsia"/>
              </w:rPr>
              <w:t>-</w:t>
            </w:r>
          </w:p>
        </w:tc>
        <w:sdt>
          <w:sdtPr>
            <w:alias w:val="前十名股东持有股份状态"/>
            <w:tag w:val="_GBC_705d317d75954a388fb48e155e13819a"/>
            <w:id w:val="1565829750"/>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1A1CCD47" w14:textId="3281B953" w:rsidR="00A82A42" w:rsidRDefault="00A82A42" w:rsidP="00A82A42">
                <w:pPr>
                  <w:jc w:val="center"/>
                  <w:rPr>
                    <w:color w:val="FF9900"/>
                  </w:rPr>
                </w:pPr>
                <w:r>
                  <w:t>无</w:t>
                </w:r>
              </w:p>
            </w:tc>
          </w:sdtContent>
        </w:sdt>
        <w:tc>
          <w:tcPr>
            <w:tcW w:w="384" w:type="pct"/>
            <w:shd w:val="clear" w:color="auto" w:fill="auto"/>
            <w:vAlign w:val="center"/>
          </w:tcPr>
          <w:p w14:paraId="5DFBEE20" w14:textId="34D8D797" w:rsidR="00A82A42" w:rsidRDefault="00A82A42" w:rsidP="00A82A42">
            <w:pPr>
              <w:jc w:val="right"/>
            </w:pPr>
            <w:r>
              <w:t>-</w:t>
            </w:r>
          </w:p>
        </w:tc>
      </w:tr>
      <w:tr w:rsidR="00A82A42" w14:paraId="5906E32F" w14:textId="77777777" w:rsidTr="00C4414B">
        <w:trPr>
          <w:cantSplit/>
        </w:trPr>
        <w:tc>
          <w:tcPr>
            <w:tcW w:w="1549" w:type="pct"/>
            <w:shd w:val="clear" w:color="auto" w:fill="auto"/>
            <w:vAlign w:val="center"/>
          </w:tcPr>
          <w:p w14:paraId="6E64D984" w14:textId="77777777" w:rsidR="00A82A42" w:rsidRDefault="00A82A42" w:rsidP="00A82A42">
            <w:r>
              <w:t>招商局公路网络科技控股股份有限公司</w:t>
            </w:r>
          </w:p>
        </w:tc>
        <w:sdt>
          <w:sdtPr>
            <w:alias w:val="前十名股东的股东性质"/>
            <w:tag w:val="_GBC_2b683d4f8d754502b4edb69c1ad9e9c7"/>
            <w:id w:val="-85627282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shd w:val="clear" w:color="auto" w:fill="auto"/>
                <w:vAlign w:val="center"/>
              </w:tcPr>
              <w:p w14:paraId="2DF97DB0" w14:textId="0E86104F" w:rsidR="00A82A42" w:rsidRDefault="00A82A42" w:rsidP="00A82A42">
                <w:pPr>
                  <w:jc w:val="center"/>
                  <w:rPr>
                    <w:color w:val="FF9900"/>
                  </w:rPr>
                </w:pPr>
                <w:r>
                  <w:t>国有法人</w:t>
                </w:r>
              </w:p>
            </w:tc>
          </w:sdtContent>
        </w:sdt>
        <w:tc>
          <w:tcPr>
            <w:tcW w:w="627" w:type="pct"/>
            <w:shd w:val="clear" w:color="auto" w:fill="auto"/>
            <w:vAlign w:val="center"/>
          </w:tcPr>
          <w:p w14:paraId="57578F98" w14:textId="42318A1C" w:rsidR="00A82A42" w:rsidRDefault="00A82A42" w:rsidP="00A82A42">
            <w:pPr>
              <w:jc w:val="right"/>
            </w:pPr>
            <w:r>
              <w:t>589,059,077</w:t>
            </w:r>
          </w:p>
        </w:tc>
        <w:tc>
          <w:tcPr>
            <w:tcW w:w="392" w:type="pct"/>
            <w:shd w:val="clear" w:color="auto" w:fill="auto"/>
            <w:vAlign w:val="center"/>
          </w:tcPr>
          <w:p w14:paraId="552C9F12" w14:textId="018C2F37" w:rsidR="00A82A42" w:rsidRDefault="00A82A42" w:rsidP="00A82A42">
            <w:pPr>
              <w:jc w:val="right"/>
            </w:pPr>
            <w:r>
              <w:t>11.69</w:t>
            </w:r>
          </w:p>
        </w:tc>
        <w:tc>
          <w:tcPr>
            <w:tcW w:w="874" w:type="pct"/>
            <w:shd w:val="clear" w:color="auto" w:fill="auto"/>
            <w:vAlign w:val="center"/>
          </w:tcPr>
          <w:p w14:paraId="2BDF621D" w14:textId="03C4CB44" w:rsidR="00A82A42" w:rsidRDefault="00A82A42" w:rsidP="00A82A42">
            <w:pPr>
              <w:jc w:val="right"/>
            </w:pPr>
            <w:r>
              <w:rPr>
                <w:rFonts w:hint="eastAsia"/>
              </w:rPr>
              <w:t>-</w:t>
            </w:r>
          </w:p>
        </w:tc>
        <w:sdt>
          <w:sdtPr>
            <w:alias w:val="前十名股东持有股份状态"/>
            <w:tag w:val="_GBC_705d317d75954a388fb48e155e13819a"/>
            <w:id w:val="413747862"/>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33C3AD94" w14:textId="268E2022" w:rsidR="00A82A42" w:rsidRDefault="00A82A42" w:rsidP="00A82A42">
                <w:pPr>
                  <w:jc w:val="center"/>
                  <w:rPr>
                    <w:color w:val="FF9900"/>
                  </w:rPr>
                </w:pPr>
                <w:r>
                  <w:t>无</w:t>
                </w:r>
              </w:p>
            </w:tc>
          </w:sdtContent>
        </w:sdt>
        <w:tc>
          <w:tcPr>
            <w:tcW w:w="384" w:type="pct"/>
            <w:shd w:val="clear" w:color="auto" w:fill="auto"/>
            <w:vAlign w:val="center"/>
          </w:tcPr>
          <w:p w14:paraId="74E6E5B2" w14:textId="7DD37B04" w:rsidR="00A82A42" w:rsidRDefault="00A82A42" w:rsidP="00A82A42">
            <w:pPr>
              <w:jc w:val="right"/>
            </w:pPr>
            <w:r>
              <w:t>-</w:t>
            </w:r>
          </w:p>
        </w:tc>
      </w:tr>
      <w:tr w:rsidR="00A82A42" w14:paraId="7C8158AF" w14:textId="77777777" w:rsidTr="00C4414B">
        <w:trPr>
          <w:cantSplit/>
        </w:trPr>
        <w:tc>
          <w:tcPr>
            <w:tcW w:w="1549" w:type="pct"/>
            <w:shd w:val="clear" w:color="auto" w:fill="auto"/>
            <w:vAlign w:val="center"/>
          </w:tcPr>
          <w:p w14:paraId="78467623" w14:textId="77777777" w:rsidR="00A82A42" w:rsidRDefault="00A82A42" w:rsidP="00A82A42">
            <w:r>
              <w:t>BlackRock,Inc.</w:t>
            </w:r>
          </w:p>
        </w:tc>
        <w:sdt>
          <w:sdtPr>
            <w:alias w:val="前十名股东的股东性质"/>
            <w:tag w:val="_GBC_2b683d4f8d754502b4edb69c1ad9e9c7"/>
            <w:id w:val="-1062788198"/>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shd w:val="clear" w:color="auto" w:fill="auto"/>
                <w:vAlign w:val="center"/>
              </w:tcPr>
              <w:p w14:paraId="422F046A" w14:textId="68F69D3B" w:rsidR="00A82A42" w:rsidRDefault="00A82A42" w:rsidP="00A82A42">
                <w:pPr>
                  <w:jc w:val="center"/>
                  <w:rPr>
                    <w:color w:val="FF9900"/>
                  </w:rPr>
                </w:pPr>
                <w:r>
                  <w:t>境外法人</w:t>
                </w:r>
              </w:p>
            </w:tc>
          </w:sdtContent>
        </w:sdt>
        <w:tc>
          <w:tcPr>
            <w:tcW w:w="627" w:type="pct"/>
            <w:shd w:val="clear" w:color="auto" w:fill="auto"/>
            <w:vAlign w:val="center"/>
          </w:tcPr>
          <w:p w14:paraId="20C93F56" w14:textId="79FBF8B0" w:rsidR="00A82A42" w:rsidRDefault="00A82A42" w:rsidP="00A82A42">
            <w:pPr>
              <w:jc w:val="right"/>
            </w:pPr>
            <w:r>
              <w:t>97,865,286</w:t>
            </w:r>
          </w:p>
        </w:tc>
        <w:tc>
          <w:tcPr>
            <w:tcW w:w="392" w:type="pct"/>
            <w:shd w:val="clear" w:color="auto" w:fill="auto"/>
            <w:vAlign w:val="center"/>
          </w:tcPr>
          <w:p w14:paraId="638F7E23" w14:textId="5280827B" w:rsidR="00A82A42" w:rsidRDefault="00A82A42" w:rsidP="00A82A42">
            <w:pPr>
              <w:jc w:val="right"/>
            </w:pPr>
            <w:r>
              <w:t>1.94</w:t>
            </w:r>
          </w:p>
        </w:tc>
        <w:tc>
          <w:tcPr>
            <w:tcW w:w="874" w:type="pct"/>
            <w:shd w:val="clear" w:color="auto" w:fill="auto"/>
            <w:vAlign w:val="center"/>
          </w:tcPr>
          <w:p w14:paraId="12E6F1E3" w14:textId="2FB6B0E4" w:rsidR="00A82A42" w:rsidRDefault="00A82A42" w:rsidP="00A82A42">
            <w:pPr>
              <w:jc w:val="right"/>
            </w:pPr>
            <w:r>
              <w:rPr>
                <w:rFonts w:hint="eastAsia"/>
              </w:rPr>
              <w:t>-</w:t>
            </w:r>
          </w:p>
        </w:tc>
        <w:sdt>
          <w:sdtPr>
            <w:alias w:val="前十名股东持有股份状态"/>
            <w:tag w:val="_GBC_705d317d75954a388fb48e155e13819a"/>
            <w:id w:val="511729401"/>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40DA5DE4" w14:textId="286C90A5" w:rsidR="00A82A42" w:rsidRDefault="00A82A42" w:rsidP="00A82A42">
                <w:pPr>
                  <w:jc w:val="center"/>
                  <w:rPr>
                    <w:color w:val="FF9900"/>
                  </w:rPr>
                </w:pPr>
                <w:r>
                  <w:t>无</w:t>
                </w:r>
              </w:p>
            </w:tc>
          </w:sdtContent>
        </w:sdt>
        <w:tc>
          <w:tcPr>
            <w:tcW w:w="384" w:type="pct"/>
            <w:shd w:val="clear" w:color="auto" w:fill="auto"/>
            <w:vAlign w:val="center"/>
          </w:tcPr>
          <w:p w14:paraId="1450D829" w14:textId="35234D60" w:rsidR="00A82A42" w:rsidRDefault="00A82A42" w:rsidP="00A82A42">
            <w:pPr>
              <w:jc w:val="right"/>
            </w:pPr>
            <w:r>
              <w:t>-</w:t>
            </w:r>
          </w:p>
        </w:tc>
      </w:tr>
      <w:tr w:rsidR="00A82A42" w14:paraId="57DE2C16" w14:textId="77777777" w:rsidTr="00C4414B">
        <w:trPr>
          <w:cantSplit/>
        </w:trPr>
        <w:tc>
          <w:tcPr>
            <w:tcW w:w="1549" w:type="pct"/>
            <w:shd w:val="clear" w:color="auto" w:fill="auto"/>
            <w:vAlign w:val="center"/>
          </w:tcPr>
          <w:p w14:paraId="09342FD5" w14:textId="77777777" w:rsidR="00A82A42" w:rsidRDefault="00A82A42" w:rsidP="00A82A42">
            <w:r>
              <w:t>JPMorgan Chase &amp; Co.</w:t>
            </w:r>
          </w:p>
        </w:tc>
        <w:sdt>
          <w:sdtPr>
            <w:alias w:val="前十名股东的股东性质"/>
            <w:tag w:val="_GBC_2b683d4f8d754502b4edb69c1ad9e9c7"/>
            <w:id w:val="-560410682"/>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shd w:val="clear" w:color="auto" w:fill="auto"/>
                <w:vAlign w:val="center"/>
              </w:tcPr>
              <w:p w14:paraId="321BB467" w14:textId="4E9CBDFB" w:rsidR="00A82A42" w:rsidRDefault="00A82A42" w:rsidP="00A82A42">
                <w:pPr>
                  <w:jc w:val="center"/>
                  <w:rPr>
                    <w:color w:val="FF9900"/>
                  </w:rPr>
                </w:pPr>
                <w:r>
                  <w:t>境外法人</w:t>
                </w:r>
              </w:p>
            </w:tc>
          </w:sdtContent>
        </w:sdt>
        <w:tc>
          <w:tcPr>
            <w:tcW w:w="627" w:type="pct"/>
            <w:shd w:val="clear" w:color="auto" w:fill="auto"/>
            <w:vAlign w:val="center"/>
          </w:tcPr>
          <w:p w14:paraId="6BE4ABD5" w14:textId="271A885E" w:rsidR="00A82A42" w:rsidRDefault="00A82A42" w:rsidP="00A82A42">
            <w:pPr>
              <w:jc w:val="right"/>
            </w:pPr>
            <w:r>
              <w:t>86,878,453</w:t>
            </w:r>
          </w:p>
        </w:tc>
        <w:tc>
          <w:tcPr>
            <w:tcW w:w="392" w:type="pct"/>
            <w:shd w:val="clear" w:color="auto" w:fill="auto"/>
            <w:vAlign w:val="center"/>
          </w:tcPr>
          <w:p w14:paraId="3EA0F11B" w14:textId="3FEE5644" w:rsidR="00A82A42" w:rsidRDefault="00A82A42" w:rsidP="00A82A42">
            <w:pPr>
              <w:jc w:val="right"/>
            </w:pPr>
            <w:r>
              <w:t>1.72</w:t>
            </w:r>
          </w:p>
        </w:tc>
        <w:tc>
          <w:tcPr>
            <w:tcW w:w="874" w:type="pct"/>
            <w:shd w:val="clear" w:color="auto" w:fill="auto"/>
            <w:vAlign w:val="center"/>
          </w:tcPr>
          <w:p w14:paraId="3F4E73D9" w14:textId="0EACF5B8" w:rsidR="00A82A42" w:rsidRDefault="00A82A42" w:rsidP="00A82A42">
            <w:pPr>
              <w:jc w:val="right"/>
            </w:pPr>
            <w:r>
              <w:rPr>
                <w:rFonts w:hint="eastAsia"/>
              </w:rPr>
              <w:t>-</w:t>
            </w:r>
          </w:p>
        </w:tc>
        <w:sdt>
          <w:sdtPr>
            <w:alias w:val="前十名股东持有股份状态"/>
            <w:tag w:val="_GBC_705d317d75954a388fb48e155e13819a"/>
            <w:id w:val="1287083846"/>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3FBF19E8" w14:textId="5E082EA6" w:rsidR="00A82A42" w:rsidRDefault="00A82A42" w:rsidP="00A82A42">
                <w:pPr>
                  <w:jc w:val="center"/>
                  <w:rPr>
                    <w:color w:val="FF9900"/>
                  </w:rPr>
                </w:pPr>
                <w:r>
                  <w:t>无</w:t>
                </w:r>
              </w:p>
            </w:tc>
          </w:sdtContent>
        </w:sdt>
        <w:tc>
          <w:tcPr>
            <w:tcW w:w="384" w:type="pct"/>
            <w:shd w:val="clear" w:color="auto" w:fill="auto"/>
            <w:vAlign w:val="center"/>
          </w:tcPr>
          <w:p w14:paraId="2151BD76" w14:textId="265C3E8F" w:rsidR="00A82A42" w:rsidRDefault="00A82A42" w:rsidP="00A82A42">
            <w:pPr>
              <w:jc w:val="right"/>
            </w:pPr>
            <w:r>
              <w:t>-</w:t>
            </w:r>
          </w:p>
        </w:tc>
      </w:tr>
      <w:tr w:rsidR="00A82A42" w14:paraId="6B02C481" w14:textId="77777777" w:rsidTr="00C4414B">
        <w:trPr>
          <w:cantSplit/>
        </w:trPr>
        <w:tc>
          <w:tcPr>
            <w:tcW w:w="1549" w:type="pct"/>
            <w:shd w:val="clear" w:color="auto" w:fill="auto"/>
            <w:vAlign w:val="center"/>
          </w:tcPr>
          <w:p w14:paraId="014E2821" w14:textId="77777777" w:rsidR="00A82A42" w:rsidRDefault="00A82A42" w:rsidP="00A82A42">
            <w:r>
              <w:t>招商银行股份有限公司－上证红利交易型开放式指数证券投资基金</w:t>
            </w:r>
          </w:p>
        </w:tc>
        <w:sdt>
          <w:sdtPr>
            <w:alias w:val="前十名股东的股东性质"/>
            <w:tag w:val="_GBC_2b683d4f8d754502b4edb69c1ad9e9c7"/>
            <w:id w:val="199428952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shd w:val="clear" w:color="auto" w:fill="auto"/>
                <w:vAlign w:val="center"/>
              </w:tcPr>
              <w:p w14:paraId="2E662F30" w14:textId="6F022833" w:rsidR="00A82A42" w:rsidRDefault="00A82A42" w:rsidP="00A82A42">
                <w:pPr>
                  <w:jc w:val="center"/>
                  <w:rPr>
                    <w:color w:val="FF9900"/>
                  </w:rPr>
                </w:pPr>
                <w:r>
                  <w:t>其他</w:t>
                </w:r>
              </w:p>
            </w:tc>
          </w:sdtContent>
        </w:sdt>
        <w:tc>
          <w:tcPr>
            <w:tcW w:w="627" w:type="pct"/>
            <w:shd w:val="clear" w:color="auto" w:fill="auto"/>
            <w:vAlign w:val="center"/>
          </w:tcPr>
          <w:p w14:paraId="212D1CEE" w14:textId="3570398F" w:rsidR="00A82A42" w:rsidRDefault="00A82A42" w:rsidP="00A82A42">
            <w:pPr>
              <w:jc w:val="right"/>
            </w:pPr>
            <w:r>
              <w:t>26,020,982</w:t>
            </w:r>
          </w:p>
        </w:tc>
        <w:tc>
          <w:tcPr>
            <w:tcW w:w="392" w:type="pct"/>
            <w:shd w:val="clear" w:color="auto" w:fill="auto"/>
            <w:vAlign w:val="center"/>
          </w:tcPr>
          <w:p w14:paraId="5ABBA94B" w14:textId="2D5CE809" w:rsidR="00A82A42" w:rsidRDefault="00A82A42" w:rsidP="00A82A42">
            <w:pPr>
              <w:jc w:val="right"/>
            </w:pPr>
            <w:r>
              <w:t>0.52</w:t>
            </w:r>
          </w:p>
        </w:tc>
        <w:tc>
          <w:tcPr>
            <w:tcW w:w="874" w:type="pct"/>
            <w:shd w:val="clear" w:color="auto" w:fill="auto"/>
            <w:vAlign w:val="center"/>
          </w:tcPr>
          <w:p w14:paraId="6C5A87BC" w14:textId="1C5B53FC" w:rsidR="00A82A42" w:rsidRDefault="00A82A42" w:rsidP="00A82A42">
            <w:pPr>
              <w:jc w:val="right"/>
            </w:pPr>
            <w:r>
              <w:rPr>
                <w:rFonts w:hint="eastAsia"/>
              </w:rPr>
              <w:t>-</w:t>
            </w:r>
          </w:p>
        </w:tc>
        <w:sdt>
          <w:sdtPr>
            <w:alias w:val="前十名股东持有股份状态"/>
            <w:tag w:val="_GBC_705d317d75954a388fb48e155e13819a"/>
            <w:id w:val="-1965108128"/>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68162597" w14:textId="4212A99F" w:rsidR="00A82A42" w:rsidRDefault="00A82A42" w:rsidP="00A82A42">
                <w:pPr>
                  <w:jc w:val="center"/>
                  <w:rPr>
                    <w:color w:val="FF9900"/>
                  </w:rPr>
                </w:pPr>
                <w:r>
                  <w:t>无</w:t>
                </w:r>
              </w:p>
            </w:tc>
          </w:sdtContent>
        </w:sdt>
        <w:tc>
          <w:tcPr>
            <w:tcW w:w="384" w:type="pct"/>
            <w:shd w:val="clear" w:color="auto" w:fill="auto"/>
            <w:vAlign w:val="center"/>
          </w:tcPr>
          <w:p w14:paraId="34ACFA15" w14:textId="3BD8AFE4" w:rsidR="00A82A42" w:rsidRDefault="00A82A42" w:rsidP="00A82A42">
            <w:pPr>
              <w:jc w:val="right"/>
            </w:pPr>
            <w:r>
              <w:t>-</w:t>
            </w:r>
          </w:p>
        </w:tc>
      </w:tr>
      <w:tr w:rsidR="00A82A42" w14:paraId="7A9615E4" w14:textId="77777777" w:rsidTr="00C4414B">
        <w:trPr>
          <w:cantSplit/>
        </w:trPr>
        <w:tc>
          <w:tcPr>
            <w:tcW w:w="1549" w:type="pct"/>
            <w:shd w:val="clear" w:color="auto" w:fill="auto"/>
            <w:vAlign w:val="center"/>
          </w:tcPr>
          <w:p w14:paraId="643970A3" w14:textId="77777777" w:rsidR="00A82A42" w:rsidRDefault="00A82A42" w:rsidP="00A82A42">
            <w:r>
              <w:t>中国平安人寿保险股份有限公司－分红－个险分红  </w:t>
            </w:r>
          </w:p>
        </w:tc>
        <w:sdt>
          <w:sdtPr>
            <w:alias w:val="前十名股东的股东性质"/>
            <w:tag w:val="_GBC_2b683d4f8d754502b4edb69c1ad9e9c7"/>
            <w:id w:val="-493724142"/>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shd w:val="clear" w:color="auto" w:fill="auto"/>
                <w:vAlign w:val="center"/>
              </w:tcPr>
              <w:p w14:paraId="0AA30D16" w14:textId="1A2E5433" w:rsidR="00A82A42" w:rsidRDefault="00A82A42" w:rsidP="00A82A42">
                <w:pPr>
                  <w:jc w:val="center"/>
                  <w:rPr>
                    <w:color w:val="FF9900"/>
                  </w:rPr>
                </w:pPr>
                <w:r>
                  <w:t>其他</w:t>
                </w:r>
              </w:p>
            </w:tc>
          </w:sdtContent>
        </w:sdt>
        <w:tc>
          <w:tcPr>
            <w:tcW w:w="627" w:type="pct"/>
            <w:shd w:val="clear" w:color="auto" w:fill="auto"/>
            <w:vAlign w:val="center"/>
          </w:tcPr>
          <w:p w14:paraId="2C39BFBD" w14:textId="603E66E0" w:rsidR="00A82A42" w:rsidRDefault="00A82A42" w:rsidP="00A82A42">
            <w:pPr>
              <w:jc w:val="right"/>
            </w:pPr>
            <w:r>
              <w:t>23,986,404</w:t>
            </w:r>
          </w:p>
        </w:tc>
        <w:tc>
          <w:tcPr>
            <w:tcW w:w="392" w:type="pct"/>
            <w:shd w:val="clear" w:color="auto" w:fill="auto"/>
            <w:vAlign w:val="center"/>
          </w:tcPr>
          <w:p w14:paraId="3E7D78B9" w14:textId="54FD95C3" w:rsidR="00A82A42" w:rsidRDefault="00A82A42" w:rsidP="00A82A42">
            <w:pPr>
              <w:jc w:val="right"/>
            </w:pPr>
            <w:r>
              <w:t>0.48</w:t>
            </w:r>
          </w:p>
        </w:tc>
        <w:tc>
          <w:tcPr>
            <w:tcW w:w="874" w:type="pct"/>
            <w:shd w:val="clear" w:color="auto" w:fill="auto"/>
            <w:vAlign w:val="center"/>
          </w:tcPr>
          <w:p w14:paraId="6E8D1A7C" w14:textId="76B1B09A" w:rsidR="00A82A42" w:rsidRDefault="00A82A42" w:rsidP="00A82A42">
            <w:pPr>
              <w:jc w:val="right"/>
            </w:pPr>
            <w:r>
              <w:rPr>
                <w:rFonts w:hint="eastAsia"/>
              </w:rPr>
              <w:t>-</w:t>
            </w:r>
          </w:p>
        </w:tc>
        <w:sdt>
          <w:sdtPr>
            <w:alias w:val="前十名股东持有股份状态"/>
            <w:tag w:val="_GBC_705d317d75954a388fb48e155e13819a"/>
            <w:id w:val="484900239"/>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363DF99D" w14:textId="2814A9AC" w:rsidR="00A82A42" w:rsidRDefault="00A82A42" w:rsidP="00A82A42">
                <w:pPr>
                  <w:jc w:val="center"/>
                  <w:rPr>
                    <w:color w:val="FF9900"/>
                  </w:rPr>
                </w:pPr>
                <w:r>
                  <w:t>无</w:t>
                </w:r>
              </w:p>
            </w:tc>
          </w:sdtContent>
        </w:sdt>
        <w:tc>
          <w:tcPr>
            <w:tcW w:w="384" w:type="pct"/>
            <w:shd w:val="clear" w:color="auto" w:fill="auto"/>
            <w:vAlign w:val="center"/>
          </w:tcPr>
          <w:p w14:paraId="029DCB8A" w14:textId="02E0A3A9" w:rsidR="00A82A42" w:rsidRDefault="00A82A42" w:rsidP="00A82A42">
            <w:pPr>
              <w:jc w:val="right"/>
            </w:pPr>
            <w:r>
              <w:t>-</w:t>
            </w:r>
          </w:p>
        </w:tc>
      </w:tr>
      <w:tr w:rsidR="00A82A42" w14:paraId="32993BC5" w14:textId="77777777" w:rsidTr="00C4414B">
        <w:trPr>
          <w:cantSplit/>
        </w:trPr>
        <w:tc>
          <w:tcPr>
            <w:tcW w:w="1549" w:type="pct"/>
            <w:shd w:val="clear" w:color="auto" w:fill="auto"/>
            <w:vAlign w:val="center"/>
          </w:tcPr>
          <w:p w14:paraId="6AD2C4D6" w14:textId="77777777" w:rsidR="00A82A42" w:rsidRDefault="00A82A42" w:rsidP="00A82A42">
            <w:r>
              <w:t>国泰君安证券股份有限公司 </w:t>
            </w:r>
          </w:p>
        </w:tc>
        <w:sdt>
          <w:sdtPr>
            <w:alias w:val="前十名股东的股东性质"/>
            <w:tag w:val="_GBC_2b683d4f8d754502b4edb69c1ad9e9c7"/>
            <w:id w:val="-816805992"/>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shd w:val="clear" w:color="auto" w:fill="auto"/>
                <w:vAlign w:val="center"/>
              </w:tcPr>
              <w:p w14:paraId="32D643FF" w14:textId="68575C54" w:rsidR="00A82A42" w:rsidRDefault="00A82A42" w:rsidP="00A82A42">
                <w:pPr>
                  <w:jc w:val="center"/>
                  <w:rPr>
                    <w:color w:val="FF9900"/>
                  </w:rPr>
                </w:pPr>
                <w:r>
                  <w:t>国有法人</w:t>
                </w:r>
              </w:p>
            </w:tc>
          </w:sdtContent>
        </w:sdt>
        <w:tc>
          <w:tcPr>
            <w:tcW w:w="627" w:type="pct"/>
            <w:shd w:val="clear" w:color="auto" w:fill="auto"/>
            <w:vAlign w:val="center"/>
          </w:tcPr>
          <w:p w14:paraId="60FB6A06" w14:textId="1F673362" w:rsidR="00A82A42" w:rsidRDefault="00A82A42" w:rsidP="00A82A42">
            <w:pPr>
              <w:jc w:val="right"/>
            </w:pPr>
            <w:r>
              <w:t>17,843,885</w:t>
            </w:r>
          </w:p>
        </w:tc>
        <w:tc>
          <w:tcPr>
            <w:tcW w:w="392" w:type="pct"/>
            <w:shd w:val="clear" w:color="auto" w:fill="auto"/>
            <w:vAlign w:val="center"/>
          </w:tcPr>
          <w:p w14:paraId="281F4099" w14:textId="552AEC66" w:rsidR="00A82A42" w:rsidRDefault="00A82A42" w:rsidP="00A82A42">
            <w:pPr>
              <w:jc w:val="right"/>
            </w:pPr>
            <w:r>
              <w:t>0.35</w:t>
            </w:r>
          </w:p>
        </w:tc>
        <w:tc>
          <w:tcPr>
            <w:tcW w:w="874" w:type="pct"/>
            <w:shd w:val="clear" w:color="auto" w:fill="auto"/>
            <w:vAlign w:val="center"/>
          </w:tcPr>
          <w:p w14:paraId="51FDEDF2" w14:textId="19D0FDC8" w:rsidR="00A82A42" w:rsidRDefault="00A82A42" w:rsidP="00A82A42">
            <w:pPr>
              <w:jc w:val="right"/>
            </w:pPr>
            <w:r>
              <w:rPr>
                <w:rFonts w:hint="eastAsia"/>
              </w:rPr>
              <w:t>-</w:t>
            </w:r>
          </w:p>
        </w:tc>
        <w:sdt>
          <w:sdtPr>
            <w:alias w:val="前十名股东持有股份状态"/>
            <w:tag w:val="_GBC_705d317d75954a388fb48e155e13819a"/>
            <w:id w:val="888531460"/>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159E37E1" w14:textId="7E6451EF" w:rsidR="00A82A42" w:rsidRDefault="00A82A42" w:rsidP="00A82A42">
                <w:pPr>
                  <w:jc w:val="center"/>
                  <w:rPr>
                    <w:color w:val="FF9900"/>
                  </w:rPr>
                </w:pPr>
                <w:r>
                  <w:t>无</w:t>
                </w:r>
              </w:p>
            </w:tc>
          </w:sdtContent>
        </w:sdt>
        <w:tc>
          <w:tcPr>
            <w:tcW w:w="384" w:type="pct"/>
            <w:shd w:val="clear" w:color="auto" w:fill="auto"/>
            <w:vAlign w:val="center"/>
          </w:tcPr>
          <w:p w14:paraId="71D279D8" w14:textId="7EF33819" w:rsidR="00A82A42" w:rsidRDefault="00A82A42" w:rsidP="00A82A42">
            <w:pPr>
              <w:jc w:val="right"/>
            </w:pPr>
            <w:r>
              <w:t>-</w:t>
            </w:r>
          </w:p>
        </w:tc>
      </w:tr>
      <w:tr w:rsidR="00A82A42" w14:paraId="2E1B2A17" w14:textId="77777777" w:rsidTr="00C4414B">
        <w:trPr>
          <w:cantSplit/>
        </w:trPr>
        <w:tc>
          <w:tcPr>
            <w:tcW w:w="1549" w:type="pct"/>
            <w:shd w:val="clear" w:color="auto" w:fill="auto"/>
            <w:vAlign w:val="center"/>
          </w:tcPr>
          <w:p w14:paraId="3B96C869" w14:textId="77777777" w:rsidR="00A82A42" w:rsidRDefault="00A82A42" w:rsidP="00A82A42">
            <w:r>
              <w:t>中国平安人寿保险股份有限公司－自有资金</w:t>
            </w:r>
          </w:p>
        </w:tc>
        <w:sdt>
          <w:sdtPr>
            <w:alias w:val="前十名股东的股东性质"/>
            <w:tag w:val="_GBC_2b683d4f8d754502b4edb69c1ad9e9c7"/>
            <w:id w:val="44773677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shd w:val="clear" w:color="auto" w:fill="auto"/>
                <w:vAlign w:val="center"/>
              </w:tcPr>
              <w:p w14:paraId="229347CD" w14:textId="4F4C5DBD" w:rsidR="00A82A42" w:rsidRDefault="00A82A42" w:rsidP="00A82A42">
                <w:pPr>
                  <w:jc w:val="center"/>
                  <w:rPr>
                    <w:color w:val="FF9900"/>
                  </w:rPr>
                </w:pPr>
                <w:r>
                  <w:t>其他</w:t>
                </w:r>
              </w:p>
            </w:tc>
          </w:sdtContent>
        </w:sdt>
        <w:tc>
          <w:tcPr>
            <w:tcW w:w="627" w:type="pct"/>
            <w:shd w:val="clear" w:color="auto" w:fill="auto"/>
            <w:vAlign w:val="center"/>
          </w:tcPr>
          <w:p w14:paraId="07364D48" w14:textId="6ABBEEED" w:rsidR="00A82A42" w:rsidRDefault="00A82A42" w:rsidP="00A82A42">
            <w:pPr>
              <w:jc w:val="right"/>
            </w:pPr>
            <w:r>
              <w:t>16,107,450</w:t>
            </w:r>
          </w:p>
        </w:tc>
        <w:tc>
          <w:tcPr>
            <w:tcW w:w="392" w:type="pct"/>
            <w:shd w:val="clear" w:color="auto" w:fill="auto"/>
            <w:vAlign w:val="center"/>
          </w:tcPr>
          <w:p w14:paraId="493F7369" w14:textId="46C9ED30" w:rsidR="00A82A42" w:rsidRDefault="00A82A42" w:rsidP="00A82A42">
            <w:pPr>
              <w:jc w:val="right"/>
            </w:pPr>
            <w:r>
              <w:t>0.32</w:t>
            </w:r>
          </w:p>
        </w:tc>
        <w:tc>
          <w:tcPr>
            <w:tcW w:w="874" w:type="pct"/>
            <w:shd w:val="clear" w:color="auto" w:fill="auto"/>
            <w:vAlign w:val="center"/>
          </w:tcPr>
          <w:p w14:paraId="223B5C16" w14:textId="01A4A279" w:rsidR="00A82A42" w:rsidRDefault="00A82A42" w:rsidP="00A82A42">
            <w:pPr>
              <w:jc w:val="right"/>
            </w:pPr>
            <w:r>
              <w:rPr>
                <w:rFonts w:hint="eastAsia"/>
              </w:rPr>
              <w:t>-</w:t>
            </w:r>
          </w:p>
        </w:tc>
        <w:sdt>
          <w:sdtPr>
            <w:alias w:val="前十名股东持有股份状态"/>
            <w:tag w:val="_GBC_705d317d75954a388fb48e155e13819a"/>
            <w:id w:val="-1490168222"/>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5A4882C5" w14:textId="72FC4B58" w:rsidR="00A82A42" w:rsidRDefault="00A82A42" w:rsidP="00A82A42">
                <w:pPr>
                  <w:jc w:val="center"/>
                  <w:rPr>
                    <w:color w:val="FF9900"/>
                  </w:rPr>
                </w:pPr>
                <w:r>
                  <w:t>无</w:t>
                </w:r>
              </w:p>
            </w:tc>
          </w:sdtContent>
        </w:sdt>
        <w:tc>
          <w:tcPr>
            <w:tcW w:w="384" w:type="pct"/>
            <w:shd w:val="clear" w:color="auto" w:fill="auto"/>
            <w:vAlign w:val="center"/>
          </w:tcPr>
          <w:p w14:paraId="2ACDA40C" w14:textId="53BC0FA5" w:rsidR="00A82A42" w:rsidRDefault="00A82A42" w:rsidP="00A82A42">
            <w:pPr>
              <w:jc w:val="right"/>
            </w:pPr>
            <w:r>
              <w:t>-</w:t>
            </w:r>
          </w:p>
        </w:tc>
      </w:tr>
      <w:tr w:rsidR="00A82A42" w14:paraId="5F9C3F55" w14:textId="77777777" w:rsidTr="00C4414B">
        <w:trPr>
          <w:cantSplit/>
        </w:trPr>
        <w:tc>
          <w:tcPr>
            <w:tcW w:w="1549" w:type="pct"/>
            <w:shd w:val="clear" w:color="auto" w:fill="auto"/>
            <w:vAlign w:val="center"/>
          </w:tcPr>
          <w:p w14:paraId="632A8401" w14:textId="77777777" w:rsidR="00A82A42" w:rsidRDefault="00A82A42" w:rsidP="00A82A42">
            <w:r>
              <w:t>中国银河资产管理有限责任公司   </w:t>
            </w:r>
          </w:p>
        </w:tc>
        <w:sdt>
          <w:sdtPr>
            <w:alias w:val="前十名股东的股东性质"/>
            <w:tag w:val="_GBC_2b683d4f8d754502b4edb69c1ad9e9c7"/>
            <w:id w:val="-613671812"/>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shd w:val="clear" w:color="auto" w:fill="auto"/>
                <w:vAlign w:val="center"/>
              </w:tcPr>
              <w:p w14:paraId="7116F76C" w14:textId="1E34EA6A" w:rsidR="00A82A42" w:rsidRDefault="00A82A42" w:rsidP="00A82A42">
                <w:pPr>
                  <w:jc w:val="center"/>
                  <w:rPr>
                    <w:color w:val="FF9900"/>
                  </w:rPr>
                </w:pPr>
                <w:r>
                  <w:t>国有法人</w:t>
                </w:r>
              </w:p>
            </w:tc>
          </w:sdtContent>
        </w:sdt>
        <w:tc>
          <w:tcPr>
            <w:tcW w:w="627" w:type="pct"/>
            <w:shd w:val="clear" w:color="auto" w:fill="auto"/>
            <w:vAlign w:val="center"/>
          </w:tcPr>
          <w:p w14:paraId="191EDB01" w14:textId="4B9D2447" w:rsidR="00A82A42" w:rsidRDefault="00A82A42" w:rsidP="00A82A42">
            <w:pPr>
              <w:jc w:val="right"/>
            </w:pPr>
            <w:r>
              <w:t>11,668,300</w:t>
            </w:r>
          </w:p>
        </w:tc>
        <w:tc>
          <w:tcPr>
            <w:tcW w:w="392" w:type="pct"/>
            <w:shd w:val="clear" w:color="auto" w:fill="auto"/>
            <w:vAlign w:val="center"/>
          </w:tcPr>
          <w:p w14:paraId="4FC47713" w14:textId="66858976" w:rsidR="00A82A42" w:rsidRDefault="00A82A42" w:rsidP="00A82A42">
            <w:pPr>
              <w:jc w:val="right"/>
            </w:pPr>
            <w:r>
              <w:t>0.23</w:t>
            </w:r>
          </w:p>
        </w:tc>
        <w:tc>
          <w:tcPr>
            <w:tcW w:w="874" w:type="pct"/>
            <w:shd w:val="clear" w:color="auto" w:fill="auto"/>
            <w:vAlign w:val="center"/>
          </w:tcPr>
          <w:p w14:paraId="3F18F935" w14:textId="23F9B401" w:rsidR="00A82A42" w:rsidRDefault="00A82A42" w:rsidP="00A82A42">
            <w:pPr>
              <w:jc w:val="right"/>
            </w:pPr>
            <w:r>
              <w:rPr>
                <w:rFonts w:hint="eastAsia"/>
              </w:rPr>
              <w:t>-</w:t>
            </w:r>
          </w:p>
        </w:tc>
        <w:sdt>
          <w:sdtPr>
            <w:alias w:val="前十名股东持有股份状态"/>
            <w:tag w:val="_GBC_705d317d75954a388fb48e155e13819a"/>
            <w:id w:val="541490580"/>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3C1D2FE9" w14:textId="54F0B664" w:rsidR="00A82A42" w:rsidRDefault="00A82A42" w:rsidP="00A82A42">
                <w:pPr>
                  <w:jc w:val="center"/>
                  <w:rPr>
                    <w:color w:val="FF9900"/>
                  </w:rPr>
                </w:pPr>
                <w:r>
                  <w:t>无</w:t>
                </w:r>
              </w:p>
            </w:tc>
          </w:sdtContent>
        </w:sdt>
        <w:tc>
          <w:tcPr>
            <w:tcW w:w="384" w:type="pct"/>
            <w:shd w:val="clear" w:color="auto" w:fill="auto"/>
            <w:vAlign w:val="center"/>
          </w:tcPr>
          <w:p w14:paraId="46C3C653" w14:textId="70B10162" w:rsidR="00A82A42" w:rsidRDefault="00A82A42" w:rsidP="00A82A42">
            <w:pPr>
              <w:jc w:val="right"/>
            </w:pPr>
            <w:r>
              <w:t>-</w:t>
            </w:r>
          </w:p>
        </w:tc>
      </w:tr>
      <w:tr w:rsidR="00A82A42" w14:paraId="6B66435A" w14:textId="77777777" w:rsidTr="00C4414B">
        <w:trPr>
          <w:cantSplit/>
        </w:trPr>
        <w:tc>
          <w:tcPr>
            <w:tcW w:w="1549" w:type="pct"/>
            <w:shd w:val="clear" w:color="auto" w:fill="auto"/>
            <w:vAlign w:val="center"/>
          </w:tcPr>
          <w:p w14:paraId="08369046" w14:textId="77777777" w:rsidR="00A82A42" w:rsidRDefault="00A82A42" w:rsidP="00A82A42">
            <w:r>
              <w:t>中国太平洋人寿保险股份有限公司－中国太平洋人寿股票红利型产品（寿自营）委托投资（长江养老）</w:t>
            </w:r>
          </w:p>
        </w:tc>
        <w:sdt>
          <w:sdtPr>
            <w:alias w:val="前十名股东的股东性质"/>
            <w:tag w:val="_GBC_2b683d4f8d754502b4edb69c1ad9e9c7"/>
            <w:id w:val="-50051041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2" w:type="pct"/>
                <w:shd w:val="clear" w:color="auto" w:fill="auto"/>
                <w:vAlign w:val="center"/>
              </w:tcPr>
              <w:p w14:paraId="30499297" w14:textId="11792ACA" w:rsidR="00A82A42" w:rsidRDefault="00A82A42" w:rsidP="00A82A42">
                <w:pPr>
                  <w:jc w:val="center"/>
                  <w:rPr>
                    <w:color w:val="FF9900"/>
                  </w:rPr>
                </w:pPr>
                <w:r>
                  <w:t>其他</w:t>
                </w:r>
              </w:p>
            </w:tc>
          </w:sdtContent>
        </w:sdt>
        <w:tc>
          <w:tcPr>
            <w:tcW w:w="627" w:type="pct"/>
            <w:shd w:val="clear" w:color="auto" w:fill="auto"/>
            <w:vAlign w:val="center"/>
          </w:tcPr>
          <w:p w14:paraId="1189776F" w14:textId="2BF7739F" w:rsidR="00A82A42" w:rsidRDefault="00A82A42" w:rsidP="00A82A42">
            <w:pPr>
              <w:jc w:val="right"/>
            </w:pPr>
            <w:r>
              <w:t>11,243,509</w:t>
            </w:r>
          </w:p>
        </w:tc>
        <w:tc>
          <w:tcPr>
            <w:tcW w:w="392" w:type="pct"/>
            <w:shd w:val="clear" w:color="auto" w:fill="auto"/>
            <w:vAlign w:val="center"/>
          </w:tcPr>
          <w:p w14:paraId="61B7A93A" w14:textId="4F1B68FC" w:rsidR="00A82A42" w:rsidRDefault="00A82A42" w:rsidP="00A82A42">
            <w:pPr>
              <w:jc w:val="right"/>
            </w:pPr>
            <w:r>
              <w:t>0.22</w:t>
            </w:r>
          </w:p>
        </w:tc>
        <w:tc>
          <w:tcPr>
            <w:tcW w:w="874" w:type="pct"/>
            <w:shd w:val="clear" w:color="auto" w:fill="auto"/>
            <w:vAlign w:val="center"/>
          </w:tcPr>
          <w:p w14:paraId="5DE3EFFC" w14:textId="3D7B5F1C" w:rsidR="00A82A42" w:rsidRDefault="00A82A42" w:rsidP="00A82A42">
            <w:pPr>
              <w:jc w:val="right"/>
            </w:pPr>
            <w:r>
              <w:rPr>
                <w:rFonts w:hint="eastAsia"/>
              </w:rPr>
              <w:t>-</w:t>
            </w:r>
          </w:p>
        </w:tc>
        <w:sdt>
          <w:sdtPr>
            <w:alias w:val="前十名股东持有股份状态"/>
            <w:tag w:val="_GBC_705d317d75954a388fb48e155e13819a"/>
            <w:id w:val="1420447777"/>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shd w:val="clear" w:color="auto" w:fill="auto"/>
                <w:vAlign w:val="center"/>
              </w:tcPr>
              <w:p w14:paraId="0C7A6F31" w14:textId="496A6F1C" w:rsidR="00A82A42" w:rsidRDefault="00A82A42" w:rsidP="00A82A42">
                <w:pPr>
                  <w:jc w:val="center"/>
                  <w:rPr>
                    <w:color w:val="FF9900"/>
                  </w:rPr>
                </w:pPr>
                <w:r>
                  <w:t>无</w:t>
                </w:r>
              </w:p>
            </w:tc>
          </w:sdtContent>
        </w:sdt>
        <w:tc>
          <w:tcPr>
            <w:tcW w:w="384" w:type="pct"/>
            <w:shd w:val="clear" w:color="auto" w:fill="auto"/>
            <w:vAlign w:val="center"/>
          </w:tcPr>
          <w:p w14:paraId="500859B5" w14:textId="518F01A4" w:rsidR="00A82A42" w:rsidRDefault="00A82A42" w:rsidP="00A82A42">
            <w:pPr>
              <w:jc w:val="right"/>
            </w:pPr>
            <w:r>
              <w:t>-</w:t>
            </w:r>
          </w:p>
        </w:tc>
      </w:tr>
      <w:tr w:rsidR="00A82A42" w14:paraId="2F546E9F" w14:textId="77777777" w:rsidTr="00A82A42">
        <w:trPr>
          <w:cantSplit/>
        </w:trPr>
        <w:bookmarkEnd w:id="47" w:displacedByCustomXml="next"/>
        <w:sdt>
          <w:sdtPr>
            <w:tag w:val="_PLD_aa34f6e9919341bea2bc7a44bbdf8955"/>
            <w:id w:val="1193891505"/>
          </w:sdtPr>
          <w:sdtEndPr/>
          <w:sdtContent>
            <w:tc>
              <w:tcPr>
                <w:tcW w:w="5000" w:type="pct"/>
                <w:gridSpan w:val="7"/>
                <w:shd w:val="clear" w:color="auto" w:fill="auto"/>
              </w:tcPr>
              <w:p w14:paraId="4D32C24A" w14:textId="77777777" w:rsidR="00A82A42" w:rsidRDefault="00A82A42" w:rsidP="00A82A42">
                <w:pPr>
                  <w:jc w:val="center"/>
                  <w:rPr>
                    <w:color w:val="FF9900"/>
                  </w:rPr>
                </w:pPr>
                <w:r>
                  <w:t>前</w:t>
                </w:r>
                <w:r>
                  <w:rPr>
                    <w:rFonts w:hint="eastAsia"/>
                  </w:rPr>
                  <w:t>1</w:t>
                </w:r>
                <w:r>
                  <w:t>0名无限售条件股东持股情况</w:t>
                </w:r>
                <w:r>
                  <w:rPr>
                    <w:rFonts w:hint="eastAsia"/>
                  </w:rPr>
                  <w:t>（不含通过转融通出借股份）</w:t>
                </w:r>
              </w:p>
            </w:tc>
          </w:sdtContent>
        </w:sdt>
      </w:tr>
      <w:tr w:rsidR="00A82A42" w14:paraId="1F7B9DEC" w14:textId="77777777" w:rsidTr="00C4414B">
        <w:trPr>
          <w:cantSplit/>
        </w:trPr>
        <w:sdt>
          <w:sdtPr>
            <w:tag w:val="_PLD_5791c0b50fa4491fb789d4ea0a5aeddf"/>
            <w:id w:val="642930478"/>
          </w:sdtPr>
          <w:sdtEndPr/>
          <w:sdtContent>
            <w:tc>
              <w:tcPr>
                <w:tcW w:w="1549" w:type="pct"/>
                <w:vMerge w:val="restart"/>
                <w:shd w:val="clear" w:color="auto" w:fill="auto"/>
                <w:vAlign w:val="center"/>
              </w:tcPr>
              <w:p w14:paraId="55248627" w14:textId="77777777" w:rsidR="00A82A42" w:rsidRDefault="00A82A42" w:rsidP="00A82A42">
                <w:pPr>
                  <w:rPr>
                    <w:color w:val="FF9900"/>
                  </w:rPr>
                </w:pPr>
                <w:r>
                  <w:t>股东名称</w:t>
                </w:r>
              </w:p>
            </w:tc>
          </w:sdtContent>
        </w:sdt>
        <w:sdt>
          <w:sdtPr>
            <w:tag w:val="_PLD_1cc48355a8b04b08aed2297d14e8bb12"/>
            <w:id w:val="-638186435"/>
          </w:sdtPr>
          <w:sdtEndPr/>
          <w:sdtContent>
            <w:tc>
              <w:tcPr>
                <w:tcW w:w="1801" w:type="pct"/>
                <w:gridSpan w:val="3"/>
                <w:vMerge w:val="restart"/>
                <w:shd w:val="clear" w:color="auto" w:fill="auto"/>
                <w:vAlign w:val="center"/>
              </w:tcPr>
              <w:p w14:paraId="753B6F70" w14:textId="77777777" w:rsidR="00A82A42" w:rsidRDefault="00A82A42" w:rsidP="00A82A42">
                <w:pPr>
                  <w:jc w:val="center"/>
                  <w:rPr>
                    <w:color w:val="FF9900"/>
                  </w:rPr>
                </w:pPr>
                <w:r>
                  <w:t>持有无限售条件流通股的数量</w:t>
                </w:r>
              </w:p>
            </w:tc>
          </w:sdtContent>
        </w:sdt>
        <w:sdt>
          <w:sdtPr>
            <w:tag w:val="_PLD_018efc2d84ea407aa00a77a5aee4d335"/>
            <w:id w:val="-1072508249"/>
          </w:sdtPr>
          <w:sdtEndPr/>
          <w:sdtContent>
            <w:tc>
              <w:tcPr>
                <w:tcW w:w="1650" w:type="pct"/>
                <w:gridSpan w:val="3"/>
                <w:tcBorders>
                  <w:bottom w:val="single" w:sz="4" w:space="0" w:color="auto"/>
                </w:tcBorders>
                <w:shd w:val="clear" w:color="auto" w:fill="auto"/>
                <w:vAlign w:val="center"/>
              </w:tcPr>
              <w:p w14:paraId="042F23C3" w14:textId="77777777" w:rsidR="00A82A42" w:rsidRDefault="00A82A42" w:rsidP="00A82A42">
                <w:pPr>
                  <w:jc w:val="center"/>
                  <w:rPr>
                    <w:color w:val="FF9900"/>
                  </w:rPr>
                </w:pPr>
                <w:r>
                  <w:t>股份种类</w:t>
                </w:r>
                <w:r>
                  <w:rPr>
                    <w:rFonts w:hint="eastAsia"/>
                  </w:rPr>
                  <w:t>及数量</w:t>
                </w:r>
              </w:p>
            </w:tc>
          </w:sdtContent>
        </w:sdt>
      </w:tr>
      <w:tr w:rsidR="00A82A42" w14:paraId="040CD1BC" w14:textId="77777777" w:rsidTr="00C4414B">
        <w:trPr>
          <w:cantSplit/>
        </w:trPr>
        <w:tc>
          <w:tcPr>
            <w:tcW w:w="1549" w:type="pct"/>
            <w:vMerge/>
            <w:shd w:val="clear" w:color="auto" w:fill="auto"/>
          </w:tcPr>
          <w:p w14:paraId="64663568" w14:textId="77777777" w:rsidR="00A82A42" w:rsidRDefault="00A82A42" w:rsidP="00A82A42">
            <w:pPr>
              <w:rPr>
                <w:color w:val="FF9900"/>
              </w:rPr>
            </w:pPr>
          </w:p>
        </w:tc>
        <w:tc>
          <w:tcPr>
            <w:tcW w:w="1801" w:type="pct"/>
            <w:gridSpan w:val="3"/>
            <w:vMerge/>
            <w:shd w:val="clear" w:color="auto" w:fill="auto"/>
          </w:tcPr>
          <w:p w14:paraId="401BCC58" w14:textId="77777777" w:rsidR="00A82A42" w:rsidRDefault="00A82A42" w:rsidP="00A82A42">
            <w:pPr>
              <w:rPr>
                <w:color w:val="FF9900"/>
              </w:rPr>
            </w:pPr>
          </w:p>
        </w:tc>
        <w:sdt>
          <w:sdtPr>
            <w:tag w:val="_PLD_7127b4b2ac1643708953e5b57fdc76dd"/>
            <w:id w:val="-1479608829"/>
          </w:sdtPr>
          <w:sdtEndPr/>
          <w:sdtContent>
            <w:tc>
              <w:tcPr>
                <w:tcW w:w="874" w:type="pct"/>
                <w:shd w:val="clear" w:color="auto" w:fill="auto"/>
                <w:vAlign w:val="center"/>
              </w:tcPr>
              <w:p w14:paraId="057B2596" w14:textId="77777777" w:rsidR="00A82A42" w:rsidRDefault="00A82A42" w:rsidP="00A82A42">
                <w:pPr>
                  <w:jc w:val="center"/>
                  <w:rPr>
                    <w:color w:val="008000"/>
                  </w:rPr>
                </w:pPr>
                <w:r>
                  <w:rPr>
                    <w:rFonts w:hint="eastAsia"/>
                  </w:rPr>
                  <w:t>股份种类</w:t>
                </w:r>
              </w:p>
            </w:tc>
          </w:sdtContent>
        </w:sdt>
        <w:sdt>
          <w:sdtPr>
            <w:tag w:val="_PLD_f272cb32cafb43afbe461f975f684ad3"/>
            <w:id w:val="796719454"/>
          </w:sdtPr>
          <w:sdtEndPr/>
          <w:sdtContent>
            <w:tc>
              <w:tcPr>
                <w:tcW w:w="776" w:type="pct"/>
                <w:gridSpan w:val="2"/>
                <w:shd w:val="clear" w:color="auto" w:fill="auto"/>
              </w:tcPr>
              <w:p w14:paraId="605DA842" w14:textId="77777777" w:rsidR="00A82A42" w:rsidRDefault="00A82A42" w:rsidP="00A82A42">
                <w:pPr>
                  <w:jc w:val="center"/>
                  <w:rPr>
                    <w:color w:val="008000"/>
                  </w:rPr>
                </w:pPr>
                <w:r>
                  <w:rPr>
                    <w:rFonts w:cs="宋体" w:hint="eastAsia"/>
                  </w:rPr>
                  <w:t>数量</w:t>
                </w:r>
              </w:p>
            </w:tc>
          </w:sdtContent>
        </w:sdt>
      </w:tr>
      <w:tr w:rsidR="00A82A42" w14:paraId="7B06219D" w14:textId="77777777" w:rsidTr="00C4414B">
        <w:trPr>
          <w:cantSplit/>
        </w:trPr>
        <w:tc>
          <w:tcPr>
            <w:tcW w:w="1549" w:type="pct"/>
            <w:shd w:val="clear" w:color="auto" w:fill="auto"/>
            <w:vAlign w:val="center"/>
          </w:tcPr>
          <w:p w14:paraId="7AD6C008" w14:textId="77777777" w:rsidR="00A82A42" w:rsidRDefault="00A82A42" w:rsidP="00A82A42">
            <w:r>
              <w:t>江苏交通控股有限公司</w:t>
            </w:r>
          </w:p>
        </w:tc>
        <w:tc>
          <w:tcPr>
            <w:tcW w:w="1801" w:type="pct"/>
            <w:gridSpan w:val="3"/>
            <w:shd w:val="clear" w:color="auto" w:fill="auto"/>
            <w:vAlign w:val="center"/>
          </w:tcPr>
          <w:p w14:paraId="1B91EF97" w14:textId="6046C622" w:rsidR="00A82A42" w:rsidRDefault="00A82A42" w:rsidP="00A82A42">
            <w:pPr>
              <w:jc w:val="right"/>
            </w:pPr>
            <w:r>
              <w:t>2,742,578,825</w:t>
            </w:r>
          </w:p>
        </w:tc>
        <w:sdt>
          <w:sdtPr>
            <w:rPr>
              <w:bCs/>
            </w:rPr>
            <w:alias w:val="前十名无限售条件股东期末持有流通股的种类"/>
            <w:tag w:val="_GBC_b2820e36aa864983a3a85109cc59929a"/>
            <w:id w:val="144180035"/>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shd w:val="clear" w:color="auto" w:fill="auto"/>
                <w:vAlign w:val="center"/>
              </w:tcPr>
              <w:p w14:paraId="48A130EC" w14:textId="67913112" w:rsidR="00A82A42" w:rsidRDefault="00A82A42" w:rsidP="00A82A42">
                <w:pPr>
                  <w:jc w:val="center"/>
                  <w:rPr>
                    <w:bCs/>
                  </w:rPr>
                </w:pPr>
                <w:r>
                  <w:rPr>
                    <w:bCs/>
                  </w:rPr>
                  <w:t>人民币普通股</w:t>
                </w:r>
              </w:p>
            </w:tc>
          </w:sdtContent>
        </w:sdt>
        <w:tc>
          <w:tcPr>
            <w:tcW w:w="776" w:type="pct"/>
            <w:gridSpan w:val="2"/>
            <w:shd w:val="clear" w:color="auto" w:fill="auto"/>
            <w:vAlign w:val="center"/>
          </w:tcPr>
          <w:p w14:paraId="6ADEA8FF" w14:textId="5A0D2C2C" w:rsidR="00A82A42" w:rsidRDefault="00A82A42" w:rsidP="00A82A42">
            <w:pPr>
              <w:jc w:val="right"/>
            </w:pPr>
            <w:r>
              <w:t>2,742,578,825</w:t>
            </w:r>
          </w:p>
        </w:tc>
      </w:tr>
      <w:tr w:rsidR="00A82A42" w14:paraId="638F401B" w14:textId="77777777" w:rsidTr="00C4414B">
        <w:trPr>
          <w:cantSplit/>
        </w:trPr>
        <w:tc>
          <w:tcPr>
            <w:tcW w:w="1549" w:type="pct"/>
            <w:shd w:val="clear" w:color="auto" w:fill="auto"/>
            <w:vAlign w:val="center"/>
          </w:tcPr>
          <w:p w14:paraId="3544824A" w14:textId="77777777" w:rsidR="00A82A42" w:rsidRDefault="00A82A42" w:rsidP="00A82A42">
            <w:r>
              <w:t>招商局公路网络科技控股股份有限公司</w:t>
            </w:r>
          </w:p>
        </w:tc>
        <w:tc>
          <w:tcPr>
            <w:tcW w:w="1801" w:type="pct"/>
            <w:gridSpan w:val="3"/>
            <w:shd w:val="clear" w:color="auto" w:fill="auto"/>
            <w:vAlign w:val="center"/>
          </w:tcPr>
          <w:p w14:paraId="20472D46" w14:textId="162BE7FD" w:rsidR="00A82A42" w:rsidRDefault="00A82A42" w:rsidP="00A82A42">
            <w:pPr>
              <w:jc w:val="right"/>
            </w:pPr>
            <w:r>
              <w:t>589,059,077</w:t>
            </w:r>
          </w:p>
        </w:tc>
        <w:sdt>
          <w:sdtPr>
            <w:rPr>
              <w:bCs/>
            </w:rPr>
            <w:alias w:val="前十名无限售条件股东期末持有流通股的种类"/>
            <w:tag w:val="_GBC_b2820e36aa864983a3a85109cc59929a"/>
            <w:id w:val="1499377668"/>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shd w:val="clear" w:color="auto" w:fill="auto"/>
                <w:vAlign w:val="center"/>
              </w:tcPr>
              <w:p w14:paraId="65A0887B" w14:textId="52C66C9A" w:rsidR="00A82A42" w:rsidRDefault="00A82A42" w:rsidP="00A82A42">
                <w:pPr>
                  <w:jc w:val="center"/>
                  <w:rPr>
                    <w:bCs/>
                  </w:rPr>
                </w:pPr>
                <w:r>
                  <w:rPr>
                    <w:bCs/>
                  </w:rPr>
                  <w:t>人民币普通股</w:t>
                </w:r>
              </w:p>
            </w:tc>
          </w:sdtContent>
        </w:sdt>
        <w:tc>
          <w:tcPr>
            <w:tcW w:w="776" w:type="pct"/>
            <w:gridSpan w:val="2"/>
            <w:shd w:val="clear" w:color="auto" w:fill="auto"/>
            <w:vAlign w:val="center"/>
          </w:tcPr>
          <w:p w14:paraId="5AA0BD69" w14:textId="46648594" w:rsidR="00A82A42" w:rsidRDefault="00A82A42" w:rsidP="00A82A42">
            <w:pPr>
              <w:jc w:val="right"/>
            </w:pPr>
            <w:r>
              <w:t>589,059,077</w:t>
            </w:r>
          </w:p>
        </w:tc>
      </w:tr>
      <w:tr w:rsidR="00A82A42" w14:paraId="44803FE6" w14:textId="77777777" w:rsidTr="00C4414B">
        <w:trPr>
          <w:cantSplit/>
        </w:trPr>
        <w:tc>
          <w:tcPr>
            <w:tcW w:w="1549" w:type="pct"/>
            <w:shd w:val="clear" w:color="auto" w:fill="auto"/>
            <w:vAlign w:val="center"/>
          </w:tcPr>
          <w:p w14:paraId="099B3948" w14:textId="77777777" w:rsidR="00A82A42" w:rsidRDefault="00A82A42" w:rsidP="00A82A42">
            <w:r>
              <w:t>BlackRock,Inc.</w:t>
            </w:r>
          </w:p>
        </w:tc>
        <w:tc>
          <w:tcPr>
            <w:tcW w:w="1801" w:type="pct"/>
            <w:gridSpan w:val="3"/>
            <w:shd w:val="clear" w:color="auto" w:fill="auto"/>
            <w:vAlign w:val="center"/>
          </w:tcPr>
          <w:p w14:paraId="22F14118" w14:textId="2D6F9307" w:rsidR="00A82A42" w:rsidRDefault="00A82A42" w:rsidP="00A82A42">
            <w:pPr>
              <w:jc w:val="right"/>
            </w:pPr>
            <w:r>
              <w:t>97,865,286</w:t>
            </w:r>
          </w:p>
        </w:tc>
        <w:sdt>
          <w:sdtPr>
            <w:rPr>
              <w:bCs/>
            </w:rPr>
            <w:alias w:val="前十名无限售条件股东期末持有流通股的种类"/>
            <w:tag w:val="_GBC_b2820e36aa864983a3a85109cc59929a"/>
            <w:id w:val="-504822683"/>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shd w:val="clear" w:color="auto" w:fill="auto"/>
                <w:vAlign w:val="center"/>
              </w:tcPr>
              <w:p w14:paraId="1C5B0991" w14:textId="5FBB49D9" w:rsidR="00A82A42" w:rsidRDefault="00A82A42" w:rsidP="00A82A42">
                <w:pPr>
                  <w:jc w:val="center"/>
                  <w:rPr>
                    <w:bCs/>
                  </w:rPr>
                </w:pPr>
                <w:r>
                  <w:rPr>
                    <w:bCs/>
                  </w:rPr>
                  <w:t>境外上市外资股</w:t>
                </w:r>
              </w:p>
            </w:tc>
          </w:sdtContent>
        </w:sdt>
        <w:tc>
          <w:tcPr>
            <w:tcW w:w="776" w:type="pct"/>
            <w:gridSpan w:val="2"/>
            <w:shd w:val="clear" w:color="auto" w:fill="auto"/>
            <w:vAlign w:val="center"/>
          </w:tcPr>
          <w:p w14:paraId="6B8ABCF7" w14:textId="19655755" w:rsidR="00A82A42" w:rsidRDefault="00A82A42" w:rsidP="00A82A42">
            <w:pPr>
              <w:jc w:val="right"/>
            </w:pPr>
            <w:r>
              <w:t>97,865,286</w:t>
            </w:r>
          </w:p>
        </w:tc>
      </w:tr>
      <w:tr w:rsidR="00A82A42" w14:paraId="07734288" w14:textId="77777777" w:rsidTr="00C4414B">
        <w:trPr>
          <w:cantSplit/>
        </w:trPr>
        <w:tc>
          <w:tcPr>
            <w:tcW w:w="1549" w:type="pct"/>
            <w:shd w:val="clear" w:color="auto" w:fill="auto"/>
            <w:vAlign w:val="center"/>
          </w:tcPr>
          <w:p w14:paraId="07203140" w14:textId="77777777" w:rsidR="00A82A42" w:rsidRDefault="00A82A42" w:rsidP="00A82A42">
            <w:r>
              <w:t>JPMorgan Chase &amp; Co.</w:t>
            </w:r>
          </w:p>
        </w:tc>
        <w:tc>
          <w:tcPr>
            <w:tcW w:w="1801" w:type="pct"/>
            <w:gridSpan w:val="3"/>
            <w:shd w:val="clear" w:color="auto" w:fill="auto"/>
            <w:vAlign w:val="center"/>
          </w:tcPr>
          <w:p w14:paraId="790E1DCB" w14:textId="2C683D46" w:rsidR="00A82A42" w:rsidRDefault="00A82A42" w:rsidP="00A82A42">
            <w:pPr>
              <w:jc w:val="right"/>
            </w:pPr>
            <w:r>
              <w:t>86,878,453</w:t>
            </w:r>
          </w:p>
        </w:tc>
        <w:sdt>
          <w:sdtPr>
            <w:rPr>
              <w:bCs/>
            </w:rPr>
            <w:alias w:val="前十名无限售条件股东期末持有流通股的种类"/>
            <w:tag w:val="_GBC_b2820e36aa864983a3a85109cc59929a"/>
            <w:id w:val="-387186489"/>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shd w:val="clear" w:color="auto" w:fill="auto"/>
                <w:vAlign w:val="center"/>
              </w:tcPr>
              <w:p w14:paraId="2D99E1C5" w14:textId="1FD14944" w:rsidR="00A82A42" w:rsidRDefault="00A82A42" w:rsidP="00A82A42">
                <w:pPr>
                  <w:jc w:val="center"/>
                  <w:rPr>
                    <w:bCs/>
                  </w:rPr>
                </w:pPr>
                <w:r>
                  <w:rPr>
                    <w:bCs/>
                  </w:rPr>
                  <w:t>境外上市外资股</w:t>
                </w:r>
              </w:p>
            </w:tc>
          </w:sdtContent>
        </w:sdt>
        <w:tc>
          <w:tcPr>
            <w:tcW w:w="776" w:type="pct"/>
            <w:gridSpan w:val="2"/>
            <w:shd w:val="clear" w:color="auto" w:fill="auto"/>
            <w:vAlign w:val="center"/>
          </w:tcPr>
          <w:p w14:paraId="03770123" w14:textId="5FD4262D" w:rsidR="00A82A42" w:rsidRDefault="00A82A42" w:rsidP="00A82A42">
            <w:pPr>
              <w:jc w:val="right"/>
            </w:pPr>
            <w:r>
              <w:t>86,878,453</w:t>
            </w:r>
          </w:p>
        </w:tc>
      </w:tr>
      <w:tr w:rsidR="00A82A42" w14:paraId="6A10162D" w14:textId="77777777" w:rsidTr="00C4414B">
        <w:trPr>
          <w:cantSplit/>
        </w:trPr>
        <w:tc>
          <w:tcPr>
            <w:tcW w:w="1549" w:type="pct"/>
            <w:shd w:val="clear" w:color="auto" w:fill="auto"/>
            <w:vAlign w:val="center"/>
          </w:tcPr>
          <w:p w14:paraId="6BCC1254" w14:textId="77777777" w:rsidR="00A82A42" w:rsidRDefault="00A82A42" w:rsidP="00A82A42">
            <w:r>
              <w:t>招商银行股份有限公司－上证红利交易型开放式指数证券投资基金</w:t>
            </w:r>
          </w:p>
        </w:tc>
        <w:tc>
          <w:tcPr>
            <w:tcW w:w="1801" w:type="pct"/>
            <w:gridSpan w:val="3"/>
            <w:shd w:val="clear" w:color="auto" w:fill="auto"/>
            <w:vAlign w:val="center"/>
          </w:tcPr>
          <w:p w14:paraId="0EE7FFD4" w14:textId="36037614" w:rsidR="00A82A42" w:rsidRDefault="00A82A42" w:rsidP="00A82A42">
            <w:pPr>
              <w:jc w:val="right"/>
            </w:pPr>
            <w:r>
              <w:t>26,020,982</w:t>
            </w:r>
          </w:p>
        </w:tc>
        <w:sdt>
          <w:sdtPr>
            <w:rPr>
              <w:bCs/>
            </w:rPr>
            <w:alias w:val="前十名无限售条件股东期末持有流通股的种类"/>
            <w:tag w:val="_GBC_b2820e36aa864983a3a85109cc59929a"/>
            <w:id w:val="572940032"/>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shd w:val="clear" w:color="auto" w:fill="auto"/>
                <w:vAlign w:val="center"/>
              </w:tcPr>
              <w:p w14:paraId="754E1D49" w14:textId="641EEE49" w:rsidR="00A82A42" w:rsidRDefault="00A82A42" w:rsidP="00A82A42">
                <w:pPr>
                  <w:jc w:val="center"/>
                  <w:rPr>
                    <w:bCs/>
                  </w:rPr>
                </w:pPr>
                <w:r>
                  <w:rPr>
                    <w:bCs/>
                  </w:rPr>
                  <w:t>人民币普通股</w:t>
                </w:r>
              </w:p>
            </w:tc>
          </w:sdtContent>
        </w:sdt>
        <w:tc>
          <w:tcPr>
            <w:tcW w:w="776" w:type="pct"/>
            <w:gridSpan w:val="2"/>
            <w:shd w:val="clear" w:color="auto" w:fill="auto"/>
            <w:vAlign w:val="center"/>
          </w:tcPr>
          <w:p w14:paraId="50C67F57" w14:textId="68C9856E" w:rsidR="00A82A42" w:rsidRDefault="00A82A42" w:rsidP="00A82A42">
            <w:pPr>
              <w:jc w:val="right"/>
            </w:pPr>
            <w:r>
              <w:t>26,020,982</w:t>
            </w:r>
          </w:p>
        </w:tc>
      </w:tr>
      <w:tr w:rsidR="00A82A42" w14:paraId="0A4C86E6" w14:textId="77777777" w:rsidTr="00C4414B">
        <w:trPr>
          <w:cantSplit/>
        </w:trPr>
        <w:tc>
          <w:tcPr>
            <w:tcW w:w="1549" w:type="pct"/>
            <w:shd w:val="clear" w:color="auto" w:fill="auto"/>
            <w:vAlign w:val="center"/>
          </w:tcPr>
          <w:p w14:paraId="062FB9EE" w14:textId="77777777" w:rsidR="00A82A42" w:rsidRDefault="00A82A42" w:rsidP="00A82A42">
            <w:r>
              <w:t>中国平安人寿保险股份有限公司－分红－个险分红  </w:t>
            </w:r>
          </w:p>
        </w:tc>
        <w:tc>
          <w:tcPr>
            <w:tcW w:w="1801" w:type="pct"/>
            <w:gridSpan w:val="3"/>
            <w:shd w:val="clear" w:color="auto" w:fill="auto"/>
            <w:vAlign w:val="center"/>
          </w:tcPr>
          <w:p w14:paraId="6FFCA36B" w14:textId="3DD5BA54" w:rsidR="00A82A42" w:rsidRDefault="00A82A42" w:rsidP="00A82A42">
            <w:pPr>
              <w:jc w:val="right"/>
            </w:pPr>
            <w:r>
              <w:t>23,986,404</w:t>
            </w:r>
          </w:p>
        </w:tc>
        <w:sdt>
          <w:sdtPr>
            <w:rPr>
              <w:bCs/>
            </w:rPr>
            <w:alias w:val="前十名无限售条件股东期末持有流通股的种类"/>
            <w:tag w:val="_GBC_b2820e36aa864983a3a85109cc59929a"/>
            <w:id w:val="-913004666"/>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shd w:val="clear" w:color="auto" w:fill="auto"/>
                <w:vAlign w:val="center"/>
              </w:tcPr>
              <w:p w14:paraId="4A163668" w14:textId="018E3A82" w:rsidR="00A82A42" w:rsidRDefault="00A82A42" w:rsidP="00A82A42">
                <w:pPr>
                  <w:jc w:val="center"/>
                  <w:rPr>
                    <w:bCs/>
                  </w:rPr>
                </w:pPr>
                <w:r>
                  <w:rPr>
                    <w:bCs/>
                  </w:rPr>
                  <w:t>人民币普通股</w:t>
                </w:r>
              </w:p>
            </w:tc>
          </w:sdtContent>
        </w:sdt>
        <w:tc>
          <w:tcPr>
            <w:tcW w:w="776" w:type="pct"/>
            <w:gridSpan w:val="2"/>
            <w:shd w:val="clear" w:color="auto" w:fill="auto"/>
            <w:vAlign w:val="center"/>
          </w:tcPr>
          <w:p w14:paraId="51321B42" w14:textId="1610BB2F" w:rsidR="00A82A42" w:rsidRDefault="00A82A42" w:rsidP="00A82A42">
            <w:pPr>
              <w:jc w:val="right"/>
            </w:pPr>
            <w:r>
              <w:t>23,986,404</w:t>
            </w:r>
          </w:p>
        </w:tc>
      </w:tr>
      <w:tr w:rsidR="00A82A42" w14:paraId="0D2328E3" w14:textId="77777777" w:rsidTr="00C4414B">
        <w:trPr>
          <w:cantSplit/>
        </w:trPr>
        <w:tc>
          <w:tcPr>
            <w:tcW w:w="1549" w:type="pct"/>
            <w:shd w:val="clear" w:color="auto" w:fill="auto"/>
            <w:vAlign w:val="center"/>
          </w:tcPr>
          <w:p w14:paraId="34DFE9D1" w14:textId="77777777" w:rsidR="00A82A42" w:rsidRDefault="00A82A42" w:rsidP="00A82A42">
            <w:r>
              <w:t>国泰君安证券股份有限公司 </w:t>
            </w:r>
          </w:p>
        </w:tc>
        <w:tc>
          <w:tcPr>
            <w:tcW w:w="1801" w:type="pct"/>
            <w:gridSpan w:val="3"/>
            <w:shd w:val="clear" w:color="auto" w:fill="auto"/>
            <w:vAlign w:val="center"/>
          </w:tcPr>
          <w:p w14:paraId="0D19BC9D" w14:textId="4B59F2EB" w:rsidR="00A82A42" w:rsidRDefault="00A82A42" w:rsidP="00A82A42">
            <w:pPr>
              <w:jc w:val="right"/>
            </w:pPr>
            <w:r>
              <w:t>17,843,885</w:t>
            </w:r>
          </w:p>
        </w:tc>
        <w:sdt>
          <w:sdtPr>
            <w:rPr>
              <w:bCs/>
            </w:rPr>
            <w:alias w:val="前十名无限售条件股东期末持有流通股的种类"/>
            <w:tag w:val="_GBC_b2820e36aa864983a3a85109cc59929a"/>
            <w:id w:val="614414062"/>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shd w:val="clear" w:color="auto" w:fill="auto"/>
                <w:vAlign w:val="center"/>
              </w:tcPr>
              <w:p w14:paraId="2F6583AA" w14:textId="3BB1507F" w:rsidR="00A82A42" w:rsidRDefault="00A82A42" w:rsidP="00A82A42">
                <w:pPr>
                  <w:jc w:val="center"/>
                  <w:rPr>
                    <w:bCs/>
                  </w:rPr>
                </w:pPr>
                <w:r>
                  <w:rPr>
                    <w:bCs/>
                  </w:rPr>
                  <w:t>人民币普通股</w:t>
                </w:r>
              </w:p>
            </w:tc>
          </w:sdtContent>
        </w:sdt>
        <w:tc>
          <w:tcPr>
            <w:tcW w:w="776" w:type="pct"/>
            <w:gridSpan w:val="2"/>
            <w:shd w:val="clear" w:color="auto" w:fill="auto"/>
            <w:vAlign w:val="center"/>
          </w:tcPr>
          <w:p w14:paraId="6478E62D" w14:textId="1AE9B4F8" w:rsidR="00A82A42" w:rsidRDefault="00A82A42" w:rsidP="00A82A42">
            <w:pPr>
              <w:jc w:val="right"/>
            </w:pPr>
            <w:r>
              <w:t>17,843,885</w:t>
            </w:r>
          </w:p>
        </w:tc>
      </w:tr>
      <w:tr w:rsidR="00A82A42" w14:paraId="29F2F813" w14:textId="77777777" w:rsidTr="00C4414B">
        <w:trPr>
          <w:cantSplit/>
        </w:trPr>
        <w:tc>
          <w:tcPr>
            <w:tcW w:w="1549" w:type="pct"/>
            <w:shd w:val="clear" w:color="auto" w:fill="auto"/>
            <w:vAlign w:val="center"/>
          </w:tcPr>
          <w:p w14:paraId="18E44C75" w14:textId="77777777" w:rsidR="00A82A42" w:rsidRDefault="00A82A42" w:rsidP="00A82A42">
            <w:r>
              <w:lastRenderedPageBreak/>
              <w:t>中国平安人寿保险股份有限公司－自有资金</w:t>
            </w:r>
          </w:p>
        </w:tc>
        <w:tc>
          <w:tcPr>
            <w:tcW w:w="1801" w:type="pct"/>
            <w:gridSpan w:val="3"/>
            <w:shd w:val="clear" w:color="auto" w:fill="auto"/>
            <w:vAlign w:val="center"/>
          </w:tcPr>
          <w:p w14:paraId="0955DCA1" w14:textId="54C9095F" w:rsidR="00A82A42" w:rsidRDefault="00A82A42" w:rsidP="00A82A42">
            <w:pPr>
              <w:jc w:val="right"/>
            </w:pPr>
            <w:r>
              <w:t>16,107,450</w:t>
            </w:r>
          </w:p>
        </w:tc>
        <w:sdt>
          <w:sdtPr>
            <w:rPr>
              <w:bCs/>
            </w:rPr>
            <w:alias w:val="前十名无限售条件股东期末持有流通股的种类"/>
            <w:tag w:val="_GBC_b2820e36aa864983a3a85109cc59929a"/>
            <w:id w:val="-1889641392"/>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shd w:val="clear" w:color="auto" w:fill="auto"/>
                <w:vAlign w:val="center"/>
              </w:tcPr>
              <w:p w14:paraId="3DFDC1D6" w14:textId="264CC2D1" w:rsidR="00A82A42" w:rsidRDefault="00A82A42" w:rsidP="00A82A42">
                <w:pPr>
                  <w:jc w:val="center"/>
                  <w:rPr>
                    <w:bCs/>
                  </w:rPr>
                </w:pPr>
                <w:r>
                  <w:rPr>
                    <w:bCs/>
                  </w:rPr>
                  <w:t>人民币普通股</w:t>
                </w:r>
              </w:p>
            </w:tc>
          </w:sdtContent>
        </w:sdt>
        <w:tc>
          <w:tcPr>
            <w:tcW w:w="776" w:type="pct"/>
            <w:gridSpan w:val="2"/>
            <w:shd w:val="clear" w:color="auto" w:fill="auto"/>
            <w:vAlign w:val="center"/>
          </w:tcPr>
          <w:p w14:paraId="4B02152B" w14:textId="12D05F18" w:rsidR="00A82A42" w:rsidRDefault="00A82A42" w:rsidP="00A82A42">
            <w:pPr>
              <w:jc w:val="right"/>
            </w:pPr>
            <w:r>
              <w:t>16,107,450</w:t>
            </w:r>
          </w:p>
        </w:tc>
      </w:tr>
      <w:tr w:rsidR="00A82A42" w14:paraId="1D0608BF" w14:textId="77777777" w:rsidTr="00C4414B">
        <w:trPr>
          <w:cantSplit/>
        </w:trPr>
        <w:tc>
          <w:tcPr>
            <w:tcW w:w="1549" w:type="pct"/>
            <w:shd w:val="clear" w:color="auto" w:fill="auto"/>
            <w:vAlign w:val="center"/>
          </w:tcPr>
          <w:p w14:paraId="6923C87E" w14:textId="77777777" w:rsidR="00A82A42" w:rsidRDefault="00A82A42" w:rsidP="00A82A42">
            <w:r>
              <w:t>中国银河资产管理有限责任公司   </w:t>
            </w:r>
          </w:p>
        </w:tc>
        <w:tc>
          <w:tcPr>
            <w:tcW w:w="1801" w:type="pct"/>
            <w:gridSpan w:val="3"/>
            <w:shd w:val="clear" w:color="auto" w:fill="auto"/>
            <w:vAlign w:val="center"/>
          </w:tcPr>
          <w:p w14:paraId="1CCF7094" w14:textId="3F795FD9" w:rsidR="00A82A42" w:rsidRDefault="00A82A42" w:rsidP="00A82A42">
            <w:pPr>
              <w:jc w:val="right"/>
            </w:pPr>
            <w:r>
              <w:t>11,668,300</w:t>
            </w:r>
          </w:p>
        </w:tc>
        <w:sdt>
          <w:sdtPr>
            <w:rPr>
              <w:bCs/>
            </w:rPr>
            <w:alias w:val="前十名无限售条件股东期末持有流通股的种类"/>
            <w:tag w:val="_GBC_b2820e36aa864983a3a85109cc59929a"/>
            <w:id w:val="-1022154906"/>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shd w:val="clear" w:color="auto" w:fill="auto"/>
                <w:vAlign w:val="center"/>
              </w:tcPr>
              <w:p w14:paraId="5D1E9955" w14:textId="7EA40098" w:rsidR="00A82A42" w:rsidRDefault="00A82A42" w:rsidP="00A82A42">
                <w:pPr>
                  <w:jc w:val="center"/>
                  <w:rPr>
                    <w:bCs/>
                  </w:rPr>
                </w:pPr>
                <w:r>
                  <w:rPr>
                    <w:bCs/>
                  </w:rPr>
                  <w:t>人民币普通股</w:t>
                </w:r>
              </w:p>
            </w:tc>
          </w:sdtContent>
        </w:sdt>
        <w:tc>
          <w:tcPr>
            <w:tcW w:w="776" w:type="pct"/>
            <w:gridSpan w:val="2"/>
            <w:shd w:val="clear" w:color="auto" w:fill="auto"/>
            <w:vAlign w:val="center"/>
          </w:tcPr>
          <w:p w14:paraId="79ED3B3A" w14:textId="5EDCDCC1" w:rsidR="00A82A42" w:rsidRDefault="00A82A42" w:rsidP="00A82A42">
            <w:pPr>
              <w:jc w:val="right"/>
            </w:pPr>
            <w:r>
              <w:t>11,668,300</w:t>
            </w:r>
          </w:p>
        </w:tc>
      </w:tr>
      <w:tr w:rsidR="00A82A42" w14:paraId="2A82048F" w14:textId="77777777" w:rsidTr="00C4414B">
        <w:trPr>
          <w:cantSplit/>
        </w:trPr>
        <w:tc>
          <w:tcPr>
            <w:tcW w:w="1549" w:type="pct"/>
            <w:shd w:val="clear" w:color="auto" w:fill="auto"/>
            <w:vAlign w:val="center"/>
          </w:tcPr>
          <w:p w14:paraId="0B8A57CA" w14:textId="77777777" w:rsidR="00A82A42" w:rsidRDefault="00A82A42" w:rsidP="00A82A42">
            <w:r>
              <w:t>中国太平洋人寿保险股份有限公司－中国太平洋人寿股票红利型产品（寿自营）委托投资（长江养老）</w:t>
            </w:r>
          </w:p>
        </w:tc>
        <w:tc>
          <w:tcPr>
            <w:tcW w:w="1801" w:type="pct"/>
            <w:gridSpan w:val="3"/>
            <w:shd w:val="clear" w:color="auto" w:fill="auto"/>
            <w:vAlign w:val="center"/>
          </w:tcPr>
          <w:p w14:paraId="55569009" w14:textId="2E5ED59C" w:rsidR="00A82A42" w:rsidRDefault="00A82A42" w:rsidP="00A82A42">
            <w:pPr>
              <w:jc w:val="right"/>
            </w:pPr>
            <w:r>
              <w:t>11,243,509</w:t>
            </w:r>
          </w:p>
        </w:tc>
        <w:sdt>
          <w:sdtPr>
            <w:rPr>
              <w:bCs/>
            </w:rPr>
            <w:alias w:val="前十名无限售条件股东期末持有流通股的种类"/>
            <w:tag w:val="_GBC_b2820e36aa864983a3a85109cc59929a"/>
            <w:id w:val="-823350675"/>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shd w:val="clear" w:color="auto" w:fill="auto"/>
                <w:vAlign w:val="center"/>
              </w:tcPr>
              <w:p w14:paraId="74E09730" w14:textId="49EBA616" w:rsidR="00A82A42" w:rsidRDefault="00A82A42" w:rsidP="00A82A42">
                <w:pPr>
                  <w:jc w:val="center"/>
                  <w:rPr>
                    <w:bCs/>
                  </w:rPr>
                </w:pPr>
                <w:r>
                  <w:rPr>
                    <w:bCs/>
                  </w:rPr>
                  <w:t>人民币普通股</w:t>
                </w:r>
              </w:p>
            </w:tc>
          </w:sdtContent>
        </w:sdt>
        <w:tc>
          <w:tcPr>
            <w:tcW w:w="776" w:type="pct"/>
            <w:gridSpan w:val="2"/>
            <w:shd w:val="clear" w:color="auto" w:fill="auto"/>
            <w:vAlign w:val="center"/>
          </w:tcPr>
          <w:p w14:paraId="6714F82F" w14:textId="5A0DCB6D" w:rsidR="00A82A42" w:rsidRDefault="00A82A42" w:rsidP="00A82A42">
            <w:pPr>
              <w:jc w:val="right"/>
            </w:pPr>
            <w:r>
              <w:t>11,243,509</w:t>
            </w:r>
          </w:p>
        </w:tc>
      </w:tr>
      <w:tr w:rsidR="00A82A42" w14:paraId="7593F0DA" w14:textId="77777777" w:rsidTr="00A82A42">
        <w:trPr>
          <w:cantSplit/>
          <w:trHeight w:val="623"/>
        </w:trPr>
        <w:tc>
          <w:tcPr>
            <w:tcW w:w="1549" w:type="pct"/>
            <w:shd w:val="clear" w:color="auto" w:fill="auto"/>
          </w:tcPr>
          <w:p w14:paraId="58F5A17D" w14:textId="77777777" w:rsidR="00A82A42" w:rsidRDefault="00A82A42" w:rsidP="00A82A42">
            <w:r>
              <w:t>上述股东关联关系或一致行动的说明</w:t>
            </w:r>
          </w:p>
        </w:tc>
        <w:tc>
          <w:tcPr>
            <w:tcW w:w="3451" w:type="pct"/>
            <w:gridSpan w:val="6"/>
            <w:shd w:val="clear" w:color="auto" w:fill="auto"/>
            <w:vAlign w:val="center"/>
          </w:tcPr>
          <w:p w14:paraId="62411372" w14:textId="2FBE3B5A" w:rsidR="00A82A42" w:rsidRDefault="00A82A42" w:rsidP="00A82A42">
            <w:pPr>
              <w:rPr>
                <w:color w:val="FFC000"/>
              </w:rPr>
            </w:pPr>
            <w:r w:rsidRPr="00A82A42">
              <w:rPr>
                <w:rFonts w:hint="eastAsia"/>
              </w:rPr>
              <w:t>（</w:t>
            </w:r>
            <w:r w:rsidRPr="00A82A42">
              <w:t>1）本公司未知上述股东之间存在关联关系或一致行动人关系；（2）报告期内，没有发生本公司关联方、战略投资者和一般法人因配售新股而成为本公司前十名股东的情况；及（3）H股股东的股份数目乃根据香港证券及期货条例而备存的登记。</w:t>
            </w:r>
            <w:r w:rsidRPr="00A82A42">
              <w:rPr>
                <w:rFonts w:hint="eastAsia"/>
              </w:rPr>
              <w:t>根据香港《证券及期货条例》第</w:t>
            </w:r>
            <w:r w:rsidRPr="00A82A42">
              <w:t>XV部的规定，</w:t>
            </w:r>
            <w:r>
              <w:rPr>
                <w:rFonts w:hint="eastAsia"/>
              </w:rPr>
              <w:t>持有</w:t>
            </w:r>
            <w:r w:rsidRPr="00A82A42">
              <w:t>本公司5%</w:t>
            </w:r>
            <w:r>
              <w:t>或</w:t>
            </w:r>
            <w:r w:rsidRPr="00A82A42">
              <w:t>以上</w:t>
            </w:r>
            <w:r>
              <w:t>任何类别有投票权股份的权益的个人及法团，必须</w:t>
            </w:r>
            <w:r w:rsidRPr="00A82A42">
              <w:t>向联交所披露其</w:t>
            </w:r>
            <w:r>
              <w:t>对本公司的有投票权股份的</w:t>
            </w:r>
            <w:r w:rsidRPr="00A82A42">
              <w:t>权益</w:t>
            </w:r>
            <w:r>
              <w:t>及淡仓</w:t>
            </w:r>
            <w:r w:rsidRPr="00A82A42">
              <w:t>。</w:t>
            </w:r>
          </w:p>
        </w:tc>
      </w:tr>
      <w:tr w:rsidR="00A82A42" w14:paraId="57DC4AB9" w14:textId="77777777" w:rsidTr="00A82A42">
        <w:trPr>
          <w:cantSplit/>
        </w:trPr>
        <w:tc>
          <w:tcPr>
            <w:tcW w:w="1549" w:type="pct"/>
            <w:shd w:val="clear" w:color="auto" w:fill="auto"/>
          </w:tcPr>
          <w:p w14:paraId="478BBF60" w14:textId="77777777" w:rsidR="00A82A42" w:rsidRDefault="00A82A42" w:rsidP="00A82A42">
            <w:r>
              <w:rPr>
                <w:rFonts w:cs="宋体" w:hint="eastAsia"/>
              </w:rPr>
              <w:t>前10名股东及前</w:t>
            </w:r>
            <w:r>
              <w:rPr>
                <w:rFonts w:cs="宋体"/>
              </w:rPr>
              <w:t>10名无限售股东</w:t>
            </w:r>
            <w:r>
              <w:rPr>
                <w:rFonts w:cs="宋体" w:hint="eastAsia"/>
              </w:rPr>
              <w:t>参与融资融券及转融通业务情况说明（如有）</w:t>
            </w:r>
          </w:p>
        </w:tc>
        <w:tc>
          <w:tcPr>
            <w:tcW w:w="3451" w:type="pct"/>
            <w:gridSpan w:val="6"/>
            <w:shd w:val="clear" w:color="auto" w:fill="auto"/>
            <w:vAlign w:val="center"/>
          </w:tcPr>
          <w:p w14:paraId="57399A2B" w14:textId="00C91EF8" w:rsidR="00A82A42" w:rsidRDefault="00A82A42" w:rsidP="00A82A42">
            <w:r>
              <w:rPr>
                <w:rFonts w:hint="eastAsia"/>
              </w:rPr>
              <w:t>不适用</w:t>
            </w:r>
          </w:p>
        </w:tc>
      </w:tr>
    </w:tbl>
    <w:p w14:paraId="392B72A6" w14:textId="7F2F6893" w:rsidR="00C4414B" w:rsidRDefault="00A82A42">
      <w:r w:rsidRPr="00A82A42">
        <w:rPr>
          <w:rFonts w:hint="eastAsia"/>
        </w:rPr>
        <w:t>注：截至本报告期末</w:t>
      </w:r>
      <w:r w:rsidRPr="00A82A42">
        <w:t xml:space="preserve"> A 股股东总数 27,</w:t>
      </w:r>
      <w:r>
        <w:rPr>
          <w:rFonts w:hint="eastAsia"/>
        </w:rPr>
        <w:t>734</w:t>
      </w:r>
      <w:r w:rsidRPr="00A82A42">
        <w:t>户、H 股股东人数</w:t>
      </w:r>
      <w:r w:rsidR="00A02B4D">
        <w:rPr>
          <w:rFonts w:hint="eastAsia"/>
        </w:rPr>
        <w:t>376</w:t>
      </w:r>
      <w:r w:rsidRPr="00A82A42">
        <w:t>户，合计</w:t>
      </w:r>
      <w:r w:rsidR="00A02B4D">
        <w:rPr>
          <w:rFonts w:hint="eastAsia"/>
        </w:rPr>
        <w:t>28,110</w:t>
      </w:r>
      <w:r w:rsidRPr="00A82A42">
        <w:t>户。</w:t>
      </w:r>
    </w:p>
    <w:p w14:paraId="4FA9C735" w14:textId="77777777" w:rsidR="00A82A42" w:rsidRDefault="00A82A42"/>
    <w:p w14:paraId="5574C22D" w14:textId="77777777" w:rsidR="003C4B9E" w:rsidRDefault="00A82A42">
      <w:r>
        <w:rPr>
          <w:rFonts w:hint="eastAsia"/>
        </w:rPr>
        <w:t>持股</w:t>
      </w:r>
      <w:r>
        <w:t>5%以上股东、前10名股东及前10名无限售流通股股东参与转融通业务出借股份情况</w:t>
      </w:r>
    </w:p>
    <w:sdt>
      <w:sdtPr>
        <w:rPr>
          <w:bCs/>
        </w:rPr>
        <w:alias w:val="是否适用：前十名股东参与转融通业务出借股份情况[双击切换]"/>
        <w:tag w:val="_GBC_9e9003ebc3054fd0a471ed39dabc7328"/>
        <w:id w:val="147453583"/>
        <w:placeholder>
          <w:docPart w:val="GBC22222222222222222222222222222"/>
        </w:placeholder>
      </w:sdtPr>
      <w:sdtEndPr/>
      <w:sdtContent>
        <w:p w14:paraId="0464DB61" w14:textId="68A0896A" w:rsidR="003C4B9E" w:rsidRDefault="00A82A42" w:rsidP="00A82A42">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71C48D55" w14:textId="77777777" w:rsidR="00A82A42" w:rsidRDefault="00A82A42" w:rsidP="00A82A42"/>
    <w:p w14:paraId="2C40CD70" w14:textId="77777777" w:rsidR="003C4B9E" w:rsidRDefault="00A82A42">
      <w:bookmarkStart w:id="48" w:name="_Hlk155094189"/>
      <w:bookmarkEnd w:id="40"/>
      <w:r>
        <w:rPr>
          <w:rFonts w:hint="eastAsia"/>
        </w:rPr>
        <w:t>前</w:t>
      </w:r>
      <w:r>
        <w:t>10名股东及前10名无限售流通股股东因转融通出借/归还原因导致较上期发生变化</w:t>
      </w:r>
    </w:p>
    <w:sdt>
      <w:sdtPr>
        <w:rPr>
          <w:rFonts w:hint="eastAsia"/>
        </w:rPr>
        <w:alias w:val="是否适用：前十名股东较上期发生变化[双击切换]"/>
        <w:tag w:val="_GBC_3c46230ab3db449c9b01b2ef827436ba"/>
        <w:id w:val="147479583"/>
        <w:placeholder>
          <w:docPart w:val="GBC22222222222222222222222222222"/>
        </w:placeholder>
      </w:sdtPr>
      <w:sdtEndPr/>
      <w:sdtContent>
        <w:p w14:paraId="21C894BD" w14:textId="0F6F89E5" w:rsidR="003C4B9E" w:rsidRDefault="00A82A42" w:rsidP="00A82A4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D5D682" w14:textId="77777777" w:rsidR="00A82A42" w:rsidRDefault="00A82A42" w:rsidP="00A82A42">
      <w:bookmarkStart w:id="49" w:name="_Hlk83647311"/>
      <w:bookmarkStart w:id="50" w:name="_Hlk83647063"/>
      <w:bookmarkStart w:id="51" w:name="_Hlk83223066"/>
      <w:bookmarkStart w:id="52" w:name="_Toc395718057"/>
      <w:bookmarkEnd w:id="44"/>
      <w:bookmarkEnd w:id="43"/>
      <w:bookmarkEnd w:id="42"/>
      <w:bookmarkEnd w:id="41"/>
      <w:bookmarkEnd w:id="48"/>
    </w:p>
    <w:p w14:paraId="0F3F7A97" w14:textId="77777777" w:rsidR="003C4B9E" w:rsidRDefault="00A82A42">
      <w:pPr>
        <w:pStyle w:val="1"/>
        <w:numPr>
          <w:ilvl w:val="0"/>
          <w:numId w:val="2"/>
        </w:numPr>
        <w:tabs>
          <w:tab w:val="left" w:pos="434"/>
          <w:tab w:val="left" w:pos="882"/>
        </w:tabs>
        <w:spacing w:line="360" w:lineRule="auto"/>
        <w:rPr>
          <w:sz w:val="21"/>
        </w:rPr>
      </w:pPr>
      <w:bookmarkStart w:id="53" w:name="_Toc493164699"/>
      <w:bookmarkEnd w:id="49"/>
      <w:bookmarkEnd w:id="50"/>
      <w:bookmarkEnd w:id="51"/>
      <w:r>
        <w:rPr>
          <w:rFonts w:hint="eastAsia"/>
          <w:sz w:val="21"/>
        </w:rPr>
        <w:t>其他提醒</w:t>
      </w:r>
      <w:r>
        <w:rPr>
          <w:sz w:val="21"/>
        </w:rPr>
        <w:t>事项</w:t>
      </w:r>
      <w:bookmarkEnd w:id="52"/>
      <w:bookmarkEnd w:id="53"/>
    </w:p>
    <w:p w14:paraId="54FCB4B6" w14:textId="77777777" w:rsidR="003C4B9E" w:rsidRDefault="00A82A42">
      <w:r>
        <w:rPr>
          <w:rFonts w:hint="eastAsia"/>
        </w:rPr>
        <w:t>需提醒投资者关注的关于公司报告期经营情况的其他重要信息</w:t>
      </w:r>
    </w:p>
    <w:bookmarkStart w:id="54" w:name="OLE_LINK12" w:displacedByCustomXml="next"/>
    <w:sdt>
      <w:sdtPr>
        <w:alias w:val="是否适用：其他提醒事项[双击切换]"/>
        <w:tag w:val="_GBC_62e97a45e1c349c4ba5113f5e9d4eb80"/>
        <w:id w:val="147450905"/>
        <w:placeholder>
          <w:docPart w:val="GBC22222222222222222222222222222"/>
        </w:placeholder>
      </w:sdtPr>
      <w:sdtEndPr/>
      <w:sdtContent>
        <w:p w14:paraId="681F9853" w14:textId="77777777" w:rsidR="003C4B9E" w:rsidRDefault="00A82A4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Calibri" w:hAnsi="Calibri"/>
          <w:color w:val="auto"/>
          <w:kern w:val="2"/>
          <w:szCs w:val="22"/>
        </w:rPr>
        <w:alias w:val="其他提醒事项"/>
        <w:tag w:val="_GBC_9818a3b1ccb74e63a9d9df06fce7e2ce"/>
        <w:id w:val="147468708"/>
        <w:placeholder>
          <w:docPart w:val="GBC22222222222222222222222222222"/>
        </w:placeholder>
      </w:sdtPr>
      <w:sdtEndPr/>
      <w:sdtContent>
        <w:sdt>
          <w:sdtPr>
            <w:rPr>
              <w:rFonts w:ascii="Calibri" w:hAnsi="Calibri"/>
              <w:color w:val="auto"/>
              <w:kern w:val="2"/>
              <w:szCs w:val="22"/>
            </w:rPr>
            <w:alias w:val="其他提醒事项"/>
            <w:tag w:val="_GBC_9818a3b1ccb74e63a9d9df06fce7e2ce"/>
            <w:id w:val="462702406"/>
          </w:sdtPr>
          <w:sdtEndPr>
            <w:rPr>
              <w:rFonts w:ascii="宋体" w:hAnsi="宋体" w:hint="eastAsia"/>
              <w:color w:val="000000"/>
              <w:kern w:val="0"/>
              <w:szCs w:val="21"/>
            </w:rPr>
          </w:sdtEndPr>
          <w:sdtContent>
            <w:p w14:paraId="26105005" w14:textId="77777777" w:rsidR="00A82A42" w:rsidRDefault="00A82A42" w:rsidP="00A82A42">
              <w:pPr>
                <w:autoSpaceDE w:val="0"/>
                <w:autoSpaceDN w:val="0"/>
                <w:adjustRightInd w:val="0"/>
                <w:ind w:firstLineChars="200" w:firstLine="420"/>
                <w:rPr>
                  <w:b/>
                  <w:bCs/>
                  <w:color w:val="auto"/>
                </w:rPr>
              </w:pPr>
              <w:r>
                <w:rPr>
                  <w:rFonts w:hint="eastAsia"/>
                  <w:b/>
                  <w:bCs/>
                  <w:color w:val="auto"/>
                </w:rPr>
                <w:t>1</w:t>
              </w:r>
              <w:r>
                <w:rPr>
                  <w:b/>
                  <w:bCs/>
                  <w:color w:val="auto"/>
                </w:rPr>
                <w:t>.</w:t>
              </w:r>
              <w:r>
                <w:rPr>
                  <w:rFonts w:hint="eastAsia"/>
                  <w:b/>
                  <w:bCs/>
                  <w:color w:val="auto"/>
                </w:rPr>
                <w:t>业务进展情况</w:t>
              </w:r>
            </w:p>
            <w:p w14:paraId="5ADAA755" w14:textId="77777777" w:rsidR="00A82A42" w:rsidRDefault="00A82A42" w:rsidP="00A82A42">
              <w:pPr>
                <w:autoSpaceDE w:val="0"/>
                <w:autoSpaceDN w:val="0"/>
                <w:adjustRightInd w:val="0"/>
                <w:ind w:firstLineChars="200" w:firstLine="422"/>
                <w:rPr>
                  <w:b/>
                  <w:bCs/>
                  <w:color w:val="auto"/>
                </w:rPr>
              </w:pPr>
              <w:r>
                <w:rPr>
                  <w:rFonts w:hint="eastAsia"/>
                  <w:b/>
                  <w:bCs/>
                  <w:color w:val="auto"/>
                </w:rPr>
                <w:t>（1）7</w:t>
              </w:r>
              <w:r>
                <w:rPr>
                  <w:b/>
                  <w:bCs/>
                  <w:color w:val="auto"/>
                </w:rPr>
                <w:t>-9</w:t>
              </w:r>
              <w:r>
                <w:rPr>
                  <w:rFonts w:hint="eastAsia"/>
                  <w:b/>
                  <w:bCs/>
                  <w:color w:val="auto"/>
                </w:rPr>
                <w:t>月份业务进展情况</w:t>
              </w:r>
            </w:p>
            <w:p w14:paraId="115247B7" w14:textId="451B0C9F" w:rsidR="00A82A42" w:rsidRDefault="008C101A" w:rsidP="00A82A42">
              <w:pPr>
                <w:autoSpaceDE w:val="0"/>
                <w:autoSpaceDN w:val="0"/>
                <w:adjustRightInd w:val="0"/>
                <w:ind w:firstLineChars="200" w:firstLine="420"/>
                <w:rPr>
                  <w:color w:val="auto"/>
                </w:rPr>
              </w:pPr>
              <w:r w:rsidRPr="008C101A">
                <w:rPr>
                  <w:color w:val="auto"/>
                </w:rPr>
                <w:t>2024年7-9月，本公司及其子公司（以下简称“本集团”）各项业务实现营业总收入约人民币4,098,510千元，较去年同期下降8.37%；剔除建造收入实现营业总收入约人民币3,289,642千元，较去年同期下降0.89%。其中，受益于集团经营路网通行量的上升，收费业务实现收入约人民币2,598,382千元，同比增长约0.93%；配套业务收入实现收入约人民币449,188千元，同比下降约8.05%，主要是受油品销量下降影响；地产业务结转收入约人民币7，316千元，同比下降约89.48%，主要是子公司地产项目交</w:t>
              </w:r>
              <w:r w:rsidRPr="008C101A">
                <w:rPr>
                  <w:rFonts w:hint="eastAsia"/>
                  <w:color w:val="auto"/>
                </w:rPr>
                <w:t>付规模同比减少；电力销售实现收入约人民币</w:t>
              </w:r>
              <w:r w:rsidRPr="008C101A">
                <w:rPr>
                  <w:color w:val="auto"/>
                </w:rPr>
                <w:t>181,811千元，同比增长约32.52%，主要是云杉清能公司海上风电项目上网电量有所增加；确认建造收入约人民币808,868千元，同比下降约29.91%；其他业务实现收入约人民币52,945千元，同比增长约7.55%</w:t>
              </w:r>
              <w:r>
                <w:rPr>
                  <w:color w:val="auto"/>
                </w:rPr>
                <w:t>，主要是酒店服务收入增加所致</w:t>
              </w:r>
              <w:r w:rsidR="00A82A42">
                <w:rPr>
                  <w:rFonts w:hint="eastAsia"/>
                  <w:color w:val="auto"/>
                </w:rPr>
                <w:t>。</w:t>
              </w:r>
            </w:p>
            <w:p w14:paraId="1C95F72C" w14:textId="34EF29B3" w:rsidR="00A82A42" w:rsidRPr="009F4A3B" w:rsidRDefault="00A82A42" w:rsidP="009F4A3B">
              <w:pPr>
                <w:ind w:firstLineChars="200" w:firstLine="420"/>
              </w:pPr>
              <w:r>
                <w:rPr>
                  <w:rFonts w:hint="eastAsia"/>
                  <w:color w:val="auto"/>
                </w:rPr>
                <w:t>按照中国会计准则，2024年7-9月，本集团累计营业成本支出约人民币</w:t>
              </w:r>
              <w:r w:rsidR="0085677E" w:rsidRPr="0085677E">
                <w:rPr>
                  <w:color w:val="auto"/>
                </w:rPr>
                <w:t>2,169,700</w:t>
              </w:r>
              <w:r>
                <w:rPr>
                  <w:rFonts w:hint="eastAsia"/>
                  <w:color w:val="auto"/>
                </w:rPr>
                <w:t>千元，同比下降约</w:t>
              </w:r>
              <w:r w:rsidR="0085677E">
                <w:rPr>
                  <w:rFonts w:hint="eastAsia"/>
                  <w:color w:val="auto"/>
                </w:rPr>
                <w:t>20.15</w:t>
              </w:r>
              <w:r>
                <w:rPr>
                  <w:rFonts w:hint="eastAsia"/>
                  <w:color w:val="auto"/>
                </w:rPr>
                <w:t>%</w:t>
              </w:r>
              <w:r w:rsidR="00A35BF1">
                <w:rPr>
                  <w:rFonts w:hint="eastAsia"/>
                </w:rPr>
                <w:t>；剔除建造成本累计营业成本支出约人民币1,360,833千元，同比下降约12.95%</w:t>
              </w:r>
              <w:r>
                <w:rPr>
                  <w:rFonts w:hint="eastAsia"/>
                  <w:color w:val="auto"/>
                </w:rPr>
                <w:t>，主要是本报告期集团建造期成本和地产销售业务成本</w:t>
              </w:r>
              <w:r w:rsidR="003F6358">
                <w:rPr>
                  <w:rFonts w:hint="eastAsia"/>
                  <w:color w:val="auto"/>
                </w:rPr>
                <w:t>等</w:t>
              </w:r>
              <w:r>
                <w:rPr>
                  <w:rFonts w:hint="eastAsia"/>
                  <w:color w:val="auto"/>
                </w:rPr>
                <w:t>同比减少所致。</w:t>
              </w:r>
              <w:bookmarkStart w:id="55" w:name="OLE_LINK36"/>
              <w:bookmarkStart w:id="56" w:name="OLE_LINK37"/>
              <w:bookmarkStart w:id="57" w:name="OLE_LINK38"/>
              <w:r w:rsidR="006956A8" w:rsidRPr="006956A8">
                <w:rPr>
                  <w:rFonts w:hint="eastAsia"/>
                  <w:color w:val="auto"/>
                </w:rPr>
                <w:t>受益于积极有效的融资措</w:t>
              </w:r>
              <w:r w:rsidR="006956A8" w:rsidRPr="006956A8">
                <w:rPr>
                  <w:rFonts w:hint="eastAsia"/>
                  <w:color w:val="auto"/>
                </w:rPr>
                <w:lastRenderedPageBreak/>
                <w:t>施，财务费用支出约人民币</w:t>
              </w:r>
              <w:r w:rsidR="006956A8" w:rsidRPr="006956A8">
                <w:rPr>
                  <w:color w:val="auto"/>
                </w:rPr>
                <w:t>245,946千元，同比下降约28.64%</w:t>
              </w:r>
              <w:r w:rsidR="006956A8">
                <w:rPr>
                  <w:color w:val="auto"/>
                </w:rPr>
                <w:t>。</w:t>
              </w:r>
              <w:bookmarkEnd w:id="55"/>
              <w:bookmarkEnd w:id="56"/>
              <w:bookmarkEnd w:id="57"/>
              <w:r>
                <w:rPr>
                  <w:rFonts w:hint="eastAsia"/>
                  <w:color w:val="auto"/>
                </w:rPr>
                <w:t>由于江苏银行</w:t>
              </w:r>
              <w:r w:rsidR="00F01E5B">
                <w:rPr>
                  <w:rFonts w:hint="eastAsia"/>
                  <w:color w:val="auto"/>
                </w:rPr>
                <w:t>公司</w:t>
              </w:r>
              <w:r>
                <w:rPr>
                  <w:rFonts w:hint="eastAsia"/>
                  <w:color w:val="auto"/>
                </w:rPr>
                <w:t>分红时间性差异</w:t>
              </w:r>
              <w:r w:rsidR="00F01E5B" w:rsidRPr="00F01E5B">
                <w:rPr>
                  <w:rFonts w:hint="eastAsia"/>
                  <w:color w:val="auto"/>
                </w:rPr>
                <w:t>（</w:t>
              </w:r>
              <w:r w:rsidR="00F01E5B" w:rsidRPr="00F01E5B">
                <w:rPr>
                  <w:color w:val="auto"/>
                </w:rPr>
                <w:t>2023年江苏银行公司于7月分红，2024年的分红则于2024年6月完成）</w:t>
              </w:r>
              <w:r>
                <w:rPr>
                  <w:rFonts w:hint="eastAsia"/>
                  <w:color w:val="auto"/>
                </w:rPr>
                <w:t>，</w:t>
              </w:r>
              <w:r w:rsidR="00A35BF1">
                <w:rPr>
                  <w:rFonts w:hint="eastAsia"/>
                </w:rPr>
                <w:t>以及部分投资基金估值阶段性变化影响，</w:t>
              </w:r>
              <w:r>
                <w:rPr>
                  <w:rFonts w:hint="eastAsia"/>
                  <w:color w:val="auto"/>
                </w:rPr>
                <w:t>2024年7-9月，本集团实现营业利润约人民币1,736,375千元，同比下降约13.31%；实现归属于上市公司股东的净利润约人民币1,371,233千元，比去年同期下降约11.81%。</w:t>
              </w:r>
            </w:p>
            <w:p w14:paraId="40381599" w14:textId="77777777" w:rsidR="00A82A42" w:rsidRDefault="00A82A42" w:rsidP="00A82A42">
              <w:pPr>
                <w:autoSpaceDE w:val="0"/>
                <w:autoSpaceDN w:val="0"/>
                <w:adjustRightInd w:val="0"/>
                <w:ind w:firstLineChars="200" w:firstLine="422"/>
                <w:rPr>
                  <w:b/>
                  <w:bCs/>
                  <w:color w:val="auto"/>
                </w:rPr>
              </w:pPr>
              <w:r>
                <w:rPr>
                  <w:rFonts w:hint="eastAsia"/>
                  <w:b/>
                  <w:bCs/>
                  <w:color w:val="auto"/>
                </w:rPr>
                <w:t>（2）1</w:t>
              </w:r>
              <w:r>
                <w:rPr>
                  <w:b/>
                  <w:bCs/>
                  <w:color w:val="auto"/>
                </w:rPr>
                <w:t>-9</w:t>
              </w:r>
              <w:r>
                <w:rPr>
                  <w:rFonts w:hint="eastAsia"/>
                  <w:b/>
                  <w:bCs/>
                  <w:color w:val="auto"/>
                </w:rPr>
                <w:t>月份业务进展情况</w:t>
              </w:r>
            </w:p>
            <w:p w14:paraId="6BD48D91" w14:textId="456FDE60" w:rsidR="00717F8A" w:rsidRDefault="008C101A" w:rsidP="00A82A42">
              <w:pPr>
                <w:ind w:firstLineChars="200" w:firstLine="420"/>
                <w:rPr>
                  <w:color w:val="auto"/>
                </w:rPr>
              </w:pPr>
              <w:bookmarkStart w:id="58" w:name="_Hlk86136701"/>
              <w:r w:rsidRPr="008C101A">
                <w:rPr>
                  <w:color w:val="auto"/>
                </w:rPr>
                <w:t>2024年1-9月，本集团累计实现营业总收入约人民币14,058,444千元，比去年同期增长约21.10%；剔除建造收入实现营业总收入约人民币9,231,214千元，较去年同期下降约2.33%</w:t>
              </w:r>
              <w:r w:rsidR="00A82A42">
                <w:rPr>
                  <w:rFonts w:hint="eastAsia"/>
                  <w:color w:val="auto"/>
                </w:rPr>
                <w:t>。其中，道路通行费收入约人民币7,128,035千元，同比增长约0.44%；配套业务实现收入约人民币1,295,312千元，同比下降约6.74%，系油品销量同比下降导致；地产业务累计结转销售收入约人民币133,576千元，同比下降约57.60%，系由于房屋交付规模小于上年同期；电力销售实现收入约人民币529,908千元，同比增长约8.45%，</w:t>
              </w:r>
              <w:r w:rsidR="00A35BF1">
                <w:rPr>
                  <w:rFonts w:hint="eastAsia"/>
                  <w:color w:val="auto"/>
                </w:rPr>
                <w:t>主要是</w:t>
              </w:r>
              <w:r w:rsidR="00A82A42">
                <w:rPr>
                  <w:rFonts w:hint="eastAsia"/>
                  <w:color w:val="auto"/>
                </w:rPr>
                <w:t>子公司海上风电项目上网电量同比增加；确认建造收入约人民币4,827,230千元，同比增长约123.70%，系对路桥项目的建设投入同比增加；其他业务实现收入约人民币144,382千元，比去年同期下降约10.71%，主要由于去年子公司转让保理公司股权后，保理业务收入相应减少。</w:t>
              </w:r>
            </w:p>
            <w:p w14:paraId="42A1546A" w14:textId="1DB1333C" w:rsidR="00A82A42" w:rsidRDefault="00717F8A" w:rsidP="00A82A42">
              <w:pPr>
                <w:ind w:firstLineChars="200" w:firstLine="420"/>
              </w:pPr>
              <w:r w:rsidRPr="00717F8A">
                <w:rPr>
                  <w:rFonts w:hint="eastAsia"/>
                  <w:color w:val="auto"/>
                </w:rPr>
                <w:t>报告期内，集团控制并已建成通车的</w:t>
              </w:r>
              <w:r w:rsidRPr="00717F8A">
                <w:rPr>
                  <w:color w:val="auto"/>
                </w:rPr>
                <w:t>11个收费路桥项目的运营数据如下：</w:t>
              </w:r>
              <w:r>
                <w:rPr>
                  <w:rFonts w:hint="eastAsia"/>
                </w:rPr>
                <w:t xml:space="preserve"> </w:t>
              </w:r>
            </w:p>
            <w:tbl>
              <w:tblPr>
                <w:tblW w:w="8946" w:type="dxa"/>
                <w:tblInd w:w="93" w:type="dxa"/>
                <w:tblLook w:val="04A0" w:firstRow="1" w:lastRow="0" w:firstColumn="1" w:lastColumn="0" w:noHBand="0" w:noVBand="1"/>
              </w:tblPr>
              <w:tblGrid>
                <w:gridCol w:w="1716"/>
                <w:gridCol w:w="2552"/>
                <w:gridCol w:w="1559"/>
                <w:gridCol w:w="1701"/>
                <w:gridCol w:w="1418"/>
              </w:tblGrid>
              <w:tr w:rsidR="00FA7E6A" w:rsidRPr="00FA7E6A" w14:paraId="7B521357" w14:textId="77777777" w:rsidTr="00FA7E6A">
                <w:trPr>
                  <w:trHeight w:val="285"/>
                </w:trPr>
                <w:tc>
                  <w:tcPr>
                    <w:tcW w:w="171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4360ADC" w14:textId="77777777" w:rsidR="00FA7E6A" w:rsidRPr="00FA7E6A" w:rsidRDefault="00FA7E6A" w:rsidP="00FA7E6A">
                    <w:pPr>
                      <w:jc w:val="center"/>
                      <w:rPr>
                        <w:rFonts w:cs="宋体"/>
                      </w:rPr>
                    </w:pPr>
                    <w:r w:rsidRPr="00FA7E6A">
                      <w:rPr>
                        <w:rFonts w:cs="宋体" w:hint="eastAsia"/>
                      </w:rPr>
                      <w:t>项目</w:t>
                    </w:r>
                  </w:p>
                </w:tc>
                <w:tc>
                  <w:tcPr>
                    <w:tcW w:w="2552" w:type="dxa"/>
                    <w:tcBorders>
                      <w:top w:val="single" w:sz="8" w:space="0" w:color="auto"/>
                      <w:left w:val="nil"/>
                      <w:bottom w:val="single" w:sz="8" w:space="0" w:color="auto"/>
                      <w:right w:val="single" w:sz="8" w:space="0" w:color="auto"/>
                    </w:tcBorders>
                    <w:shd w:val="clear" w:color="auto" w:fill="auto"/>
                    <w:vAlign w:val="center"/>
                    <w:hideMark/>
                  </w:tcPr>
                  <w:p w14:paraId="784B4A3F" w14:textId="77777777" w:rsidR="00FA7E6A" w:rsidRPr="00FA7E6A" w:rsidRDefault="00FA7E6A" w:rsidP="00FA7E6A">
                    <w:pPr>
                      <w:jc w:val="center"/>
                      <w:rPr>
                        <w:rFonts w:ascii="Times New Roman" w:hAnsi="Times New Roman"/>
                      </w:rPr>
                    </w:pPr>
                    <w:r w:rsidRPr="00FA7E6A">
                      <w:rPr>
                        <w:rFonts w:ascii="Times New Roman" w:hAnsi="Times New Roman"/>
                      </w:rPr>
                      <w:t>指标</w:t>
                    </w:r>
                  </w:p>
                </w:tc>
                <w:tc>
                  <w:tcPr>
                    <w:tcW w:w="1559" w:type="dxa"/>
                    <w:tcBorders>
                      <w:top w:val="single" w:sz="8" w:space="0" w:color="auto"/>
                      <w:left w:val="nil"/>
                      <w:bottom w:val="single" w:sz="8" w:space="0" w:color="auto"/>
                      <w:right w:val="single" w:sz="8" w:space="0" w:color="auto"/>
                    </w:tcBorders>
                    <w:shd w:val="clear" w:color="auto" w:fill="auto"/>
                    <w:vAlign w:val="center"/>
                    <w:hideMark/>
                  </w:tcPr>
                  <w:p w14:paraId="7B6C5928" w14:textId="77777777" w:rsidR="00FA7E6A" w:rsidRPr="00FA7E6A" w:rsidRDefault="00FA7E6A" w:rsidP="00FA7E6A">
                    <w:pPr>
                      <w:jc w:val="center"/>
                      <w:rPr>
                        <w:rFonts w:ascii="Times New Roman" w:hAnsi="Times New Roman"/>
                      </w:rPr>
                    </w:pPr>
                    <w:r w:rsidRPr="00FA7E6A">
                      <w:rPr>
                        <w:rFonts w:ascii="Times New Roman" w:hAnsi="Times New Roman"/>
                      </w:rPr>
                      <w:t>报告期</w:t>
                    </w:r>
                  </w:p>
                </w:tc>
                <w:tc>
                  <w:tcPr>
                    <w:tcW w:w="1701" w:type="dxa"/>
                    <w:tcBorders>
                      <w:top w:val="single" w:sz="8" w:space="0" w:color="auto"/>
                      <w:left w:val="nil"/>
                      <w:bottom w:val="single" w:sz="8" w:space="0" w:color="auto"/>
                      <w:right w:val="single" w:sz="8" w:space="0" w:color="auto"/>
                    </w:tcBorders>
                    <w:shd w:val="clear" w:color="auto" w:fill="auto"/>
                    <w:vAlign w:val="center"/>
                    <w:hideMark/>
                  </w:tcPr>
                  <w:p w14:paraId="06A5408E" w14:textId="77777777" w:rsidR="00FA7E6A" w:rsidRPr="00FA7E6A" w:rsidRDefault="00FA7E6A" w:rsidP="00FA7E6A">
                    <w:pPr>
                      <w:jc w:val="center"/>
                      <w:rPr>
                        <w:rFonts w:ascii="Times New Roman" w:hAnsi="Times New Roman"/>
                      </w:rPr>
                    </w:pPr>
                    <w:r w:rsidRPr="00FA7E6A">
                      <w:rPr>
                        <w:rFonts w:ascii="Times New Roman" w:hAnsi="Times New Roman"/>
                      </w:rPr>
                      <w:t>去年同期</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0CAA4628" w14:textId="77777777" w:rsidR="00FA7E6A" w:rsidRPr="00FA7E6A" w:rsidRDefault="00FA7E6A" w:rsidP="00FA7E6A">
                    <w:pPr>
                      <w:jc w:val="center"/>
                      <w:rPr>
                        <w:rFonts w:ascii="Times New Roman" w:hAnsi="Times New Roman"/>
                      </w:rPr>
                    </w:pPr>
                    <w:r w:rsidRPr="00FA7E6A">
                      <w:rPr>
                        <w:rFonts w:ascii="Times New Roman" w:hAnsi="Times New Roman"/>
                      </w:rPr>
                      <w:t>同比</w:t>
                    </w:r>
                  </w:p>
                </w:tc>
              </w:tr>
              <w:tr w:rsidR="00FA7E6A" w:rsidRPr="00FA7E6A" w14:paraId="6FD1C5B4" w14:textId="77777777" w:rsidTr="00FA7E6A">
                <w:trPr>
                  <w:trHeight w:val="285"/>
                </w:trPr>
                <w:tc>
                  <w:tcPr>
                    <w:tcW w:w="1716" w:type="dxa"/>
                    <w:vMerge w:val="restart"/>
                    <w:tcBorders>
                      <w:top w:val="nil"/>
                      <w:left w:val="single" w:sz="8" w:space="0" w:color="auto"/>
                      <w:bottom w:val="single" w:sz="8" w:space="0" w:color="000000"/>
                      <w:right w:val="single" w:sz="8" w:space="0" w:color="auto"/>
                    </w:tcBorders>
                    <w:shd w:val="clear" w:color="auto" w:fill="auto"/>
                    <w:vAlign w:val="center"/>
                    <w:hideMark/>
                  </w:tcPr>
                  <w:p w14:paraId="16BCF442" w14:textId="77777777" w:rsidR="00FA7E6A" w:rsidRPr="00FA7E6A" w:rsidRDefault="00FA7E6A" w:rsidP="00FA7E6A">
                    <w:pPr>
                      <w:rPr>
                        <w:rFonts w:ascii="Times New Roman" w:hAnsi="Times New Roman"/>
                      </w:rPr>
                    </w:pPr>
                    <w:r w:rsidRPr="00FA7E6A">
                      <w:rPr>
                        <w:rFonts w:ascii="Times New Roman" w:hAnsi="Times New Roman"/>
                      </w:rPr>
                      <w:t>公司控股路网加权平均流量</w:t>
                    </w:r>
                  </w:p>
                </w:tc>
                <w:tc>
                  <w:tcPr>
                    <w:tcW w:w="2552" w:type="dxa"/>
                    <w:tcBorders>
                      <w:top w:val="nil"/>
                      <w:left w:val="nil"/>
                      <w:bottom w:val="single" w:sz="8" w:space="0" w:color="auto"/>
                      <w:right w:val="single" w:sz="8" w:space="0" w:color="auto"/>
                    </w:tcBorders>
                    <w:shd w:val="clear" w:color="auto" w:fill="auto"/>
                    <w:vAlign w:val="center"/>
                    <w:hideMark/>
                  </w:tcPr>
                  <w:p w14:paraId="69F340FF" w14:textId="77777777" w:rsidR="00FA7E6A" w:rsidRPr="00FA7E6A" w:rsidRDefault="00FA7E6A" w:rsidP="00FA7E6A">
                    <w:pPr>
                      <w:rPr>
                        <w:rFonts w:ascii="Times New Roman" w:hAnsi="Times New Roman"/>
                      </w:rPr>
                    </w:pPr>
                    <w:r w:rsidRPr="00FA7E6A">
                      <w:rPr>
                        <w:rFonts w:ascii="Times New Roman" w:hAnsi="Times New Roman"/>
                      </w:rPr>
                      <w:t>客车流量（辆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3411593E" w14:textId="7019AE49" w:rsidR="00FA7E6A" w:rsidRPr="00FA7E6A" w:rsidRDefault="003A0316" w:rsidP="00FA7E6A">
                    <w:pPr>
                      <w:jc w:val="both"/>
                      <w:rPr>
                        <w:rFonts w:cs="宋体"/>
                        <w:sz w:val="22"/>
                        <w:szCs w:val="22"/>
                      </w:rPr>
                    </w:pPr>
                    <w:r w:rsidRPr="003A0316">
                      <w:rPr>
                        <w:rFonts w:cs="宋体"/>
                        <w:sz w:val="22"/>
                        <w:szCs w:val="22"/>
                      </w:rPr>
                      <w:t>57,863</w:t>
                    </w:r>
                  </w:p>
                </w:tc>
                <w:tc>
                  <w:tcPr>
                    <w:tcW w:w="1701" w:type="dxa"/>
                    <w:tcBorders>
                      <w:top w:val="nil"/>
                      <w:left w:val="nil"/>
                      <w:bottom w:val="single" w:sz="8" w:space="0" w:color="auto"/>
                      <w:right w:val="single" w:sz="8" w:space="0" w:color="auto"/>
                    </w:tcBorders>
                    <w:shd w:val="clear" w:color="auto" w:fill="auto"/>
                    <w:vAlign w:val="center"/>
                    <w:hideMark/>
                  </w:tcPr>
                  <w:p w14:paraId="18997ADD" w14:textId="6DD0AE08" w:rsidR="00FA7E6A" w:rsidRPr="00FA7E6A" w:rsidRDefault="003A0316" w:rsidP="00FA7E6A">
                    <w:pPr>
                      <w:jc w:val="both"/>
                      <w:rPr>
                        <w:rFonts w:cs="宋体"/>
                        <w:sz w:val="22"/>
                        <w:szCs w:val="22"/>
                      </w:rPr>
                    </w:pPr>
                    <w:r w:rsidRPr="003A0316">
                      <w:rPr>
                        <w:rFonts w:cs="宋体"/>
                        <w:sz w:val="22"/>
                        <w:szCs w:val="22"/>
                      </w:rPr>
                      <w:t>56,688</w:t>
                    </w:r>
                  </w:p>
                </w:tc>
                <w:tc>
                  <w:tcPr>
                    <w:tcW w:w="1418" w:type="dxa"/>
                    <w:tcBorders>
                      <w:top w:val="nil"/>
                      <w:left w:val="nil"/>
                      <w:bottom w:val="single" w:sz="8" w:space="0" w:color="auto"/>
                      <w:right w:val="single" w:sz="8" w:space="0" w:color="auto"/>
                    </w:tcBorders>
                    <w:shd w:val="clear" w:color="auto" w:fill="auto"/>
                    <w:vAlign w:val="center"/>
                    <w:hideMark/>
                  </w:tcPr>
                  <w:p w14:paraId="530B33DF" w14:textId="7FC00CF7" w:rsidR="00FA7E6A" w:rsidRPr="00FA7E6A" w:rsidRDefault="003A0316" w:rsidP="00FA7E6A">
                    <w:pPr>
                      <w:jc w:val="both"/>
                      <w:rPr>
                        <w:rFonts w:cs="宋体"/>
                        <w:sz w:val="22"/>
                        <w:szCs w:val="22"/>
                      </w:rPr>
                    </w:pPr>
                    <w:bookmarkStart w:id="59" w:name="OLE_LINK23"/>
                    <w:bookmarkStart w:id="60" w:name="OLE_LINK24"/>
                    <w:r w:rsidRPr="00FA7E6A">
                      <w:rPr>
                        <w:rFonts w:cs="宋体" w:hint="eastAsia"/>
                        <w:sz w:val="22"/>
                        <w:szCs w:val="22"/>
                      </w:rPr>
                      <w:t>2.07%</w:t>
                    </w:r>
                    <w:bookmarkEnd w:id="59"/>
                    <w:bookmarkEnd w:id="60"/>
                  </w:p>
                </w:tc>
              </w:tr>
              <w:tr w:rsidR="00FA7E6A" w:rsidRPr="00FA7E6A" w14:paraId="408D83DF"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5D9A8678"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0C25A202" w14:textId="77777777" w:rsidR="00FA7E6A" w:rsidRPr="00FA7E6A" w:rsidRDefault="00FA7E6A" w:rsidP="00FA7E6A">
                    <w:pPr>
                      <w:rPr>
                        <w:rFonts w:ascii="Times New Roman" w:hAnsi="Times New Roman"/>
                      </w:rPr>
                    </w:pPr>
                    <w:r w:rsidRPr="00FA7E6A">
                      <w:rPr>
                        <w:rFonts w:ascii="Times New Roman" w:hAnsi="Times New Roman"/>
                      </w:rPr>
                      <w:t>货车流量（辆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1AC4D63C" w14:textId="77777777" w:rsidR="00FA7E6A" w:rsidRPr="00FA7E6A" w:rsidRDefault="00FA7E6A" w:rsidP="00FA7E6A">
                    <w:pPr>
                      <w:jc w:val="both"/>
                      <w:rPr>
                        <w:rFonts w:cs="宋体"/>
                        <w:sz w:val="22"/>
                        <w:szCs w:val="22"/>
                      </w:rPr>
                    </w:pPr>
                    <w:r w:rsidRPr="00FA7E6A">
                      <w:rPr>
                        <w:rFonts w:cs="宋体" w:hint="eastAsia"/>
                        <w:sz w:val="22"/>
                        <w:szCs w:val="22"/>
                      </w:rPr>
                      <w:t xml:space="preserve">13,734 </w:t>
                    </w:r>
                  </w:p>
                </w:tc>
                <w:tc>
                  <w:tcPr>
                    <w:tcW w:w="1701" w:type="dxa"/>
                    <w:tcBorders>
                      <w:top w:val="nil"/>
                      <w:left w:val="nil"/>
                      <w:bottom w:val="single" w:sz="8" w:space="0" w:color="auto"/>
                      <w:right w:val="single" w:sz="8" w:space="0" w:color="auto"/>
                    </w:tcBorders>
                    <w:shd w:val="clear" w:color="auto" w:fill="auto"/>
                    <w:vAlign w:val="center"/>
                    <w:hideMark/>
                  </w:tcPr>
                  <w:p w14:paraId="0C5B756C" w14:textId="77777777" w:rsidR="00FA7E6A" w:rsidRPr="00FA7E6A" w:rsidRDefault="00FA7E6A" w:rsidP="00FA7E6A">
                    <w:pPr>
                      <w:jc w:val="both"/>
                      <w:rPr>
                        <w:rFonts w:cs="宋体"/>
                        <w:sz w:val="22"/>
                        <w:szCs w:val="22"/>
                      </w:rPr>
                    </w:pPr>
                    <w:r w:rsidRPr="00FA7E6A">
                      <w:rPr>
                        <w:rFonts w:cs="宋体" w:hint="eastAsia"/>
                        <w:sz w:val="22"/>
                        <w:szCs w:val="22"/>
                      </w:rPr>
                      <w:t xml:space="preserve">13,181 </w:t>
                    </w:r>
                  </w:p>
                </w:tc>
                <w:tc>
                  <w:tcPr>
                    <w:tcW w:w="1418" w:type="dxa"/>
                    <w:tcBorders>
                      <w:top w:val="nil"/>
                      <w:left w:val="nil"/>
                      <w:bottom w:val="single" w:sz="8" w:space="0" w:color="auto"/>
                      <w:right w:val="single" w:sz="8" w:space="0" w:color="auto"/>
                    </w:tcBorders>
                    <w:shd w:val="clear" w:color="auto" w:fill="auto"/>
                    <w:vAlign w:val="center"/>
                    <w:hideMark/>
                  </w:tcPr>
                  <w:p w14:paraId="2BB45780" w14:textId="77777777" w:rsidR="00FA7E6A" w:rsidRPr="00FA7E6A" w:rsidRDefault="00FA7E6A" w:rsidP="00FA7E6A">
                    <w:pPr>
                      <w:jc w:val="both"/>
                      <w:rPr>
                        <w:rFonts w:cs="宋体"/>
                        <w:sz w:val="22"/>
                        <w:szCs w:val="22"/>
                      </w:rPr>
                    </w:pPr>
                    <w:r w:rsidRPr="00FA7E6A">
                      <w:rPr>
                        <w:rFonts w:cs="宋体" w:hint="eastAsia"/>
                        <w:sz w:val="22"/>
                        <w:szCs w:val="22"/>
                      </w:rPr>
                      <w:t>4.20%</w:t>
                    </w:r>
                  </w:p>
                </w:tc>
              </w:tr>
              <w:tr w:rsidR="00FA7E6A" w:rsidRPr="00FA7E6A" w14:paraId="50866ADE"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1008C899"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3C044D1B" w14:textId="77777777" w:rsidR="00FA7E6A" w:rsidRPr="00FA7E6A" w:rsidRDefault="00FA7E6A" w:rsidP="00FA7E6A">
                    <w:pPr>
                      <w:rPr>
                        <w:rFonts w:ascii="Times New Roman" w:hAnsi="Times New Roman"/>
                      </w:rPr>
                    </w:pPr>
                    <w:r w:rsidRPr="00FA7E6A">
                      <w:rPr>
                        <w:rFonts w:ascii="Times New Roman" w:hAnsi="Times New Roman"/>
                      </w:rPr>
                      <w:t>流量合计（辆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0C0ECF24" w14:textId="3992F60D" w:rsidR="00FA7E6A" w:rsidRPr="00FA7E6A" w:rsidRDefault="003A0316" w:rsidP="003A0316">
                    <w:pPr>
                      <w:jc w:val="both"/>
                      <w:rPr>
                        <w:rFonts w:cs="宋体"/>
                        <w:sz w:val="22"/>
                        <w:szCs w:val="22"/>
                      </w:rPr>
                    </w:pPr>
                    <w:r w:rsidRPr="003A0316">
                      <w:rPr>
                        <w:rFonts w:cs="宋体"/>
                        <w:sz w:val="22"/>
                        <w:szCs w:val="22"/>
                      </w:rPr>
                      <w:t>71,597</w:t>
                    </w:r>
                    <w:r w:rsidR="00FA7E6A" w:rsidRPr="00FA7E6A">
                      <w:rPr>
                        <w:rFonts w:cs="宋体" w:hint="eastAsia"/>
                        <w:sz w:val="22"/>
                        <w:szCs w:val="22"/>
                      </w:rPr>
                      <w:t xml:space="preserve"> </w:t>
                    </w:r>
                  </w:p>
                </w:tc>
                <w:tc>
                  <w:tcPr>
                    <w:tcW w:w="1701" w:type="dxa"/>
                    <w:tcBorders>
                      <w:top w:val="nil"/>
                      <w:left w:val="nil"/>
                      <w:bottom w:val="single" w:sz="8" w:space="0" w:color="auto"/>
                      <w:right w:val="single" w:sz="8" w:space="0" w:color="auto"/>
                    </w:tcBorders>
                    <w:shd w:val="clear" w:color="auto" w:fill="auto"/>
                    <w:vAlign w:val="bottom"/>
                    <w:hideMark/>
                  </w:tcPr>
                  <w:p w14:paraId="2F2D52C0" w14:textId="547C62F4" w:rsidR="00FA7E6A" w:rsidRPr="00FA7E6A" w:rsidRDefault="003A0316" w:rsidP="00FA7E6A">
                    <w:pPr>
                      <w:jc w:val="both"/>
                      <w:rPr>
                        <w:rFonts w:cs="宋体"/>
                        <w:sz w:val="22"/>
                        <w:szCs w:val="22"/>
                      </w:rPr>
                    </w:pPr>
                    <w:bookmarkStart w:id="61" w:name="OLE_LINK4"/>
                    <w:bookmarkStart w:id="62" w:name="OLE_LINK5"/>
                    <w:r w:rsidRPr="00FA7E6A">
                      <w:rPr>
                        <w:rFonts w:cs="宋体" w:hint="eastAsia"/>
                        <w:sz w:val="22"/>
                        <w:szCs w:val="22"/>
                      </w:rPr>
                      <w:t>69,868</w:t>
                    </w:r>
                    <w:bookmarkEnd w:id="61"/>
                    <w:bookmarkEnd w:id="62"/>
                    <w:r w:rsidR="00FA7E6A" w:rsidRPr="00FA7E6A">
                      <w:rPr>
                        <w:rFonts w:cs="宋体" w:hint="eastAsia"/>
                        <w:sz w:val="22"/>
                        <w:szCs w:val="22"/>
                      </w:rPr>
                      <w:t xml:space="preserve"> </w:t>
                    </w:r>
                  </w:p>
                </w:tc>
                <w:tc>
                  <w:tcPr>
                    <w:tcW w:w="1418" w:type="dxa"/>
                    <w:tcBorders>
                      <w:top w:val="nil"/>
                      <w:left w:val="nil"/>
                      <w:bottom w:val="single" w:sz="8" w:space="0" w:color="auto"/>
                      <w:right w:val="single" w:sz="8" w:space="0" w:color="auto"/>
                    </w:tcBorders>
                    <w:shd w:val="clear" w:color="auto" w:fill="auto"/>
                    <w:vAlign w:val="center"/>
                    <w:hideMark/>
                  </w:tcPr>
                  <w:p w14:paraId="78CC4BD7" w14:textId="4234D444" w:rsidR="00FA7E6A" w:rsidRPr="00FA7E6A" w:rsidRDefault="003A0316" w:rsidP="00FA7E6A">
                    <w:pPr>
                      <w:jc w:val="both"/>
                      <w:rPr>
                        <w:rFonts w:cs="宋体"/>
                        <w:sz w:val="22"/>
                        <w:szCs w:val="22"/>
                      </w:rPr>
                    </w:pPr>
                    <w:r w:rsidRPr="003A0316">
                      <w:rPr>
                        <w:rFonts w:cs="宋体"/>
                        <w:sz w:val="22"/>
                        <w:szCs w:val="22"/>
                      </w:rPr>
                      <w:t>2.48%</w:t>
                    </w:r>
                  </w:p>
                </w:tc>
              </w:tr>
              <w:tr w:rsidR="00FA7E6A" w:rsidRPr="00FA7E6A" w14:paraId="32E1883A" w14:textId="77777777" w:rsidTr="00FA7E6A">
                <w:trPr>
                  <w:trHeight w:val="285"/>
                </w:trPr>
                <w:tc>
                  <w:tcPr>
                    <w:tcW w:w="1716" w:type="dxa"/>
                    <w:vMerge w:val="restart"/>
                    <w:tcBorders>
                      <w:top w:val="nil"/>
                      <w:left w:val="single" w:sz="8" w:space="0" w:color="auto"/>
                      <w:bottom w:val="single" w:sz="8" w:space="0" w:color="000000"/>
                      <w:right w:val="single" w:sz="8" w:space="0" w:color="auto"/>
                    </w:tcBorders>
                    <w:shd w:val="clear" w:color="auto" w:fill="auto"/>
                    <w:vAlign w:val="center"/>
                    <w:hideMark/>
                  </w:tcPr>
                  <w:p w14:paraId="4FBEB8EA" w14:textId="77777777" w:rsidR="00FA7E6A" w:rsidRPr="00FA7E6A" w:rsidRDefault="00FA7E6A" w:rsidP="00FA7E6A">
                    <w:pPr>
                      <w:rPr>
                        <w:rFonts w:ascii="Times New Roman" w:hAnsi="Times New Roman"/>
                      </w:rPr>
                    </w:pPr>
                    <w:r w:rsidRPr="00FA7E6A">
                      <w:rPr>
                        <w:rFonts w:ascii="Times New Roman" w:hAnsi="Times New Roman"/>
                      </w:rPr>
                      <w:t>沪宁高速</w:t>
                    </w:r>
                  </w:p>
                </w:tc>
                <w:tc>
                  <w:tcPr>
                    <w:tcW w:w="2552" w:type="dxa"/>
                    <w:tcBorders>
                      <w:top w:val="nil"/>
                      <w:left w:val="nil"/>
                      <w:bottom w:val="single" w:sz="8" w:space="0" w:color="auto"/>
                      <w:right w:val="single" w:sz="8" w:space="0" w:color="auto"/>
                    </w:tcBorders>
                    <w:shd w:val="clear" w:color="auto" w:fill="auto"/>
                    <w:vAlign w:val="center"/>
                    <w:hideMark/>
                  </w:tcPr>
                  <w:p w14:paraId="62C8C2EC" w14:textId="77777777" w:rsidR="00FA7E6A" w:rsidRPr="00FA7E6A" w:rsidRDefault="00FA7E6A" w:rsidP="00FA7E6A">
                    <w:pPr>
                      <w:rPr>
                        <w:rFonts w:ascii="Times New Roman" w:hAnsi="Times New Roman"/>
                      </w:rPr>
                    </w:pPr>
                    <w:r w:rsidRPr="00FA7E6A">
                      <w:rPr>
                        <w:rFonts w:ascii="Times New Roman" w:hAnsi="Times New Roman"/>
                      </w:rPr>
                      <w:t>客车流量（辆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4AEAB060" w14:textId="77777777" w:rsidR="00FA7E6A" w:rsidRPr="00FA7E6A" w:rsidRDefault="00FA7E6A" w:rsidP="00FA7E6A">
                    <w:pPr>
                      <w:jc w:val="both"/>
                      <w:rPr>
                        <w:rFonts w:cs="宋体"/>
                        <w:sz w:val="22"/>
                        <w:szCs w:val="22"/>
                      </w:rPr>
                    </w:pPr>
                    <w:r w:rsidRPr="00FA7E6A">
                      <w:rPr>
                        <w:rFonts w:cs="宋体" w:hint="eastAsia"/>
                        <w:sz w:val="22"/>
                        <w:szCs w:val="22"/>
                      </w:rPr>
                      <w:t xml:space="preserve">95,265 </w:t>
                    </w:r>
                  </w:p>
                </w:tc>
                <w:tc>
                  <w:tcPr>
                    <w:tcW w:w="1701" w:type="dxa"/>
                    <w:tcBorders>
                      <w:top w:val="nil"/>
                      <w:left w:val="nil"/>
                      <w:bottom w:val="single" w:sz="8" w:space="0" w:color="auto"/>
                      <w:right w:val="single" w:sz="8" w:space="0" w:color="auto"/>
                    </w:tcBorders>
                    <w:shd w:val="clear" w:color="auto" w:fill="auto"/>
                    <w:vAlign w:val="center"/>
                    <w:hideMark/>
                  </w:tcPr>
                  <w:p w14:paraId="287D2825" w14:textId="77777777" w:rsidR="00FA7E6A" w:rsidRPr="00FA7E6A" w:rsidRDefault="00FA7E6A" w:rsidP="00FA7E6A">
                    <w:pPr>
                      <w:jc w:val="both"/>
                      <w:rPr>
                        <w:rFonts w:cs="宋体"/>
                        <w:sz w:val="22"/>
                        <w:szCs w:val="22"/>
                      </w:rPr>
                    </w:pPr>
                    <w:r w:rsidRPr="00FA7E6A">
                      <w:rPr>
                        <w:rFonts w:cs="宋体" w:hint="eastAsia"/>
                        <w:sz w:val="22"/>
                        <w:szCs w:val="22"/>
                      </w:rPr>
                      <w:t xml:space="preserve">92,999 </w:t>
                    </w:r>
                  </w:p>
                </w:tc>
                <w:tc>
                  <w:tcPr>
                    <w:tcW w:w="1418" w:type="dxa"/>
                    <w:tcBorders>
                      <w:top w:val="nil"/>
                      <w:left w:val="nil"/>
                      <w:bottom w:val="single" w:sz="8" w:space="0" w:color="auto"/>
                      <w:right w:val="single" w:sz="8" w:space="0" w:color="auto"/>
                    </w:tcBorders>
                    <w:shd w:val="clear" w:color="auto" w:fill="auto"/>
                    <w:vAlign w:val="center"/>
                    <w:hideMark/>
                  </w:tcPr>
                  <w:p w14:paraId="6479E20A" w14:textId="77777777" w:rsidR="00FA7E6A" w:rsidRPr="00FA7E6A" w:rsidRDefault="00FA7E6A" w:rsidP="00FA7E6A">
                    <w:pPr>
                      <w:jc w:val="both"/>
                      <w:rPr>
                        <w:rFonts w:cs="宋体"/>
                        <w:sz w:val="22"/>
                        <w:szCs w:val="22"/>
                      </w:rPr>
                    </w:pPr>
                    <w:r w:rsidRPr="00FA7E6A">
                      <w:rPr>
                        <w:rFonts w:cs="宋体" w:hint="eastAsia"/>
                        <w:sz w:val="22"/>
                        <w:szCs w:val="22"/>
                      </w:rPr>
                      <w:t>2.44%</w:t>
                    </w:r>
                  </w:p>
                </w:tc>
              </w:tr>
              <w:tr w:rsidR="00FA7E6A" w:rsidRPr="00FA7E6A" w14:paraId="68FA89D8"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1133F6CF"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11901F98" w14:textId="77777777" w:rsidR="00FA7E6A" w:rsidRPr="00FA7E6A" w:rsidRDefault="00FA7E6A" w:rsidP="00FA7E6A">
                    <w:pPr>
                      <w:rPr>
                        <w:rFonts w:ascii="Times New Roman" w:hAnsi="Times New Roman"/>
                      </w:rPr>
                    </w:pPr>
                    <w:r w:rsidRPr="00FA7E6A">
                      <w:rPr>
                        <w:rFonts w:ascii="Times New Roman" w:hAnsi="Times New Roman"/>
                      </w:rPr>
                      <w:t>货车流量（辆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6118CD21" w14:textId="77777777" w:rsidR="00FA7E6A" w:rsidRPr="00FA7E6A" w:rsidRDefault="00FA7E6A" w:rsidP="00FA7E6A">
                    <w:pPr>
                      <w:jc w:val="both"/>
                      <w:rPr>
                        <w:rFonts w:cs="宋体"/>
                        <w:sz w:val="22"/>
                        <w:szCs w:val="22"/>
                      </w:rPr>
                    </w:pPr>
                    <w:r w:rsidRPr="00FA7E6A">
                      <w:rPr>
                        <w:rFonts w:cs="宋体" w:hint="eastAsia"/>
                        <w:sz w:val="22"/>
                        <w:szCs w:val="22"/>
                      </w:rPr>
                      <w:t xml:space="preserve">19,759 </w:t>
                    </w:r>
                  </w:p>
                </w:tc>
                <w:tc>
                  <w:tcPr>
                    <w:tcW w:w="1701" w:type="dxa"/>
                    <w:tcBorders>
                      <w:top w:val="nil"/>
                      <w:left w:val="nil"/>
                      <w:bottom w:val="single" w:sz="8" w:space="0" w:color="auto"/>
                      <w:right w:val="single" w:sz="8" w:space="0" w:color="auto"/>
                    </w:tcBorders>
                    <w:shd w:val="clear" w:color="auto" w:fill="auto"/>
                    <w:vAlign w:val="center"/>
                    <w:hideMark/>
                  </w:tcPr>
                  <w:p w14:paraId="0F824CB3" w14:textId="77777777" w:rsidR="00FA7E6A" w:rsidRPr="00FA7E6A" w:rsidRDefault="00FA7E6A" w:rsidP="00FA7E6A">
                    <w:pPr>
                      <w:jc w:val="both"/>
                      <w:rPr>
                        <w:rFonts w:cs="宋体"/>
                        <w:sz w:val="22"/>
                        <w:szCs w:val="22"/>
                      </w:rPr>
                    </w:pPr>
                    <w:r w:rsidRPr="00FA7E6A">
                      <w:rPr>
                        <w:rFonts w:cs="宋体" w:hint="eastAsia"/>
                        <w:sz w:val="22"/>
                        <w:szCs w:val="22"/>
                      </w:rPr>
                      <w:t xml:space="preserve">19,417 </w:t>
                    </w:r>
                  </w:p>
                </w:tc>
                <w:tc>
                  <w:tcPr>
                    <w:tcW w:w="1418" w:type="dxa"/>
                    <w:tcBorders>
                      <w:top w:val="nil"/>
                      <w:left w:val="nil"/>
                      <w:bottom w:val="single" w:sz="8" w:space="0" w:color="auto"/>
                      <w:right w:val="single" w:sz="8" w:space="0" w:color="auto"/>
                    </w:tcBorders>
                    <w:shd w:val="clear" w:color="auto" w:fill="auto"/>
                    <w:vAlign w:val="center"/>
                    <w:hideMark/>
                  </w:tcPr>
                  <w:p w14:paraId="14C51D1C" w14:textId="77777777" w:rsidR="00FA7E6A" w:rsidRPr="00FA7E6A" w:rsidRDefault="00FA7E6A" w:rsidP="00FA7E6A">
                    <w:pPr>
                      <w:jc w:val="both"/>
                      <w:rPr>
                        <w:rFonts w:cs="宋体"/>
                        <w:sz w:val="22"/>
                        <w:szCs w:val="22"/>
                      </w:rPr>
                    </w:pPr>
                    <w:r w:rsidRPr="00FA7E6A">
                      <w:rPr>
                        <w:rFonts w:cs="宋体" w:hint="eastAsia"/>
                        <w:sz w:val="22"/>
                        <w:szCs w:val="22"/>
                      </w:rPr>
                      <w:t>1.76%</w:t>
                    </w:r>
                  </w:p>
                </w:tc>
              </w:tr>
              <w:tr w:rsidR="00FA7E6A" w:rsidRPr="00FA7E6A" w14:paraId="30D92E87"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6E871907"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4FD82185" w14:textId="77777777" w:rsidR="00FA7E6A" w:rsidRPr="00FA7E6A" w:rsidRDefault="00FA7E6A" w:rsidP="00FA7E6A">
                    <w:pPr>
                      <w:rPr>
                        <w:rFonts w:ascii="Times New Roman" w:hAnsi="Times New Roman"/>
                      </w:rPr>
                    </w:pPr>
                    <w:r w:rsidRPr="00FA7E6A">
                      <w:rPr>
                        <w:rFonts w:ascii="Times New Roman" w:hAnsi="Times New Roman"/>
                      </w:rPr>
                      <w:t>流量合计（辆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318ACE73" w14:textId="77777777" w:rsidR="00FA7E6A" w:rsidRPr="00FA7E6A" w:rsidRDefault="00FA7E6A" w:rsidP="00FA7E6A">
                    <w:pPr>
                      <w:jc w:val="both"/>
                      <w:rPr>
                        <w:rFonts w:cs="宋体"/>
                        <w:sz w:val="22"/>
                        <w:szCs w:val="22"/>
                      </w:rPr>
                    </w:pPr>
                    <w:r w:rsidRPr="00FA7E6A">
                      <w:rPr>
                        <w:rFonts w:cs="宋体" w:hint="eastAsia"/>
                        <w:sz w:val="22"/>
                        <w:szCs w:val="22"/>
                      </w:rPr>
                      <w:t xml:space="preserve">115,024 </w:t>
                    </w:r>
                  </w:p>
                </w:tc>
                <w:tc>
                  <w:tcPr>
                    <w:tcW w:w="1701" w:type="dxa"/>
                    <w:tcBorders>
                      <w:top w:val="nil"/>
                      <w:left w:val="nil"/>
                      <w:bottom w:val="single" w:sz="8" w:space="0" w:color="auto"/>
                      <w:right w:val="single" w:sz="8" w:space="0" w:color="auto"/>
                    </w:tcBorders>
                    <w:shd w:val="clear" w:color="auto" w:fill="auto"/>
                    <w:vAlign w:val="center"/>
                    <w:hideMark/>
                  </w:tcPr>
                  <w:p w14:paraId="351ED12B" w14:textId="77777777" w:rsidR="00FA7E6A" w:rsidRPr="00FA7E6A" w:rsidRDefault="00FA7E6A" w:rsidP="00FA7E6A">
                    <w:pPr>
                      <w:jc w:val="both"/>
                      <w:rPr>
                        <w:rFonts w:cs="宋体"/>
                        <w:sz w:val="22"/>
                        <w:szCs w:val="22"/>
                      </w:rPr>
                    </w:pPr>
                    <w:r w:rsidRPr="00FA7E6A">
                      <w:rPr>
                        <w:rFonts w:cs="宋体" w:hint="eastAsia"/>
                        <w:sz w:val="22"/>
                        <w:szCs w:val="22"/>
                      </w:rPr>
                      <w:t xml:space="preserve">112,416 </w:t>
                    </w:r>
                  </w:p>
                </w:tc>
                <w:tc>
                  <w:tcPr>
                    <w:tcW w:w="1418" w:type="dxa"/>
                    <w:tcBorders>
                      <w:top w:val="nil"/>
                      <w:left w:val="nil"/>
                      <w:bottom w:val="single" w:sz="8" w:space="0" w:color="auto"/>
                      <w:right w:val="single" w:sz="8" w:space="0" w:color="auto"/>
                    </w:tcBorders>
                    <w:shd w:val="clear" w:color="auto" w:fill="auto"/>
                    <w:vAlign w:val="center"/>
                    <w:hideMark/>
                  </w:tcPr>
                  <w:p w14:paraId="7A4B2BB8" w14:textId="77777777" w:rsidR="00FA7E6A" w:rsidRPr="00FA7E6A" w:rsidRDefault="00FA7E6A" w:rsidP="00FA7E6A">
                    <w:pPr>
                      <w:jc w:val="both"/>
                      <w:rPr>
                        <w:rFonts w:cs="宋体"/>
                        <w:sz w:val="22"/>
                        <w:szCs w:val="22"/>
                      </w:rPr>
                    </w:pPr>
                    <w:r w:rsidRPr="00FA7E6A">
                      <w:rPr>
                        <w:rFonts w:cs="宋体" w:hint="eastAsia"/>
                        <w:sz w:val="22"/>
                        <w:szCs w:val="22"/>
                      </w:rPr>
                      <w:t>2.32%</w:t>
                    </w:r>
                  </w:p>
                </w:tc>
              </w:tr>
              <w:tr w:rsidR="00FA7E6A" w:rsidRPr="00FA7E6A" w14:paraId="611F6428"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16DAAE1D"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5E56436F" w14:textId="77777777" w:rsidR="00FA7E6A" w:rsidRPr="00FA7E6A" w:rsidRDefault="00FA7E6A" w:rsidP="00FA7E6A">
                    <w:pPr>
                      <w:rPr>
                        <w:rFonts w:ascii="Times New Roman" w:hAnsi="Times New Roman"/>
                      </w:rPr>
                    </w:pPr>
                    <w:r w:rsidRPr="00FA7E6A">
                      <w:rPr>
                        <w:rFonts w:ascii="Times New Roman" w:hAnsi="Times New Roman"/>
                      </w:rPr>
                      <w:t>日均收入（千元</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2E65DC4E" w14:textId="77777777" w:rsidR="00FA7E6A" w:rsidRPr="00FA7E6A" w:rsidRDefault="00FA7E6A" w:rsidP="00FA7E6A">
                    <w:pPr>
                      <w:jc w:val="both"/>
                      <w:rPr>
                        <w:rFonts w:cs="宋体"/>
                      </w:rPr>
                    </w:pPr>
                    <w:r w:rsidRPr="00FA7E6A">
                      <w:rPr>
                        <w:rFonts w:cs="宋体" w:hint="eastAsia"/>
                      </w:rPr>
                      <w:t>14,306.58</w:t>
                    </w:r>
                  </w:p>
                </w:tc>
                <w:tc>
                  <w:tcPr>
                    <w:tcW w:w="1701" w:type="dxa"/>
                    <w:tcBorders>
                      <w:top w:val="nil"/>
                      <w:left w:val="nil"/>
                      <w:bottom w:val="single" w:sz="8" w:space="0" w:color="auto"/>
                      <w:right w:val="single" w:sz="8" w:space="0" w:color="auto"/>
                    </w:tcBorders>
                    <w:shd w:val="clear" w:color="auto" w:fill="auto"/>
                    <w:vAlign w:val="center"/>
                    <w:hideMark/>
                  </w:tcPr>
                  <w:p w14:paraId="14C17428" w14:textId="77777777" w:rsidR="00FA7E6A" w:rsidRPr="00FA7E6A" w:rsidRDefault="00FA7E6A" w:rsidP="00FA7E6A">
                    <w:pPr>
                      <w:jc w:val="both"/>
                      <w:rPr>
                        <w:rFonts w:cs="宋体"/>
                      </w:rPr>
                    </w:pPr>
                    <w:r w:rsidRPr="00FA7E6A">
                      <w:rPr>
                        <w:rFonts w:cs="宋体" w:hint="eastAsia"/>
                      </w:rPr>
                      <w:t>14,474.23</w:t>
                    </w:r>
                  </w:p>
                </w:tc>
                <w:tc>
                  <w:tcPr>
                    <w:tcW w:w="1418" w:type="dxa"/>
                    <w:tcBorders>
                      <w:top w:val="nil"/>
                      <w:left w:val="nil"/>
                      <w:bottom w:val="single" w:sz="8" w:space="0" w:color="auto"/>
                      <w:right w:val="single" w:sz="8" w:space="0" w:color="auto"/>
                    </w:tcBorders>
                    <w:shd w:val="clear" w:color="auto" w:fill="auto"/>
                    <w:vAlign w:val="center"/>
                    <w:hideMark/>
                  </w:tcPr>
                  <w:p w14:paraId="5C91D183" w14:textId="77777777" w:rsidR="00FA7E6A" w:rsidRPr="00FA7E6A" w:rsidRDefault="00FA7E6A" w:rsidP="00FA7E6A">
                    <w:pPr>
                      <w:jc w:val="both"/>
                      <w:rPr>
                        <w:rFonts w:cs="宋体"/>
                        <w:sz w:val="22"/>
                        <w:szCs w:val="22"/>
                      </w:rPr>
                    </w:pPr>
                    <w:r w:rsidRPr="00FA7E6A">
                      <w:rPr>
                        <w:rFonts w:cs="宋体" w:hint="eastAsia"/>
                        <w:sz w:val="22"/>
                        <w:szCs w:val="22"/>
                      </w:rPr>
                      <w:t>-1.16%</w:t>
                    </w:r>
                  </w:p>
                </w:tc>
              </w:tr>
              <w:tr w:rsidR="00FA7E6A" w:rsidRPr="00FA7E6A" w14:paraId="2E44D22F" w14:textId="77777777" w:rsidTr="00FA7E6A">
                <w:trPr>
                  <w:trHeight w:val="285"/>
                </w:trPr>
                <w:tc>
                  <w:tcPr>
                    <w:tcW w:w="1716" w:type="dxa"/>
                    <w:vMerge w:val="restart"/>
                    <w:tcBorders>
                      <w:top w:val="nil"/>
                      <w:left w:val="single" w:sz="8" w:space="0" w:color="auto"/>
                      <w:bottom w:val="single" w:sz="8" w:space="0" w:color="000000"/>
                      <w:right w:val="single" w:sz="8" w:space="0" w:color="auto"/>
                    </w:tcBorders>
                    <w:shd w:val="clear" w:color="auto" w:fill="auto"/>
                    <w:vAlign w:val="center"/>
                    <w:hideMark/>
                  </w:tcPr>
                  <w:p w14:paraId="0C523D02" w14:textId="77777777" w:rsidR="00FA7E6A" w:rsidRPr="00FA7E6A" w:rsidRDefault="00FA7E6A" w:rsidP="00FA7E6A">
                    <w:pPr>
                      <w:rPr>
                        <w:rFonts w:ascii="Times New Roman" w:hAnsi="Times New Roman"/>
                      </w:rPr>
                    </w:pPr>
                    <w:r w:rsidRPr="00FA7E6A">
                      <w:rPr>
                        <w:rFonts w:ascii="Times New Roman" w:hAnsi="Times New Roman"/>
                      </w:rPr>
                      <w:t>宁常高速</w:t>
                    </w:r>
                  </w:p>
                </w:tc>
                <w:tc>
                  <w:tcPr>
                    <w:tcW w:w="2552" w:type="dxa"/>
                    <w:tcBorders>
                      <w:top w:val="nil"/>
                      <w:left w:val="nil"/>
                      <w:bottom w:val="single" w:sz="8" w:space="0" w:color="auto"/>
                      <w:right w:val="single" w:sz="8" w:space="0" w:color="auto"/>
                    </w:tcBorders>
                    <w:shd w:val="clear" w:color="auto" w:fill="auto"/>
                    <w:vAlign w:val="center"/>
                    <w:hideMark/>
                  </w:tcPr>
                  <w:p w14:paraId="49FB2D79" w14:textId="77777777" w:rsidR="00FA7E6A" w:rsidRPr="00FA7E6A" w:rsidRDefault="00FA7E6A" w:rsidP="00FA7E6A">
                    <w:pPr>
                      <w:rPr>
                        <w:rFonts w:ascii="Times New Roman" w:hAnsi="Times New Roman"/>
                      </w:rPr>
                    </w:pPr>
                    <w:r w:rsidRPr="00FA7E6A">
                      <w:rPr>
                        <w:rFonts w:ascii="Times New Roman" w:hAnsi="Times New Roman"/>
                      </w:rPr>
                      <w:t>客车流量（辆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440C5A31" w14:textId="77777777" w:rsidR="00FA7E6A" w:rsidRPr="00FA7E6A" w:rsidRDefault="00FA7E6A" w:rsidP="00FA7E6A">
                    <w:pPr>
                      <w:jc w:val="both"/>
                      <w:rPr>
                        <w:rFonts w:cs="宋体"/>
                        <w:sz w:val="22"/>
                        <w:szCs w:val="22"/>
                      </w:rPr>
                    </w:pPr>
                    <w:r w:rsidRPr="00FA7E6A">
                      <w:rPr>
                        <w:rFonts w:cs="宋体" w:hint="eastAsia"/>
                        <w:sz w:val="22"/>
                        <w:szCs w:val="22"/>
                      </w:rPr>
                      <w:t xml:space="preserve">45,184 </w:t>
                    </w:r>
                  </w:p>
                </w:tc>
                <w:tc>
                  <w:tcPr>
                    <w:tcW w:w="1701" w:type="dxa"/>
                    <w:tcBorders>
                      <w:top w:val="nil"/>
                      <w:left w:val="nil"/>
                      <w:bottom w:val="single" w:sz="8" w:space="0" w:color="auto"/>
                      <w:right w:val="single" w:sz="8" w:space="0" w:color="auto"/>
                    </w:tcBorders>
                    <w:shd w:val="clear" w:color="auto" w:fill="auto"/>
                    <w:vAlign w:val="center"/>
                    <w:hideMark/>
                  </w:tcPr>
                  <w:p w14:paraId="28ECDE79" w14:textId="77777777" w:rsidR="00FA7E6A" w:rsidRPr="00FA7E6A" w:rsidRDefault="00FA7E6A" w:rsidP="00FA7E6A">
                    <w:pPr>
                      <w:jc w:val="both"/>
                      <w:rPr>
                        <w:rFonts w:cs="宋体"/>
                        <w:sz w:val="22"/>
                        <w:szCs w:val="22"/>
                      </w:rPr>
                    </w:pPr>
                    <w:r w:rsidRPr="00FA7E6A">
                      <w:rPr>
                        <w:rFonts w:cs="宋体" w:hint="eastAsia"/>
                        <w:sz w:val="22"/>
                        <w:szCs w:val="22"/>
                      </w:rPr>
                      <w:t xml:space="preserve">41,104 </w:t>
                    </w:r>
                  </w:p>
                </w:tc>
                <w:tc>
                  <w:tcPr>
                    <w:tcW w:w="1418" w:type="dxa"/>
                    <w:tcBorders>
                      <w:top w:val="nil"/>
                      <w:left w:val="nil"/>
                      <w:bottom w:val="single" w:sz="8" w:space="0" w:color="auto"/>
                      <w:right w:val="single" w:sz="8" w:space="0" w:color="auto"/>
                    </w:tcBorders>
                    <w:shd w:val="clear" w:color="auto" w:fill="auto"/>
                    <w:vAlign w:val="center"/>
                    <w:hideMark/>
                  </w:tcPr>
                  <w:p w14:paraId="221F852D" w14:textId="77777777" w:rsidR="00FA7E6A" w:rsidRPr="00FA7E6A" w:rsidRDefault="00FA7E6A" w:rsidP="00FA7E6A">
                    <w:pPr>
                      <w:jc w:val="both"/>
                      <w:rPr>
                        <w:rFonts w:cs="宋体"/>
                        <w:sz w:val="22"/>
                        <w:szCs w:val="22"/>
                      </w:rPr>
                    </w:pPr>
                    <w:r w:rsidRPr="00FA7E6A">
                      <w:rPr>
                        <w:rFonts w:cs="宋体" w:hint="eastAsia"/>
                        <w:sz w:val="22"/>
                        <w:szCs w:val="22"/>
                      </w:rPr>
                      <w:t>9.93%</w:t>
                    </w:r>
                  </w:p>
                </w:tc>
              </w:tr>
              <w:tr w:rsidR="00FA7E6A" w:rsidRPr="00FA7E6A" w14:paraId="7A125E96"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21402FD1"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36771721" w14:textId="77777777" w:rsidR="00FA7E6A" w:rsidRPr="00FA7E6A" w:rsidRDefault="00FA7E6A" w:rsidP="00FA7E6A">
                    <w:pPr>
                      <w:rPr>
                        <w:rFonts w:ascii="Times New Roman" w:hAnsi="Times New Roman"/>
                      </w:rPr>
                    </w:pPr>
                    <w:r w:rsidRPr="00FA7E6A">
                      <w:rPr>
                        <w:rFonts w:ascii="Times New Roman" w:hAnsi="Times New Roman"/>
                      </w:rPr>
                      <w:t>货车流量（辆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11BF1B4B" w14:textId="77777777" w:rsidR="00FA7E6A" w:rsidRPr="00FA7E6A" w:rsidRDefault="00FA7E6A" w:rsidP="00FA7E6A">
                    <w:pPr>
                      <w:jc w:val="both"/>
                      <w:rPr>
                        <w:rFonts w:cs="宋体"/>
                        <w:sz w:val="22"/>
                        <w:szCs w:val="22"/>
                      </w:rPr>
                    </w:pPr>
                    <w:r w:rsidRPr="00FA7E6A">
                      <w:rPr>
                        <w:rFonts w:cs="宋体" w:hint="eastAsia"/>
                        <w:sz w:val="22"/>
                        <w:szCs w:val="22"/>
                      </w:rPr>
                      <w:t xml:space="preserve">14,585 </w:t>
                    </w:r>
                  </w:p>
                </w:tc>
                <w:tc>
                  <w:tcPr>
                    <w:tcW w:w="1701" w:type="dxa"/>
                    <w:tcBorders>
                      <w:top w:val="nil"/>
                      <w:left w:val="nil"/>
                      <w:bottom w:val="single" w:sz="8" w:space="0" w:color="auto"/>
                      <w:right w:val="single" w:sz="8" w:space="0" w:color="auto"/>
                    </w:tcBorders>
                    <w:shd w:val="clear" w:color="auto" w:fill="auto"/>
                    <w:vAlign w:val="center"/>
                    <w:hideMark/>
                  </w:tcPr>
                  <w:p w14:paraId="6B86B89A" w14:textId="77777777" w:rsidR="00FA7E6A" w:rsidRPr="00FA7E6A" w:rsidRDefault="00FA7E6A" w:rsidP="00FA7E6A">
                    <w:pPr>
                      <w:jc w:val="both"/>
                      <w:rPr>
                        <w:rFonts w:cs="宋体"/>
                        <w:sz w:val="22"/>
                        <w:szCs w:val="22"/>
                      </w:rPr>
                    </w:pPr>
                    <w:r w:rsidRPr="00FA7E6A">
                      <w:rPr>
                        <w:rFonts w:cs="宋体" w:hint="eastAsia"/>
                        <w:sz w:val="22"/>
                        <w:szCs w:val="22"/>
                      </w:rPr>
                      <w:t xml:space="preserve">12,733 </w:t>
                    </w:r>
                  </w:p>
                </w:tc>
                <w:tc>
                  <w:tcPr>
                    <w:tcW w:w="1418" w:type="dxa"/>
                    <w:tcBorders>
                      <w:top w:val="nil"/>
                      <w:left w:val="nil"/>
                      <w:bottom w:val="single" w:sz="8" w:space="0" w:color="auto"/>
                      <w:right w:val="single" w:sz="8" w:space="0" w:color="auto"/>
                    </w:tcBorders>
                    <w:shd w:val="clear" w:color="auto" w:fill="auto"/>
                    <w:vAlign w:val="center"/>
                    <w:hideMark/>
                  </w:tcPr>
                  <w:p w14:paraId="2A64DA2B" w14:textId="77777777" w:rsidR="00FA7E6A" w:rsidRPr="00FA7E6A" w:rsidRDefault="00FA7E6A" w:rsidP="00FA7E6A">
                    <w:pPr>
                      <w:jc w:val="both"/>
                      <w:rPr>
                        <w:rFonts w:cs="宋体"/>
                        <w:sz w:val="22"/>
                        <w:szCs w:val="22"/>
                      </w:rPr>
                    </w:pPr>
                    <w:r w:rsidRPr="00FA7E6A">
                      <w:rPr>
                        <w:rFonts w:cs="宋体" w:hint="eastAsia"/>
                        <w:sz w:val="22"/>
                        <w:szCs w:val="22"/>
                      </w:rPr>
                      <w:t>14.54%</w:t>
                    </w:r>
                  </w:p>
                </w:tc>
              </w:tr>
              <w:tr w:rsidR="00FA7E6A" w:rsidRPr="00FA7E6A" w14:paraId="3E79E922"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2DC39ED3"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44B0C192" w14:textId="77777777" w:rsidR="00FA7E6A" w:rsidRPr="00FA7E6A" w:rsidRDefault="00FA7E6A" w:rsidP="00FA7E6A">
                    <w:pPr>
                      <w:rPr>
                        <w:rFonts w:ascii="Times New Roman" w:hAnsi="Times New Roman"/>
                      </w:rPr>
                    </w:pPr>
                    <w:r w:rsidRPr="00FA7E6A">
                      <w:rPr>
                        <w:rFonts w:ascii="Times New Roman" w:hAnsi="Times New Roman"/>
                      </w:rPr>
                      <w:t>流量合计（辆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4BFECB5D" w14:textId="77777777" w:rsidR="00FA7E6A" w:rsidRPr="00FA7E6A" w:rsidRDefault="00FA7E6A" w:rsidP="00FA7E6A">
                    <w:pPr>
                      <w:jc w:val="both"/>
                      <w:rPr>
                        <w:rFonts w:cs="宋体"/>
                        <w:sz w:val="22"/>
                        <w:szCs w:val="22"/>
                      </w:rPr>
                    </w:pPr>
                    <w:r w:rsidRPr="00FA7E6A">
                      <w:rPr>
                        <w:rFonts w:cs="宋体" w:hint="eastAsia"/>
                        <w:sz w:val="22"/>
                        <w:szCs w:val="22"/>
                      </w:rPr>
                      <w:t xml:space="preserve">59,769 </w:t>
                    </w:r>
                  </w:p>
                </w:tc>
                <w:tc>
                  <w:tcPr>
                    <w:tcW w:w="1701" w:type="dxa"/>
                    <w:tcBorders>
                      <w:top w:val="nil"/>
                      <w:left w:val="nil"/>
                      <w:bottom w:val="single" w:sz="8" w:space="0" w:color="auto"/>
                      <w:right w:val="single" w:sz="8" w:space="0" w:color="auto"/>
                    </w:tcBorders>
                    <w:shd w:val="clear" w:color="auto" w:fill="auto"/>
                    <w:vAlign w:val="center"/>
                    <w:hideMark/>
                  </w:tcPr>
                  <w:p w14:paraId="08CC9A03" w14:textId="77777777" w:rsidR="00FA7E6A" w:rsidRPr="00FA7E6A" w:rsidRDefault="00FA7E6A" w:rsidP="00FA7E6A">
                    <w:pPr>
                      <w:jc w:val="both"/>
                      <w:rPr>
                        <w:rFonts w:cs="宋体"/>
                        <w:sz w:val="22"/>
                        <w:szCs w:val="22"/>
                      </w:rPr>
                    </w:pPr>
                    <w:r w:rsidRPr="00FA7E6A">
                      <w:rPr>
                        <w:rFonts w:cs="宋体" w:hint="eastAsia"/>
                        <w:sz w:val="22"/>
                        <w:szCs w:val="22"/>
                      </w:rPr>
                      <w:t xml:space="preserve">53,834 </w:t>
                    </w:r>
                  </w:p>
                </w:tc>
                <w:tc>
                  <w:tcPr>
                    <w:tcW w:w="1418" w:type="dxa"/>
                    <w:tcBorders>
                      <w:top w:val="nil"/>
                      <w:left w:val="nil"/>
                      <w:bottom w:val="single" w:sz="8" w:space="0" w:color="auto"/>
                      <w:right w:val="single" w:sz="8" w:space="0" w:color="auto"/>
                    </w:tcBorders>
                    <w:shd w:val="clear" w:color="auto" w:fill="auto"/>
                    <w:vAlign w:val="center"/>
                    <w:hideMark/>
                  </w:tcPr>
                  <w:p w14:paraId="2C3D15CB" w14:textId="77777777" w:rsidR="00FA7E6A" w:rsidRPr="00FA7E6A" w:rsidRDefault="00FA7E6A" w:rsidP="00FA7E6A">
                    <w:pPr>
                      <w:jc w:val="both"/>
                      <w:rPr>
                        <w:rFonts w:cs="宋体"/>
                        <w:sz w:val="22"/>
                        <w:szCs w:val="22"/>
                      </w:rPr>
                    </w:pPr>
                    <w:r w:rsidRPr="00FA7E6A">
                      <w:rPr>
                        <w:rFonts w:cs="宋体" w:hint="eastAsia"/>
                        <w:sz w:val="22"/>
                        <w:szCs w:val="22"/>
                      </w:rPr>
                      <w:t>11.02%</w:t>
                    </w:r>
                  </w:p>
                </w:tc>
              </w:tr>
              <w:tr w:rsidR="00FA7E6A" w:rsidRPr="00FA7E6A" w14:paraId="7FCF1A9B"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65F195C4"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000B66EF" w14:textId="77777777" w:rsidR="00FA7E6A" w:rsidRPr="00FA7E6A" w:rsidRDefault="00FA7E6A" w:rsidP="00FA7E6A">
                    <w:pPr>
                      <w:rPr>
                        <w:rFonts w:ascii="Times New Roman" w:hAnsi="Times New Roman"/>
                      </w:rPr>
                    </w:pPr>
                    <w:r w:rsidRPr="00FA7E6A">
                      <w:rPr>
                        <w:rFonts w:ascii="Times New Roman" w:hAnsi="Times New Roman"/>
                      </w:rPr>
                      <w:t>日均收入（千元</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5078936C" w14:textId="77777777" w:rsidR="00FA7E6A" w:rsidRPr="00FA7E6A" w:rsidRDefault="00FA7E6A" w:rsidP="00FA7E6A">
                    <w:pPr>
                      <w:jc w:val="both"/>
                      <w:rPr>
                        <w:rFonts w:cs="宋体"/>
                      </w:rPr>
                    </w:pPr>
                    <w:r w:rsidRPr="00FA7E6A">
                      <w:rPr>
                        <w:rFonts w:cs="宋体" w:hint="eastAsia"/>
                      </w:rPr>
                      <w:t>3,006.96</w:t>
                    </w:r>
                  </w:p>
                </w:tc>
                <w:tc>
                  <w:tcPr>
                    <w:tcW w:w="1701" w:type="dxa"/>
                    <w:tcBorders>
                      <w:top w:val="nil"/>
                      <w:left w:val="nil"/>
                      <w:bottom w:val="single" w:sz="8" w:space="0" w:color="auto"/>
                      <w:right w:val="single" w:sz="8" w:space="0" w:color="auto"/>
                    </w:tcBorders>
                    <w:shd w:val="clear" w:color="auto" w:fill="auto"/>
                    <w:vAlign w:val="center"/>
                    <w:hideMark/>
                  </w:tcPr>
                  <w:p w14:paraId="3CBC83B5" w14:textId="77777777" w:rsidR="00FA7E6A" w:rsidRPr="00FA7E6A" w:rsidRDefault="00FA7E6A" w:rsidP="00FA7E6A">
                    <w:pPr>
                      <w:jc w:val="both"/>
                      <w:rPr>
                        <w:rFonts w:cs="宋体"/>
                      </w:rPr>
                    </w:pPr>
                    <w:r w:rsidRPr="00FA7E6A">
                      <w:rPr>
                        <w:rFonts w:cs="宋体" w:hint="eastAsia"/>
                      </w:rPr>
                      <w:t>2,791.00</w:t>
                    </w:r>
                  </w:p>
                </w:tc>
                <w:tc>
                  <w:tcPr>
                    <w:tcW w:w="1418" w:type="dxa"/>
                    <w:tcBorders>
                      <w:top w:val="nil"/>
                      <w:left w:val="nil"/>
                      <w:bottom w:val="single" w:sz="8" w:space="0" w:color="auto"/>
                      <w:right w:val="single" w:sz="8" w:space="0" w:color="auto"/>
                    </w:tcBorders>
                    <w:shd w:val="clear" w:color="auto" w:fill="auto"/>
                    <w:vAlign w:val="center"/>
                    <w:hideMark/>
                  </w:tcPr>
                  <w:p w14:paraId="27158654" w14:textId="77777777" w:rsidR="00FA7E6A" w:rsidRPr="00FA7E6A" w:rsidRDefault="00FA7E6A" w:rsidP="00FA7E6A">
                    <w:pPr>
                      <w:jc w:val="both"/>
                      <w:rPr>
                        <w:rFonts w:cs="宋体"/>
                        <w:sz w:val="22"/>
                        <w:szCs w:val="22"/>
                      </w:rPr>
                    </w:pPr>
                    <w:r w:rsidRPr="00FA7E6A">
                      <w:rPr>
                        <w:rFonts w:cs="宋体" w:hint="eastAsia"/>
                        <w:sz w:val="22"/>
                        <w:szCs w:val="22"/>
                      </w:rPr>
                      <w:t>7.74%</w:t>
                    </w:r>
                  </w:p>
                </w:tc>
              </w:tr>
              <w:tr w:rsidR="00FA7E6A" w:rsidRPr="00FA7E6A" w14:paraId="2EF0676A" w14:textId="77777777" w:rsidTr="00FA7E6A">
                <w:trPr>
                  <w:trHeight w:val="285"/>
                </w:trPr>
                <w:tc>
                  <w:tcPr>
                    <w:tcW w:w="1716" w:type="dxa"/>
                    <w:vMerge w:val="restart"/>
                    <w:tcBorders>
                      <w:top w:val="nil"/>
                      <w:left w:val="single" w:sz="8" w:space="0" w:color="auto"/>
                      <w:bottom w:val="single" w:sz="8" w:space="0" w:color="000000"/>
                      <w:right w:val="single" w:sz="8" w:space="0" w:color="auto"/>
                    </w:tcBorders>
                    <w:shd w:val="clear" w:color="auto" w:fill="auto"/>
                    <w:vAlign w:val="center"/>
                    <w:hideMark/>
                  </w:tcPr>
                  <w:p w14:paraId="473CA132" w14:textId="77777777" w:rsidR="00FA7E6A" w:rsidRPr="00FA7E6A" w:rsidRDefault="00FA7E6A" w:rsidP="00FA7E6A">
                    <w:pPr>
                      <w:rPr>
                        <w:rFonts w:ascii="Times New Roman" w:hAnsi="Times New Roman"/>
                      </w:rPr>
                    </w:pPr>
                    <w:r w:rsidRPr="00FA7E6A">
                      <w:rPr>
                        <w:rFonts w:ascii="Times New Roman" w:hAnsi="Times New Roman"/>
                      </w:rPr>
                      <w:t>镇溧高速</w:t>
                    </w:r>
                  </w:p>
                </w:tc>
                <w:tc>
                  <w:tcPr>
                    <w:tcW w:w="2552" w:type="dxa"/>
                    <w:tcBorders>
                      <w:top w:val="nil"/>
                      <w:left w:val="nil"/>
                      <w:bottom w:val="single" w:sz="8" w:space="0" w:color="auto"/>
                      <w:right w:val="single" w:sz="8" w:space="0" w:color="auto"/>
                    </w:tcBorders>
                    <w:shd w:val="clear" w:color="auto" w:fill="auto"/>
                    <w:vAlign w:val="center"/>
                    <w:hideMark/>
                  </w:tcPr>
                  <w:p w14:paraId="7C00E2C9" w14:textId="77777777" w:rsidR="00FA7E6A" w:rsidRPr="00FA7E6A" w:rsidRDefault="00FA7E6A" w:rsidP="00FA7E6A">
                    <w:pPr>
                      <w:rPr>
                        <w:rFonts w:ascii="Times New Roman" w:hAnsi="Times New Roman"/>
                      </w:rPr>
                    </w:pPr>
                    <w:r w:rsidRPr="00FA7E6A">
                      <w:rPr>
                        <w:rFonts w:ascii="Times New Roman" w:hAnsi="Times New Roman"/>
                      </w:rPr>
                      <w:t>客车流量（辆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4909413D" w14:textId="77777777" w:rsidR="00FA7E6A" w:rsidRPr="00FA7E6A" w:rsidRDefault="00FA7E6A" w:rsidP="00FA7E6A">
                    <w:pPr>
                      <w:jc w:val="both"/>
                      <w:rPr>
                        <w:rFonts w:cs="宋体"/>
                        <w:sz w:val="22"/>
                        <w:szCs w:val="22"/>
                      </w:rPr>
                    </w:pPr>
                    <w:r w:rsidRPr="00FA7E6A">
                      <w:rPr>
                        <w:rFonts w:cs="宋体" w:hint="eastAsia"/>
                        <w:sz w:val="22"/>
                        <w:szCs w:val="22"/>
                      </w:rPr>
                      <w:t xml:space="preserve">19,996 </w:t>
                    </w:r>
                  </w:p>
                </w:tc>
                <w:tc>
                  <w:tcPr>
                    <w:tcW w:w="1701" w:type="dxa"/>
                    <w:tcBorders>
                      <w:top w:val="nil"/>
                      <w:left w:val="nil"/>
                      <w:bottom w:val="single" w:sz="8" w:space="0" w:color="auto"/>
                      <w:right w:val="single" w:sz="8" w:space="0" w:color="auto"/>
                    </w:tcBorders>
                    <w:shd w:val="clear" w:color="auto" w:fill="auto"/>
                    <w:vAlign w:val="center"/>
                    <w:hideMark/>
                  </w:tcPr>
                  <w:p w14:paraId="0318A38C" w14:textId="77777777" w:rsidR="00FA7E6A" w:rsidRPr="00FA7E6A" w:rsidRDefault="00FA7E6A" w:rsidP="00FA7E6A">
                    <w:pPr>
                      <w:jc w:val="both"/>
                      <w:rPr>
                        <w:rFonts w:cs="宋体"/>
                        <w:sz w:val="22"/>
                        <w:szCs w:val="22"/>
                      </w:rPr>
                    </w:pPr>
                    <w:r w:rsidRPr="00FA7E6A">
                      <w:rPr>
                        <w:rFonts w:cs="宋体" w:hint="eastAsia"/>
                        <w:sz w:val="22"/>
                        <w:szCs w:val="22"/>
                      </w:rPr>
                      <w:t xml:space="preserve">17,157 </w:t>
                    </w:r>
                  </w:p>
                </w:tc>
                <w:tc>
                  <w:tcPr>
                    <w:tcW w:w="1418" w:type="dxa"/>
                    <w:tcBorders>
                      <w:top w:val="nil"/>
                      <w:left w:val="nil"/>
                      <w:bottom w:val="single" w:sz="8" w:space="0" w:color="auto"/>
                      <w:right w:val="single" w:sz="8" w:space="0" w:color="auto"/>
                    </w:tcBorders>
                    <w:shd w:val="clear" w:color="auto" w:fill="auto"/>
                    <w:vAlign w:val="center"/>
                    <w:hideMark/>
                  </w:tcPr>
                  <w:p w14:paraId="6346D1ED" w14:textId="77777777" w:rsidR="00FA7E6A" w:rsidRPr="00FA7E6A" w:rsidRDefault="00FA7E6A" w:rsidP="00FA7E6A">
                    <w:pPr>
                      <w:jc w:val="both"/>
                      <w:rPr>
                        <w:rFonts w:cs="宋体"/>
                        <w:sz w:val="22"/>
                        <w:szCs w:val="22"/>
                      </w:rPr>
                    </w:pPr>
                    <w:r w:rsidRPr="00FA7E6A">
                      <w:rPr>
                        <w:rFonts w:cs="宋体" w:hint="eastAsia"/>
                        <w:sz w:val="22"/>
                        <w:szCs w:val="22"/>
                      </w:rPr>
                      <w:t>16.55%</w:t>
                    </w:r>
                  </w:p>
                </w:tc>
              </w:tr>
              <w:tr w:rsidR="00FA7E6A" w:rsidRPr="00FA7E6A" w14:paraId="324CD0A8"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57BC10B8"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64DA3A0F" w14:textId="77777777" w:rsidR="00FA7E6A" w:rsidRPr="00FA7E6A" w:rsidRDefault="00FA7E6A" w:rsidP="00FA7E6A">
                    <w:pPr>
                      <w:rPr>
                        <w:rFonts w:ascii="Times New Roman" w:hAnsi="Times New Roman"/>
                      </w:rPr>
                    </w:pPr>
                    <w:r w:rsidRPr="00FA7E6A">
                      <w:rPr>
                        <w:rFonts w:ascii="Times New Roman" w:hAnsi="Times New Roman"/>
                      </w:rPr>
                      <w:t>货车流量（辆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22F23BC6" w14:textId="77777777" w:rsidR="00FA7E6A" w:rsidRPr="00FA7E6A" w:rsidRDefault="00FA7E6A" w:rsidP="00FA7E6A">
                    <w:pPr>
                      <w:jc w:val="both"/>
                      <w:rPr>
                        <w:rFonts w:cs="宋体"/>
                        <w:sz w:val="22"/>
                        <w:szCs w:val="22"/>
                      </w:rPr>
                    </w:pPr>
                    <w:r w:rsidRPr="00FA7E6A">
                      <w:rPr>
                        <w:rFonts w:cs="宋体" w:hint="eastAsia"/>
                        <w:sz w:val="22"/>
                        <w:szCs w:val="22"/>
                      </w:rPr>
                      <w:t xml:space="preserve">7,412 </w:t>
                    </w:r>
                  </w:p>
                </w:tc>
                <w:tc>
                  <w:tcPr>
                    <w:tcW w:w="1701" w:type="dxa"/>
                    <w:tcBorders>
                      <w:top w:val="nil"/>
                      <w:left w:val="nil"/>
                      <w:bottom w:val="single" w:sz="8" w:space="0" w:color="auto"/>
                      <w:right w:val="single" w:sz="8" w:space="0" w:color="auto"/>
                    </w:tcBorders>
                    <w:shd w:val="clear" w:color="auto" w:fill="auto"/>
                    <w:vAlign w:val="center"/>
                    <w:hideMark/>
                  </w:tcPr>
                  <w:p w14:paraId="41EBEB1A" w14:textId="77777777" w:rsidR="00FA7E6A" w:rsidRPr="00FA7E6A" w:rsidRDefault="00FA7E6A" w:rsidP="00FA7E6A">
                    <w:pPr>
                      <w:jc w:val="both"/>
                      <w:rPr>
                        <w:rFonts w:cs="宋体"/>
                        <w:sz w:val="22"/>
                        <w:szCs w:val="22"/>
                      </w:rPr>
                    </w:pPr>
                    <w:r w:rsidRPr="00FA7E6A">
                      <w:rPr>
                        <w:rFonts w:cs="宋体" w:hint="eastAsia"/>
                        <w:sz w:val="22"/>
                        <w:szCs w:val="22"/>
                      </w:rPr>
                      <w:t xml:space="preserve">6,382 </w:t>
                    </w:r>
                  </w:p>
                </w:tc>
                <w:tc>
                  <w:tcPr>
                    <w:tcW w:w="1418" w:type="dxa"/>
                    <w:tcBorders>
                      <w:top w:val="nil"/>
                      <w:left w:val="nil"/>
                      <w:bottom w:val="single" w:sz="8" w:space="0" w:color="auto"/>
                      <w:right w:val="single" w:sz="8" w:space="0" w:color="auto"/>
                    </w:tcBorders>
                    <w:shd w:val="clear" w:color="auto" w:fill="auto"/>
                    <w:vAlign w:val="center"/>
                    <w:hideMark/>
                  </w:tcPr>
                  <w:p w14:paraId="12A72BED" w14:textId="77777777" w:rsidR="00FA7E6A" w:rsidRPr="00FA7E6A" w:rsidRDefault="00FA7E6A" w:rsidP="00FA7E6A">
                    <w:pPr>
                      <w:jc w:val="both"/>
                      <w:rPr>
                        <w:rFonts w:cs="宋体"/>
                        <w:sz w:val="22"/>
                        <w:szCs w:val="22"/>
                      </w:rPr>
                    </w:pPr>
                    <w:r w:rsidRPr="00FA7E6A">
                      <w:rPr>
                        <w:rFonts w:cs="宋体" w:hint="eastAsia"/>
                        <w:sz w:val="22"/>
                        <w:szCs w:val="22"/>
                      </w:rPr>
                      <w:t>16.14%</w:t>
                    </w:r>
                  </w:p>
                </w:tc>
              </w:tr>
              <w:tr w:rsidR="00FA7E6A" w:rsidRPr="00FA7E6A" w14:paraId="14E98A4B"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47ED814A"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7D85DFED" w14:textId="77777777" w:rsidR="00FA7E6A" w:rsidRPr="00FA7E6A" w:rsidRDefault="00FA7E6A" w:rsidP="00FA7E6A">
                    <w:pPr>
                      <w:rPr>
                        <w:rFonts w:ascii="Times New Roman" w:hAnsi="Times New Roman"/>
                      </w:rPr>
                    </w:pPr>
                    <w:r w:rsidRPr="00FA7E6A">
                      <w:rPr>
                        <w:rFonts w:ascii="Times New Roman" w:hAnsi="Times New Roman"/>
                      </w:rPr>
                      <w:t>流量合计（辆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13EC8475" w14:textId="77777777" w:rsidR="00FA7E6A" w:rsidRPr="00FA7E6A" w:rsidRDefault="00FA7E6A" w:rsidP="00FA7E6A">
                    <w:pPr>
                      <w:jc w:val="both"/>
                      <w:rPr>
                        <w:rFonts w:cs="宋体"/>
                        <w:sz w:val="22"/>
                        <w:szCs w:val="22"/>
                      </w:rPr>
                    </w:pPr>
                    <w:r w:rsidRPr="00FA7E6A">
                      <w:rPr>
                        <w:rFonts w:cs="宋体" w:hint="eastAsia"/>
                        <w:sz w:val="22"/>
                        <w:szCs w:val="22"/>
                      </w:rPr>
                      <w:t xml:space="preserve">27,408 </w:t>
                    </w:r>
                  </w:p>
                </w:tc>
                <w:tc>
                  <w:tcPr>
                    <w:tcW w:w="1701" w:type="dxa"/>
                    <w:tcBorders>
                      <w:top w:val="nil"/>
                      <w:left w:val="nil"/>
                      <w:bottom w:val="single" w:sz="8" w:space="0" w:color="auto"/>
                      <w:right w:val="single" w:sz="8" w:space="0" w:color="auto"/>
                    </w:tcBorders>
                    <w:shd w:val="clear" w:color="auto" w:fill="auto"/>
                    <w:vAlign w:val="center"/>
                    <w:hideMark/>
                  </w:tcPr>
                  <w:p w14:paraId="73A22BA2" w14:textId="77777777" w:rsidR="00FA7E6A" w:rsidRPr="00FA7E6A" w:rsidRDefault="00FA7E6A" w:rsidP="00FA7E6A">
                    <w:pPr>
                      <w:jc w:val="both"/>
                      <w:rPr>
                        <w:rFonts w:cs="宋体"/>
                        <w:sz w:val="22"/>
                        <w:szCs w:val="22"/>
                      </w:rPr>
                    </w:pPr>
                    <w:r w:rsidRPr="00FA7E6A">
                      <w:rPr>
                        <w:rFonts w:cs="宋体" w:hint="eastAsia"/>
                        <w:sz w:val="22"/>
                        <w:szCs w:val="22"/>
                      </w:rPr>
                      <w:t xml:space="preserve">23,539 </w:t>
                    </w:r>
                  </w:p>
                </w:tc>
                <w:tc>
                  <w:tcPr>
                    <w:tcW w:w="1418" w:type="dxa"/>
                    <w:tcBorders>
                      <w:top w:val="nil"/>
                      <w:left w:val="nil"/>
                      <w:bottom w:val="single" w:sz="8" w:space="0" w:color="auto"/>
                      <w:right w:val="single" w:sz="8" w:space="0" w:color="auto"/>
                    </w:tcBorders>
                    <w:shd w:val="clear" w:color="auto" w:fill="auto"/>
                    <w:vAlign w:val="center"/>
                    <w:hideMark/>
                  </w:tcPr>
                  <w:p w14:paraId="2F70C95C" w14:textId="77777777" w:rsidR="00FA7E6A" w:rsidRPr="00FA7E6A" w:rsidRDefault="00FA7E6A" w:rsidP="00FA7E6A">
                    <w:pPr>
                      <w:jc w:val="both"/>
                      <w:rPr>
                        <w:rFonts w:cs="宋体"/>
                        <w:sz w:val="22"/>
                        <w:szCs w:val="22"/>
                      </w:rPr>
                    </w:pPr>
                    <w:r w:rsidRPr="00FA7E6A">
                      <w:rPr>
                        <w:rFonts w:cs="宋体" w:hint="eastAsia"/>
                        <w:sz w:val="22"/>
                        <w:szCs w:val="22"/>
                      </w:rPr>
                      <w:t>16.44%</w:t>
                    </w:r>
                  </w:p>
                </w:tc>
              </w:tr>
              <w:tr w:rsidR="00FA7E6A" w:rsidRPr="00FA7E6A" w14:paraId="0DC088E1"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5E6B17BE"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4D7AAC37" w14:textId="77777777" w:rsidR="00FA7E6A" w:rsidRPr="00FA7E6A" w:rsidRDefault="00FA7E6A" w:rsidP="00FA7E6A">
                    <w:pPr>
                      <w:rPr>
                        <w:rFonts w:ascii="Times New Roman" w:hAnsi="Times New Roman"/>
                      </w:rPr>
                    </w:pPr>
                    <w:r w:rsidRPr="00FA7E6A">
                      <w:rPr>
                        <w:rFonts w:ascii="Times New Roman" w:hAnsi="Times New Roman"/>
                      </w:rPr>
                      <w:t>日均收入（千元</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762D8BCD" w14:textId="77777777" w:rsidR="00FA7E6A" w:rsidRPr="00FA7E6A" w:rsidRDefault="00FA7E6A" w:rsidP="00FA7E6A">
                    <w:pPr>
                      <w:jc w:val="both"/>
                      <w:rPr>
                        <w:rFonts w:cs="宋体"/>
                      </w:rPr>
                    </w:pPr>
                    <w:r w:rsidRPr="00FA7E6A">
                      <w:rPr>
                        <w:rFonts w:cs="宋体" w:hint="eastAsia"/>
                      </w:rPr>
                      <w:t>1,134.31</w:t>
                    </w:r>
                  </w:p>
                </w:tc>
                <w:tc>
                  <w:tcPr>
                    <w:tcW w:w="1701" w:type="dxa"/>
                    <w:tcBorders>
                      <w:top w:val="nil"/>
                      <w:left w:val="nil"/>
                      <w:bottom w:val="single" w:sz="8" w:space="0" w:color="auto"/>
                      <w:right w:val="single" w:sz="8" w:space="0" w:color="auto"/>
                    </w:tcBorders>
                    <w:shd w:val="clear" w:color="auto" w:fill="auto"/>
                    <w:vAlign w:val="center"/>
                    <w:hideMark/>
                  </w:tcPr>
                  <w:p w14:paraId="4C591ECC" w14:textId="77777777" w:rsidR="00FA7E6A" w:rsidRPr="00FA7E6A" w:rsidRDefault="00FA7E6A" w:rsidP="00FA7E6A">
                    <w:pPr>
                      <w:jc w:val="both"/>
                      <w:rPr>
                        <w:rFonts w:cs="宋体"/>
                      </w:rPr>
                    </w:pPr>
                    <w:bookmarkStart w:id="63" w:name="RANGE!D16"/>
                    <w:r w:rsidRPr="00FA7E6A">
                      <w:rPr>
                        <w:rFonts w:cs="宋体" w:hint="eastAsia"/>
                      </w:rPr>
                      <w:t>1,004.08</w:t>
                    </w:r>
                    <w:bookmarkEnd w:id="63"/>
                  </w:p>
                </w:tc>
                <w:tc>
                  <w:tcPr>
                    <w:tcW w:w="1418" w:type="dxa"/>
                    <w:tcBorders>
                      <w:top w:val="nil"/>
                      <w:left w:val="nil"/>
                      <w:bottom w:val="single" w:sz="8" w:space="0" w:color="auto"/>
                      <w:right w:val="single" w:sz="8" w:space="0" w:color="auto"/>
                    </w:tcBorders>
                    <w:shd w:val="clear" w:color="auto" w:fill="auto"/>
                    <w:vAlign w:val="center"/>
                    <w:hideMark/>
                  </w:tcPr>
                  <w:p w14:paraId="11FF6489" w14:textId="77777777" w:rsidR="00FA7E6A" w:rsidRPr="00FA7E6A" w:rsidRDefault="00FA7E6A" w:rsidP="00FA7E6A">
                    <w:pPr>
                      <w:jc w:val="both"/>
                      <w:rPr>
                        <w:rFonts w:cs="宋体"/>
                        <w:sz w:val="22"/>
                        <w:szCs w:val="22"/>
                      </w:rPr>
                    </w:pPr>
                    <w:r w:rsidRPr="00FA7E6A">
                      <w:rPr>
                        <w:rFonts w:cs="宋体" w:hint="eastAsia"/>
                        <w:sz w:val="22"/>
                        <w:szCs w:val="22"/>
                      </w:rPr>
                      <w:t>12.97%</w:t>
                    </w:r>
                  </w:p>
                </w:tc>
              </w:tr>
              <w:tr w:rsidR="00FA7E6A" w:rsidRPr="00FA7E6A" w14:paraId="39DB6845" w14:textId="77777777" w:rsidTr="00FA7E6A">
                <w:trPr>
                  <w:trHeight w:val="285"/>
                </w:trPr>
                <w:tc>
                  <w:tcPr>
                    <w:tcW w:w="1716" w:type="dxa"/>
                    <w:vMerge w:val="restart"/>
                    <w:tcBorders>
                      <w:top w:val="nil"/>
                      <w:left w:val="single" w:sz="8" w:space="0" w:color="auto"/>
                      <w:bottom w:val="single" w:sz="8" w:space="0" w:color="000000"/>
                      <w:right w:val="single" w:sz="8" w:space="0" w:color="auto"/>
                    </w:tcBorders>
                    <w:shd w:val="clear" w:color="auto" w:fill="auto"/>
                    <w:vAlign w:val="center"/>
                    <w:hideMark/>
                  </w:tcPr>
                  <w:p w14:paraId="2E4FE08D" w14:textId="77777777" w:rsidR="00FA7E6A" w:rsidRPr="00FA7E6A" w:rsidRDefault="00FA7E6A" w:rsidP="00FA7E6A">
                    <w:pPr>
                      <w:rPr>
                        <w:rFonts w:ascii="Times New Roman" w:hAnsi="Times New Roman"/>
                      </w:rPr>
                    </w:pPr>
                    <w:r w:rsidRPr="00FA7E6A">
                      <w:rPr>
                        <w:rFonts w:ascii="Times New Roman" w:hAnsi="Times New Roman"/>
                      </w:rPr>
                      <w:t>锡澄高速</w:t>
                    </w:r>
                  </w:p>
                </w:tc>
                <w:tc>
                  <w:tcPr>
                    <w:tcW w:w="2552" w:type="dxa"/>
                    <w:tcBorders>
                      <w:top w:val="nil"/>
                      <w:left w:val="nil"/>
                      <w:bottom w:val="single" w:sz="8" w:space="0" w:color="auto"/>
                      <w:right w:val="single" w:sz="8" w:space="0" w:color="auto"/>
                    </w:tcBorders>
                    <w:shd w:val="clear" w:color="auto" w:fill="auto"/>
                    <w:vAlign w:val="center"/>
                    <w:hideMark/>
                  </w:tcPr>
                  <w:p w14:paraId="49665FA2" w14:textId="77777777" w:rsidR="00FA7E6A" w:rsidRPr="00FA7E6A" w:rsidRDefault="00FA7E6A" w:rsidP="00FA7E6A">
                    <w:pPr>
                      <w:rPr>
                        <w:rFonts w:ascii="Times New Roman" w:hAnsi="Times New Roman"/>
                      </w:rPr>
                    </w:pPr>
                    <w:r w:rsidRPr="00FA7E6A">
                      <w:rPr>
                        <w:rFonts w:ascii="Times New Roman" w:hAnsi="Times New Roman"/>
                      </w:rPr>
                      <w:t>客车流量（辆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776F9E98" w14:textId="77777777" w:rsidR="00FA7E6A" w:rsidRPr="00FA7E6A" w:rsidRDefault="00FA7E6A" w:rsidP="00FA7E6A">
                    <w:pPr>
                      <w:jc w:val="both"/>
                      <w:rPr>
                        <w:rFonts w:cs="宋体"/>
                        <w:sz w:val="22"/>
                        <w:szCs w:val="22"/>
                      </w:rPr>
                    </w:pPr>
                    <w:r w:rsidRPr="00FA7E6A">
                      <w:rPr>
                        <w:rFonts w:cs="宋体" w:hint="eastAsia"/>
                        <w:sz w:val="22"/>
                        <w:szCs w:val="22"/>
                      </w:rPr>
                      <w:t xml:space="preserve">71,764 </w:t>
                    </w:r>
                  </w:p>
                </w:tc>
                <w:tc>
                  <w:tcPr>
                    <w:tcW w:w="1701" w:type="dxa"/>
                    <w:tcBorders>
                      <w:top w:val="nil"/>
                      <w:left w:val="nil"/>
                      <w:bottom w:val="single" w:sz="8" w:space="0" w:color="auto"/>
                      <w:right w:val="single" w:sz="8" w:space="0" w:color="auto"/>
                    </w:tcBorders>
                    <w:shd w:val="clear" w:color="auto" w:fill="auto"/>
                    <w:vAlign w:val="center"/>
                    <w:hideMark/>
                  </w:tcPr>
                  <w:p w14:paraId="102417C5" w14:textId="77777777" w:rsidR="00FA7E6A" w:rsidRPr="00FA7E6A" w:rsidRDefault="00FA7E6A" w:rsidP="00FA7E6A">
                    <w:pPr>
                      <w:jc w:val="both"/>
                      <w:rPr>
                        <w:rFonts w:cs="宋体"/>
                        <w:sz w:val="22"/>
                        <w:szCs w:val="22"/>
                      </w:rPr>
                    </w:pPr>
                    <w:r w:rsidRPr="00FA7E6A">
                      <w:rPr>
                        <w:rFonts w:cs="宋体" w:hint="eastAsia"/>
                        <w:sz w:val="22"/>
                        <w:szCs w:val="22"/>
                      </w:rPr>
                      <w:t xml:space="preserve">71,818 </w:t>
                    </w:r>
                  </w:p>
                </w:tc>
                <w:tc>
                  <w:tcPr>
                    <w:tcW w:w="1418" w:type="dxa"/>
                    <w:tcBorders>
                      <w:top w:val="nil"/>
                      <w:left w:val="nil"/>
                      <w:bottom w:val="single" w:sz="8" w:space="0" w:color="auto"/>
                      <w:right w:val="single" w:sz="8" w:space="0" w:color="auto"/>
                    </w:tcBorders>
                    <w:shd w:val="clear" w:color="auto" w:fill="auto"/>
                    <w:vAlign w:val="center"/>
                    <w:hideMark/>
                  </w:tcPr>
                  <w:p w14:paraId="53B09F48" w14:textId="77777777" w:rsidR="00FA7E6A" w:rsidRPr="00FA7E6A" w:rsidRDefault="00FA7E6A" w:rsidP="00FA7E6A">
                    <w:pPr>
                      <w:jc w:val="both"/>
                      <w:rPr>
                        <w:rFonts w:cs="宋体"/>
                        <w:sz w:val="22"/>
                        <w:szCs w:val="22"/>
                      </w:rPr>
                    </w:pPr>
                    <w:r w:rsidRPr="00FA7E6A">
                      <w:rPr>
                        <w:rFonts w:cs="宋体" w:hint="eastAsia"/>
                        <w:sz w:val="22"/>
                        <w:szCs w:val="22"/>
                      </w:rPr>
                      <w:t>-0.08%</w:t>
                    </w:r>
                  </w:p>
                </w:tc>
              </w:tr>
              <w:tr w:rsidR="00FA7E6A" w:rsidRPr="00FA7E6A" w14:paraId="78CB09C5"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313BF41C"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6410B63A" w14:textId="77777777" w:rsidR="00FA7E6A" w:rsidRPr="00FA7E6A" w:rsidRDefault="00FA7E6A" w:rsidP="00FA7E6A">
                    <w:pPr>
                      <w:rPr>
                        <w:rFonts w:ascii="Times New Roman" w:hAnsi="Times New Roman"/>
                      </w:rPr>
                    </w:pPr>
                    <w:r w:rsidRPr="00FA7E6A">
                      <w:rPr>
                        <w:rFonts w:ascii="Times New Roman" w:hAnsi="Times New Roman"/>
                      </w:rPr>
                      <w:t>货车流量（辆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702BCA06" w14:textId="77777777" w:rsidR="00FA7E6A" w:rsidRPr="00FA7E6A" w:rsidRDefault="00FA7E6A" w:rsidP="00FA7E6A">
                    <w:pPr>
                      <w:jc w:val="both"/>
                      <w:rPr>
                        <w:rFonts w:cs="宋体"/>
                        <w:sz w:val="22"/>
                        <w:szCs w:val="22"/>
                      </w:rPr>
                    </w:pPr>
                    <w:r w:rsidRPr="00FA7E6A">
                      <w:rPr>
                        <w:rFonts w:cs="宋体" w:hint="eastAsia"/>
                        <w:sz w:val="22"/>
                        <w:szCs w:val="22"/>
                      </w:rPr>
                      <w:t xml:space="preserve">17,460 </w:t>
                    </w:r>
                  </w:p>
                </w:tc>
                <w:tc>
                  <w:tcPr>
                    <w:tcW w:w="1701" w:type="dxa"/>
                    <w:tcBorders>
                      <w:top w:val="nil"/>
                      <w:left w:val="nil"/>
                      <w:bottom w:val="single" w:sz="8" w:space="0" w:color="auto"/>
                      <w:right w:val="single" w:sz="8" w:space="0" w:color="auto"/>
                    </w:tcBorders>
                    <w:shd w:val="clear" w:color="auto" w:fill="auto"/>
                    <w:vAlign w:val="center"/>
                    <w:hideMark/>
                  </w:tcPr>
                  <w:p w14:paraId="5AF24B27" w14:textId="77777777" w:rsidR="00FA7E6A" w:rsidRPr="00FA7E6A" w:rsidRDefault="00FA7E6A" w:rsidP="00FA7E6A">
                    <w:pPr>
                      <w:jc w:val="both"/>
                      <w:rPr>
                        <w:rFonts w:cs="宋体"/>
                        <w:sz w:val="22"/>
                        <w:szCs w:val="22"/>
                      </w:rPr>
                    </w:pPr>
                    <w:r w:rsidRPr="00FA7E6A">
                      <w:rPr>
                        <w:rFonts w:cs="宋体" w:hint="eastAsia"/>
                        <w:sz w:val="22"/>
                        <w:szCs w:val="22"/>
                      </w:rPr>
                      <w:t xml:space="preserve">16,449 </w:t>
                    </w:r>
                  </w:p>
                </w:tc>
                <w:tc>
                  <w:tcPr>
                    <w:tcW w:w="1418" w:type="dxa"/>
                    <w:tcBorders>
                      <w:top w:val="nil"/>
                      <w:left w:val="nil"/>
                      <w:bottom w:val="single" w:sz="8" w:space="0" w:color="auto"/>
                      <w:right w:val="single" w:sz="8" w:space="0" w:color="auto"/>
                    </w:tcBorders>
                    <w:shd w:val="clear" w:color="auto" w:fill="auto"/>
                    <w:vAlign w:val="center"/>
                    <w:hideMark/>
                  </w:tcPr>
                  <w:p w14:paraId="1C3A047E" w14:textId="77777777" w:rsidR="00FA7E6A" w:rsidRPr="00FA7E6A" w:rsidRDefault="00FA7E6A" w:rsidP="00FA7E6A">
                    <w:pPr>
                      <w:jc w:val="both"/>
                      <w:rPr>
                        <w:rFonts w:cs="宋体"/>
                        <w:sz w:val="22"/>
                        <w:szCs w:val="22"/>
                      </w:rPr>
                    </w:pPr>
                    <w:r w:rsidRPr="00FA7E6A">
                      <w:rPr>
                        <w:rFonts w:cs="宋体" w:hint="eastAsia"/>
                        <w:sz w:val="22"/>
                        <w:szCs w:val="22"/>
                      </w:rPr>
                      <w:t>6.14%</w:t>
                    </w:r>
                  </w:p>
                </w:tc>
              </w:tr>
              <w:tr w:rsidR="00FA7E6A" w:rsidRPr="00FA7E6A" w14:paraId="219D07F3"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2042CD05"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3DBFF56F" w14:textId="77777777" w:rsidR="00FA7E6A" w:rsidRPr="00FA7E6A" w:rsidRDefault="00FA7E6A" w:rsidP="00FA7E6A">
                    <w:pPr>
                      <w:rPr>
                        <w:rFonts w:ascii="Times New Roman" w:hAnsi="Times New Roman"/>
                      </w:rPr>
                    </w:pPr>
                    <w:r w:rsidRPr="00FA7E6A">
                      <w:rPr>
                        <w:rFonts w:ascii="Times New Roman" w:hAnsi="Times New Roman"/>
                      </w:rPr>
                      <w:t>流量合计（辆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08377B25" w14:textId="77777777" w:rsidR="00FA7E6A" w:rsidRPr="00FA7E6A" w:rsidRDefault="00FA7E6A" w:rsidP="00FA7E6A">
                    <w:pPr>
                      <w:jc w:val="both"/>
                      <w:rPr>
                        <w:rFonts w:cs="宋体"/>
                        <w:sz w:val="22"/>
                        <w:szCs w:val="22"/>
                      </w:rPr>
                    </w:pPr>
                    <w:r w:rsidRPr="00FA7E6A">
                      <w:rPr>
                        <w:rFonts w:cs="宋体" w:hint="eastAsia"/>
                        <w:sz w:val="22"/>
                        <w:szCs w:val="22"/>
                      </w:rPr>
                      <w:t xml:space="preserve">89,224 </w:t>
                    </w:r>
                  </w:p>
                </w:tc>
                <w:tc>
                  <w:tcPr>
                    <w:tcW w:w="1701" w:type="dxa"/>
                    <w:tcBorders>
                      <w:top w:val="nil"/>
                      <w:left w:val="nil"/>
                      <w:bottom w:val="single" w:sz="8" w:space="0" w:color="auto"/>
                      <w:right w:val="single" w:sz="8" w:space="0" w:color="auto"/>
                    </w:tcBorders>
                    <w:shd w:val="clear" w:color="auto" w:fill="auto"/>
                    <w:vAlign w:val="center"/>
                    <w:hideMark/>
                  </w:tcPr>
                  <w:p w14:paraId="537BE96C" w14:textId="77777777" w:rsidR="00FA7E6A" w:rsidRPr="00FA7E6A" w:rsidRDefault="00FA7E6A" w:rsidP="00FA7E6A">
                    <w:pPr>
                      <w:jc w:val="both"/>
                      <w:rPr>
                        <w:rFonts w:cs="宋体"/>
                        <w:sz w:val="22"/>
                        <w:szCs w:val="22"/>
                      </w:rPr>
                    </w:pPr>
                    <w:r w:rsidRPr="00FA7E6A">
                      <w:rPr>
                        <w:rFonts w:cs="宋体" w:hint="eastAsia"/>
                        <w:sz w:val="22"/>
                        <w:szCs w:val="22"/>
                      </w:rPr>
                      <w:t xml:space="preserve">88,268 </w:t>
                    </w:r>
                  </w:p>
                </w:tc>
                <w:tc>
                  <w:tcPr>
                    <w:tcW w:w="1418" w:type="dxa"/>
                    <w:tcBorders>
                      <w:top w:val="nil"/>
                      <w:left w:val="nil"/>
                      <w:bottom w:val="single" w:sz="8" w:space="0" w:color="auto"/>
                      <w:right w:val="single" w:sz="8" w:space="0" w:color="auto"/>
                    </w:tcBorders>
                    <w:shd w:val="clear" w:color="auto" w:fill="auto"/>
                    <w:vAlign w:val="center"/>
                    <w:hideMark/>
                  </w:tcPr>
                  <w:p w14:paraId="53B6A9CD" w14:textId="77777777" w:rsidR="00FA7E6A" w:rsidRPr="00FA7E6A" w:rsidRDefault="00FA7E6A" w:rsidP="00FA7E6A">
                    <w:pPr>
                      <w:jc w:val="both"/>
                      <w:rPr>
                        <w:rFonts w:cs="宋体"/>
                        <w:sz w:val="22"/>
                        <w:szCs w:val="22"/>
                      </w:rPr>
                    </w:pPr>
                    <w:r w:rsidRPr="00FA7E6A">
                      <w:rPr>
                        <w:rFonts w:cs="宋体" w:hint="eastAsia"/>
                        <w:sz w:val="22"/>
                        <w:szCs w:val="22"/>
                      </w:rPr>
                      <w:t>1.08%</w:t>
                    </w:r>
                  </w:p>
                </w:tc>
              </w:tr>
              <w:tr w:rsidR="00FA7E6A" w:rsidRPr="00FA7E6A" w14:paraId="75A6D158"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2046AD07"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52689E6A" w14:textId="77777777" w:rsidR="00FA7E6A" w:rsidRPr="00FA7E6A" w:rsidRDefault="00FA7E6A" w:rsidP="00FA7E6A">
                    <w:pPr>
                      <w:rPr>
                        <w:rFonts w:ascii="Times New Roman" w:hAnsi="Times New Roman"/>
                      </w:rPr>
                    </w:pPr>
                    <w:r w:rsidRPr="00FA7E6A">
                      <w:rPr>
                        <w:rFonts w:ascii="Times New Roman" w:hAnsi="Times New Roman"/>
                      </w:rPr>
                      <w:t>日均收入（千元</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12921D2E" w14:textId="77777777" w:rsidR="00FA7E6A" w:rsidRPr="00FA7E6A" w:rsidRDefault="00FA7E6A" w:rsidP="00FA7E6A">
                    <w:pPr>
                      <w:jc w:val="both"/>
                      <w:rPr>
                        <w:rFonts w:cs="宋体"/>
                      </w:rPr>
                    </w:pPr>
                    <w:r w:rsidRPr="00FA7E6A">
                      <w:rPr>
                        <w:rFonts w:cs="宋体" w:hint="eastAsia"/>
                      </w:rPr>
                      <w:t>1,677.86</w:t>
                    </w:r>
                  </w:p>
                </w:tc>
                <w:tc>
                  <w:tcPr>
                    <w:tcW w:w="1701" w:type="dxa"/>
                    <w:tcBorders>
                      <w:top w:val="nil"/>
                      <w:left w:val="nil"/>
                      <w:bottom w:val="single" w:sz="8" w:space="0" w:color="auto"/>
                      <w:right w:val="single" w:sz="8" w:space="0" w:color="auto"/>
                    </w:tcBorders>
                    <w:shd w:val="clear" w:color="auto" w:fill="auto"/>
                    <w:vAlign w:val="center"/>
                    <w:hideMark/>
                  </w:tcPr>
                  <w:p w14:paraId="0A762AEE" w14:textId="77777777" w:rsidR="00FA7E6A" w:rsidRPr="00FA7E6A" w:rsidRDefault="00FA7E6A" w:rsidP="00FA7E6A">
                    <w:pPr>
                      <w:jc w:val="both"/>
                      <w:rPr>
                        <w:rFonts w:cs="宋体"/>
                      </w:rPr>
                    </w:pPr>
                    <w:r w:rsidRPr="00FA7E6A">
                      <w:rPr>
                        <w:rFonts w:cs="宋体" w:hint="eastAsia"/>
                      </w:rPr>
                      <w:t>1,701.52</w:t>
                    </w:r>
                  </w:p>
                </w:tc>
                <w:tc>
                  <w:tcPr>
                    <w:tcW w:w="1418" w:type="dxa"/>
                    <w:tcBorders>
                      <w:top w:val="nil"/>
                      <w:left w:val="nil"/>
                      <w:bottom w:val="single" w:sz="8" w:space="0" w:color="auto"/>
                      <w:right w:val="single" w:sz="8" w:space="0" w:color="auto"/>
                    </w:tcBorders>
                    <w:shd w:val="clear" w:color="auto" w:fill="auto"/>
                    <w:vAlign w:val="center"/>
                    <w:hideMark/>
                  </w:tcPr>
                  <w:p w14:paraId="7259AF4B" w14:textId="77777777" w:rsidR="00FA7E6A" w:rsidRPr="00FA7E6A" w:rsidRDefault="00FA7E6A" w:rsidP="00FA7E6A">
                    <w:pPr>
                      <w:jc w:val="both"/>
                      <w:rPr>
                        <w:rFonts w:cs="宋体"/>
                        <w:sz w:val="22"/>
                        <w:szCs w:val="22"/>
                      </w:rPr>
                    </w:pPr>
                    <w:r w:rsidRPr="00FA7E6A">
                      <w:rPr>
                        <w:rFonts w:cs="宋体" w:hint="eastAsia"/>
                        <w:sz w:val="22"/>
                        <w:szCs w:val="22"/>
                      </w:rPr>
                      <w:t>-1.39%</w:t>
                    </w:r>
                  </w:p>
                </w:tc>
              </w:tr>
              <w:tr w:rsidR="00FA7E6A" w:rsidRPr="00FA7E6A" w14:paraId="3639EF9B" w14:textId="77777777" w:rsidTr="00FA7E6A">
                <w:trPr>
                  <w:trHeight w:val="285"/>
                </w:trPr>
                <w:tc>
                  <w:tcPr>
                    <w:tcW w:w="1716" w:type="dxa"/>
                    <w:vMerge w:val="restart"/>
                    <w:tcBorders>
                      <w:top w:val="nil"/>
                      <w:left w:val="single" w:sz="8" w:space="0" w:color="auto"/>
                      <w:bottom w:val="single" w:sz="8" w:space="0" w:color="000000"/>
                      <w:right w:val="single" w:sz="8" w:space="0" w:color="auto"/>
                    </w:tcBorders>
                    <w:shd w:val="clear" w:color="auto" w:fill="auto"/>
                    <w:vAlign w:val="center"/>
                    <w:hideMark/>
                  </w:tcPr>
                  <w:p w14:paraId="1BBA1BFA" w14:textId="77777777" w:rsidR="00FA7E6A" w:rsidRPr="00FA7E6A" w:rsidRDefault="00FA7E6A" w:rsidP="00FA7E6A">
                    <w:pPr>
                      <w:rPr>
                        <w:rFonts w:ascii="Times New Roman" w:hAnsi="Times New Roman"/>
                      </w:rPr>
                    </w:pPr>
                    <w:r w:rsidRPr="00FA7E6A">
                      <w:rPr>
                        <w:rFonts w:ascii="Times New Roman" w:hAnsi="Times New Roman"/>
                      </w:rPr>
                      <w:t>广靖高速</w:t>
                    </w:r>
                  </w:p>
                </w:tc>
                <w:tc>
                  <w:tcPr>
                    <w:tcW w:w="2552" w:type="dxa"/>
                    <w:tcBorders>
                      <w:top w:val="nil"/>
                      <w:left w:val="nil"/>
                      <w:bottom w:val="single" w:sz="8" w:space="0" w:color="auto"/>
                      <w:right w:val="single" w:sz="8" w:space="0" w:color="auto"/>
                    </w:tcBorders>
                    <w:shd w:val="clear" w:color="auto" w:fill="auto"/>
                    <w:vAlign w:val="center"/>
                    <w:hideMark/>
                  </w:tcPr>
                  <w:p w14:paraId="4DCFF4CD" w14:textId="77777777" w:rsidR="00FA7E6A" w:rsidRPr="00FA7E6A" w:rsidRDefault="00FA7E6A" w:rsidP="00FA7E6A">
                    <w:pPr>
                      <w:rPr>
                        <w:rFonts w:ascii="Times New Roman" w:hAnsi="Times New Roman"/>
                      </w:rPr>
                    </w:pPr>
                    <w:r w:rsidRPr="00FA7E6A">
                      <w:rPr>
                        <w:rFonts w:ascii="Times New Roman" w:hAnsi="Times New Roman"/>
                      </w:rPr>
                      <w:t>客车流量（辆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3DEF320B" w14:textId="77777777" w:rsidR="00FA7E6A" w:rsidRPr="00FA7E6A" w:rsidRDefault="00FA7E6A" w:rsidP="00FA7E6A">
                    <w:pPr>
                      <w:jc w:val="both"/>
                      <w:rPr>
                        <w:rFonts w:cs="宋体"/>
                        <w:sz w:val="22"/>
                        <w:szCs w:val="22"/>
                      </w:rPr>
                    </w:pPr>
                    <w:r w:rsidRPr="00FA7E6A">
                      <w:rPr>
                        <w:rFonts w:cs="宋体" w:hint="eastAsia"/>
                        <w:sz w:val="22"/>
                        <w:szCs w:val="22"/>
                      </w:rPr>
                      <w:t xml:space="preserve">62,748 </w:t>
                    </w:r>
                  </w:p>
                </w:tc>
                <w:tc>
                  <w:tcPr>
                    <w:tcW w:w="1701" w:type="dxa"/>
                    <w:tcBorders>
                      <w:top w:val="nil"/>
                      <w:left w:val="nil"/>
                      <w:bottom w:val="single" w:sz="8" w:space="0" w:color="auto"/>
                      <w:right w:val="single" w:sz="8" w:space="0" w:color="auto"/>
                    </w:tcBorders>
                    <w:shd w:val="clear" w:color="auto" w:fill="auto"/>
                    <w:vAlign w:val="center"/>
                    <w:hideMark/>
                  </w:tcPr>
                  <w:p w14:paraId="1C5F941C" w14:textId="77777777" w:rsidR="00FA7E6A" w:rsidRPr="00FA7E6A" w:rsidRDefault="00FA7E6A" w:rsidP="00FA7E6A">
                    <w:pPr>
                      <w:jc w:val="both"/>
                      <w:rPr>
                        <w:rFonts w:cs="宋体"/>
                        <w:sz w:val="22"/>
                        <w:szCs w:val="22"/>
                      </w:rPr>
                    </w:pPr>
                    <w:r w:rsidRPr="00FA7E6A">
                      <w:rPr>
                        <w:rFonts w:cs="宋体" w:hint="eastAsia"/>
                        <w:sz w:val="22"/>
                        <w:szCs w:val="22"/>
                      </w:rPr>
                      <w:t xml:space="preserve">61,684 </w:t>
                    </w:r>
                  </w:p>
                </w:tc>
                <w:tc>
                  <w:tcPr>
                    <w:tcW w:w="1418" w:type="dxa"/>
                    <w:tcBorders>
                      <w:top w:val="nil"/>
                      <w:left w:val="nil"/>
                      <w:bottom w:val="single" w:sz="8" w:space="0" w:color="auto"/>
                      <w:right w:val="single" w:sz="8" w:space="0" w:color="auto"/>
                    </w:tcBorders>
                    <w:shd w:val="clear" w:color="auto" w:fill="auto"/>
                    <w:vAlign w:val="center"/>
                    <w:hideMark/>
                  </w:tcPr>
                  <w:p w14:paraId="19C1ADEC" w14:textId="77777777" w:rsidR="00FA7E6A" w:rsidRPr="00FA7E6A" w:rsidRDefault="00FA7E6A" w:rsidP="00FA7E6A">
                    <w:pPr>
                      <w:jc w:val="both"/>
                      <w:rPr>
                        <w:rFonts w:cs="宋体"/>
                        <w:sz w:val="22"/>
                        <w:szCs w:val="22"/>
                      </w:rPr>
                    </w:pPr>
                    <w:r w:rsidRPr="00FA7E6A">
                      <w:rPr>
                        <w:rFonts w:cs="宋体" w:hint="eastAsia"/>
                        <w:sz w:val="22"/>
                        <w:szCs w:val="22"/>
                      </w:rPr>
                      <w:t>1.72%</w:t>
                    </w:r>
                  </w:p>
                </w:tc>
              </w:tr>
              <w:tr w:rsidR="00FA7E6A" w:rsidRPr="00FA7E6A" w14:paraId="59AAD2A4"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67A9E1FA"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7B4F1766" w14:textId="77777777" w:rsidR="00FA7E6A" w:rsidRPr="00FA7E6A" w:rsidRDefault="00FA7E6A" w:rsidP="00FA7E6A">
                    <w:pPr>
                      <w:rPr>
                        <w:rFonts w:ascii="Times New Roman" w:hAnsi="Times New Roman"/>
                      </w:rPr>
                    </w:pPr>
                    <w:r w:rsidRPr="00FA7E6A">
                      <w:rPr>
                        <w:rFonts w:ascii="Times New Roman" w:hAnsi="Times New Roman"/>
                      </w:rPr>
                      <w:t>货车流量（辆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24418D42" w14:textId="77777777" w:rsidR="00FA7E6A" w:rsidRPr="00FA7E6A" w:rsidRDefault="00FA7E6A" w:rsidP="00FA7E6A">
                    <w:pPr>
                      <w:jc w:val="both"/>
                      <w:rPr>
                        <w:rFonts w:cs="宋体"/>
                        <w:sz w:val="22"/>
                        <w:szCs w:val="22"/>
                      </w:rPr>
                    </w:pPr>
                    <w:r w:rsidRPr="00FA7E6A">
                      <w:rPr>
                        <w:rFonts w:cs="宋体" w:hint="eastAsia"/>
                        <w:sz w:val="22"/>
                        <w:szCs w:val="22"/>
                      </w:rPr>
                      <w:t xml:space="preserve">17,751 </w:t>
                    </w:r>
                  </w:p>
                </w:tc>
                <w:tc>
                  <w:tcPr>
                    <w:tcW w:w="1701" w:type="dxa"/>
                    <w:tcBorders>
                      <w:top w:val="nil"/>
                      <w:left w:val="nil"/>
                      <w:bottom w:val="single" w:sz="8" w:space="0" w:color="auto"/>
                      <w:right w:val="single" w:sz="8" w:space="0" w:color="auto"/>
                    </w:tcBorders>
                    <w:shd w:val="clear" w:color="auto" w:fill="auto"/>
                    <w:vAlign w:val="center"/>
                    <w:hideMark/>
                  </w:tcPr>
                  <w:p w14:paraId="01D4D15B" w14:textId="77777777" w:rsidR="00FA7E6A" w:rsidRPr="00FA7E6A" w:rsidRDefault="00FA7E6A" w:rsidP="00FA7E6A">
                    <w:pPr>
                      <w:jc w:val="both"/>
                      <w:rPr>
                        <w:rFonts w:cs="宋体"/>
                        <w:sz w:val="22"/>
                        <w:szCs w:val="22"/>
                      </w:rPr>
                    </w:pPr>
                    <w:r w:rsidRPr="00FA7E6A">
                      <w:rPr>
                        <w:rFonts w:cs="宋体" w:hint="eastAsia"/>
                        <w:sz w:val="22"/>
                        <w:szCs w:val="22"/>
                      </w:rPr>
                      <w:t xml:space="preserve">16,459 </w:t>
                    </w:r>
                  </w:p>
                </w:tc>
                <w:tc>
                  <w:tcPr>
                    <w:tcW w:w="1418" w:type="dxa"/>
                    <w:tcBorders>
                      <w:top w:val="nil"/>
                      <w:left w:val="nil"/>
                      <w:bottom w:val="single" w:sz="8" w:space="0" w:color="auto"/>
                      <w:right w:val="single" w:sz="8" w:space="0" w:color="auto"/>
                    </w:tcBorders>
                    <w:shd w:val="clear" w:color="auto" w:fill="auto"/>
                    <w:vAlign w:val="center"/>
                    <w:hideMark/>
                  </w:tcPr>
                  <w:p w14:paraId="5C704242" w14:textId="77777777" w:rsidR="00FA7E6A" w:rsidRPr="00FA7E6A" w:rsidRDefault="00FA7E6A" w:rsidP="00FA7E6A">
                    <w:pPr>
                      <w:jc w:val="both"/>
                      <w:rPr>
                        <w:rFonts w:cs="宋体"/>
                        <w:sz w:val="22"/>
                        <w:szCs w:val="22"/>
                      </w:rPr>
                    </w:pPr>
                    <w:r w:rsidRPr="00FA7E6A">
                      <w:rPr>
                        <w:rFonts w:cs="宋体" w:hint="eastAsia"/>
                        <w:sz w:val="22"/>
                        <w:szCs w:val="22"/>
                      </w:rPr>
                      <w:t>7.85%</w:t>
                    </w:r>
                  </w:p>
                </w:tc>
              </w:tr>
              <w:tr w:rsidR="00FA7E6A" w:rsidRPr="00FA7E6A" w14:paraId="2014BF3B"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095FC74E"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3A6DBA20" w14:textId="77777777" w:rsidR="00FA7E6A" w:rsidRPr="00FA7E6A" w:rsidRDefault="00FA7E6A" w:rsidP="00FA7E6A">
                    <w:pPr>
                      <w:rPr>
                        <w:rFonts w:ascii="Times New Roman" w:hAnsi="Times New Roman"/>
                      </w:rPr>
                    </w:pPr>
                    <w:r w:rsidRPr="00FA7E6A">
                      <w:rPr>
                        <w:rFonts w:ascii="Times New Roman" w:hAnsi="Times New Roman"/>
                      </w:rPr>
                      <w:t>流量合计（辆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1E8A3FB5" w14:textId="77777777" w:rsidR="00FA7E6A" w:rsidRPr="00FA7E6A" w:rsidRDefault="00FA7E6A" w:rsidP="00FA7E6A">
                    <w:pPr>
                      <w:jc w:val="both"/>
                      <w:rPr>
                        <w:rFonts w:cs="宋体"/>
                        <w:sz w:val="22"/>
                        <w:szCs w:val="22"/>
                      </w:rPr>
                    </w:pPr>
                    <w:r w:rsidRPr="00FA7E6A">
                      <w:rPr>
                        <w:rFonts w:cs="宋体" w:hint="eastAsia"/>
                        <w:sz w:val="22"/>
                        <w:szCs w:val="22"/>
                      </w:rPr>
                      <w:t xml:space="preserve">80,499 </w:t>
                    </w:r>
                  </w:p>
                </w:tc>
                <w:tc>
                  <w:tcPr>
                    <w:tcW w:w="1701" w:type="dxa"/>
                    <w:tcBorders>
                      <w:top w:val="nil"/>
                      <w:left w:val="nil"/>
                      <w:bottom w:val="single" w:sz="8" w:space="0" w:color="auto"/>
                      <w:right w:val="single" w:sz="8" w:space="0" w:color="auto"/>
                    </w:tcBorders>
                    <w:shd w:val="clear" w:color="auto" w:fill="auto"/>
                    <w:vAlign w:val="center"/>
                    <w:hideMark/>
                  </w:tcPr>
                  <w:p w14:paraId="38BAD3AD" w14:textId="77777777" w:rsidR="00FA7E6A" w:rsidRPr="00FA7E6A" w:rsidRDefault="00FA7E6A" w:rsidP="00FA7E6A">
                    <w:pPr>
                      <w:jc w:val="both"/>
                      <w:rPr>
                        <w:rFonts w:cs="宋体"/>
                        <w:sz w:val="22"/>
                        <w:szCs w:val="22"/>
                      </w:rPr>
                    </w:pPr>
                    <w:r w:rsidRPr="00FA7E6A">
                      <w:rPr>
                        <w:rFonts w:cs="宋体" w:hint="eastAsia"/>
                        <w:sz w:val="22"/>
                        <w:szCs w:val="22"/>
                      </w:rPr>
                      <w:t xml:space="preserve">78,143 </w:t>
                    </w:r>
                  </w:p>
                </w:tc>
                <w:tc>
                  <w:tcPr>
                    <w:tcW w:w="1418" w:type="dxa"/>
                    <w:tcBorders>
                      <w:top w:val="nil"/>
                      <w:left w:val="nil"/>
                      <w:bottom w:val="single" w:sz="8" w:space="0" w:color="auto"/>
                      <w:right w:val="single" w:sz="8" w:space="0" w:color="auto"/>
                    </w:tcBorders>
                    <w:shd w:val="clear" w:color="auto" w:fill="auto"/>
                    <w:vAlign w:val="center"/>
                    <w:hideMark/>
                  </w:tcPr>
                  <w:p w14:paraId="72577447" w14:textId="77777777" w:rsidR="00FA7E6A" w:rsidRPr="00FA7E6A" w:rsidRDefault="00FA7E6A" w:rsidP="00FA7E6A">
                    <w:pPr>
                      <w:jc w:val="both"/>
                      <w:rPr>
                        <w:rFonts w:cs="宋体"/>
                        <w:sz w:val="22"/>
                        <w:szCs w:val="22"/>
                      </w:rPr>
                    </w:pPr>
                    <w:r w:rsidRPr="00FA7E6A">
                      <w:rPr>
                        <w:rFonts w:cs="宋体" w:hint="eastAsia"/>
                        <w:sz w:val="22"/>
                        <w:szCs w:val="22"/>
                      </w:rPr>
                      <w:t>3.02%</w:t>
                    </w:r>
                  </w:p>
                </w:tc>
              </w:tr>
              <w:tr w:rsidR="00FA7E6A" w:rsidRPr="00FA7E6A" w14:paraId="0B58EE14"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56F90270"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29DF71E2" w14:textId="77777777" w:rsidR="00FA7E6A" w:rsidRPr="00FA7E6A" w:rsidRDefault="00FA7E6A" w:rsidP="00FA7E6A">
                    <w:pPr>
                      <w:rPr>
                        <w:rFonts w:ascii="Times New Roman" w:hAnsi="Times New Roman"/>
                      </w:rPr>
                    </w:pPr>
                    <w:r w:rsidRPr="00FA7E6A">
                      <w:rPr>
                        <w:rFonts w:ascii="Times New Roman" w:hAnsi="Times New Roman"/>
                      </w:rPr>
                      <w:t>日均收入（千元</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7C20B3DB" w14:textId="77777777" w:rsidR="00FA7E6A" w:rsidRPr="00FA7E6A" w:rsidRDefault="00FA7E6A" w:rsidP="00FA7E6A">
                    <w:pPr>
                      <w:jc w:val="both"/>
                      <w:rPr>
                        <w:rFonts w:cs="宋体"/>
                      </w:rPr>
                    </w:pPr>
                    <w:r w:rsidRPr="00FA7E6A">
                      <w:rPr>
                        <w:rFonts w:cs="宋体" w:hint="eastAsia"/>
                      </w:rPr>
                      <w:t>833.66</w:t>
                    </w:r>
                  </w:p>
                </w:tc>
                <w:tc>
                  <w:tcPr>
                    <w:tcW w:w="1701" w:type="dxa"/>
                    <w:tcBorders>
                      <w:top w:val="nil"/>
                      <w:left w:val="nil"/>
                      <w:bottom w:val="single" w:sz="8" w:space="0" w:color="auto"/>
                      <w:right w:val="single" w:sz="8" w:space="0" w:color="auto"/>
                    </w:tcBorders>
                    <w:shd w:val="clear" w:color="auto" w:fill="auto"/>
                    <w:vAlign w:val="center"/>
                    <w:hideMark/>
                  </w:tcPr>
                  <w:p w14:paraId="0DA0C0B6" w14:textId="77777777" w:rsidR="00FA7E6A" w:rsidRPr="00FA7E6A" w:rsidRDefault="00FA7E6A" w:rsidP="00FA7E6A">
                    <w:pPr>
                      <w:jc w:val="both"/>
                      <w:rPr>
                        <w:rFonts w:cs="宋体"/>
                      </w:rPr>
                    </w:pPr>
                    <w:bookmarkStart w:id="64" w:name="RANGE!D24"/>
                    <w:r w:rsidRPr="00FA7E6A">
                      <w:rPr>
                        <w:rFonts w:cs="宋体" w:hint="eastAsia"/>
                      </w:rPr>
                      <w:t>808.98</w:t>
                    </w:r>
                    <w:bookmarkEnd w:id="64"/>
                  </w:p>
                </w:tc>
                <w:tc>
                  <w:tcPr>
                    <w:tcW w:w="1418" w:type="dxa"/>
                    <w:tcBorders>
                      <w:top w:val="nil"/>
                      <w:left w:val="nil"/>
                      <w:bottom w:val="single" w:sz="8" w:space="0" w:color="auto"/>
                      <w:right w:val="single" w:sz="8" w:space="0" w:color="auto"/>
                    </w:tcBorders>
                    <w:shd w:val="clear" w:color="auto" w:fill="auto"/>
                    <w:vAlign w:val="center"/>
                    <w:hideMark/>
                  </w:tcPr>
                  <w:p w14:paraId="6B0DCC06" w14:textId="77777777" w:rsidR="00FA7E6A" w:rsidRPr="00FA7E6A" w:rsidRDefault="00FA7E6A" w:rsidP="00FA7E6A">
                    <w:pPr>
                      <w:jc w:val="both"/>
                      <w:rPr>
                        <w:rFonts w:cs="宋体"/>
                        <w:sz w:val="22"/>
                        <w:szCs w:val="22"/>
                      </w:rPr>
                    </w:pPr>
                    <w:r w:rsidRPr="00FA7E6A">
                      <w:rPr>
                        <w:rFonts w:cs="宋体" w:hint="eastAsia"/>
                        <w:sz w:val="22"/>
                        <w:szCs w:val="22"/>
                      </w:rPr>
                      <w:t>3.05%</w:t>
                    </w:r>
                  </w:p>
                </w:tc>
              </w:tr>
              <w:tr w:rsidR="00FA7E6A" w:rsidRPr="00FA7E6A" w14:paraId="236679F6" w14:textId="77777777" w:rsidTr="00FA7E6A">
                <w:trPr>
                  <w:trHeight w:val="285"/>
                </w:trPr>
                <w:tc>
                  <w:tcPr>
                    <w:tcW w:w="1716" w:type="dxa"/>
                    <w:vMerge w:val="restart"/>
                    <w:tcBorders>
                      <w:top w:val="nil"/>
                      <w:left w:val="single" w:sz="8" w:space="0" w:color="auto"/>
                      <w:bottom w:val="single" w:sz="8" w:space="0" w:color="000000"/>
                      <w:right w:val="single" w:sz="8" w:space="0" w:color="auto"/>
                    </w:tcBorders>
                    <w:shd w:val="clear" w:color="auto" w:fill="auto"/>
                    <w:vAlign w:val="center"/>
                    <w:hideMark/>
                  </w:tcPr>
                  <w:p w14:paraId="6DB23E51" w14:textId="77777777" w:rsidR="00FA7E6A" w:rsidRPr="00FA7E6A" w:rsidRDefault="00FA7E6A" w:rsidP="00FA7E6A">
                    <w:pPr>
                      <w:rPr>
                        <w:rFonts w:ascii="Times New Roman" w:hAnsi="Times New Roman"/>
                      </w:rPr>
                    </w:pPr>
                    <w:r w:rsidRPr="00FA7E6A">
                      <w:rPr>
                        <w:rFonts w:ascii="Times New Roman" w:hAnsi="Times New Roman"/>
                      </w:rPr>
                      <w:t>锡宜高速</w:t>
                    </w:r>
                  </w:p>
                </w:tc>
                <w:tc>
                  <w:tcPr>
                    <w:tcW w:w="2552" w:type="dxa"/>
                    <w:tcBorders>
                      <w:top w:val="nil"/>
                      <w:left w:val="nil"/>
                      <w:bottom w:val="single" w:sz="8" w:space="0" w:color="auto"/>
                      <w:right w:val="single" w:sz="8" w:space="0" w:color="auto"/>
                    </w:tcBorders>
                    <w:shd w:val="clear" w:color="auto" w:fill="auto"/>
                    <w:vAlign w:val="center"/>
                    <w:hideMark/>
                  </w:tcPr>
                  <w:p w14:paraId="6A0DAD72" w14:textId="77777777" w:rsidR="00FA7E6A" w:rsidRPr="00FA7E6A" w:rsidRDefault="00FA7E6A" w:rsidP="00FA7E6A">
                    <w:pPr>
                      <w:rPr>
                        <w:rFonts w:ascii="Times New Roman" w:hAnsi="Times New Roman"/>
                      </w:rPr>
                    </w:pPr>
                    <w:r w:rsidRPr="00FA7E6A">
                      <w:rPr>
                        <w:rFonts w:ascii="Times New Roman" w:hAnsi="Times New Roman"/>
                      </w:rPr>
                      <w:t>客车流量（辆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29C3F091" w14:textId="77777777" w:rsidR="00FA7E6A" w:rsidRPr="00FA7E6A" w:rsidRDefault="00FA7E6A" w:rsidP="00FA7E6A">
                    <w:pPr>
                      <w:jc w:val="both"/>
                      <w:rPr>
                        <w:rFonts w:cs="宋体"/>
                        <w:sz w:val="22"/>
                        <w:szCs w:val="22"/>
                      </w:rPr>
                    </w:pPr>
                    <w:r w:rsidRPr="00FA7E6A">
                      <w:rPr>
                        <w:rFonts w:cs="宋体" w:hint="eastAsia"/>
                        <w:sz w:val="22"/>
                        <w:szCs w:val="22"/>
                      </w:rPr>
                      <w:t xml:space="preserve">22,285 </w:t>
                    </w:r>
                  </w:p>
                </w:tc>
                <w:tc>
                  <w:tcPr>
                    <w:tcW w:w="1701" w:type="dxa"/>
                    <w:tcBorders>
                      <w:top w:val="nil"/>
                      <w:left w:val="nil"/>
                      <w:bottom w:val="single" w:sz="8" w:space="0" w:color="auto"/>
                      <w:right w:val="single" w:sz="8" w:space="0" w:color="auto"/>
                    </w:tcBorders>
                    <w:shd w:val="clear" w:color="auto" w:fill="auto"/>
                    <w:vAlign w:val="center"/>
                    <w:hideMark/>
                  </w:tcPr>
                  <w:p w14:paraId="5CF0B1B5" w14:textId="77777777" w:rsidR="00FA7E6A" w:rsidRPr="00FA7E6A" w:rsidRDefault="00FA7E6A" w:rsidP="00FA7E6A">
                    <w:pPr>
                      <w:jc w:val="both"/>
                      <w:rPr>
                        <w:rFonts w:cs="宋体"/>
                        <w:sz w:val="22"/>
                        <w:szCs w:val="22"/>
                      </w:rPr>
                    </w:pPr>
                    <w:r w:rsidRPr="00FA7E6A">
                      <w:rPr>
                        <w:rFonts w:cs="宋体" w:hint="eastAsia"/>
                        <w:sz w:val="22"/>
                        <w:szCs w:val="22"/>
                      </w:rPr>
                      <w:t xml:space="preserve">29,018 </w:t>
                    </w:r>
                  </w:p>
                </w:tc>
                <w:tc>
                  <w:tcPr>
                    <w:tcW w:w="1418" w:type="dxa"/>
                    <w:tcBorders>
                      <w:top w:val="nil"/>
                      <w:left w:val="nil"/>
                      <w:bottom w:val="single" w:sz="8" w:space="0" w:color="auto"/>
                      <w:right w:val="single" w:sz="8" w:space="0" w:color="auto"/>
                    </w:tcBorders>
                    <w:shd w:val="clear" w:color="auto" w:fill="auto"/>
                    <w:vAlign w:val="center"/>
                    <w:hideMark/>
                  </w:tcPr>
                  <w:p w14:paraId="18DE4E17" w14:textId="77777777" w:rsidR="00FA7E6A" w:rsidRPr="00FA7E6A" w:rsidRDefault="00FA7E6A" w:rsidP="00FA7E6A">
                    <w:pPr>
                      <w:jc w:val="both"/>
                      <w:rPr>
                        <w:rFonts w:cs="宋体"/>
                        <w:sz w:val="22"/>
                        <w:szCs w:val="22"/>
                      </w:rPr>
                    </w:pPr>
                    <w:r w:rsidRPr="00FA7E6A">
                      <w:rPr>
                        <w:rFonts w:cs="宋体" w:hint="eastAsia"/>
                        <w:sz w:val="22"/>
                        <w:szCs w:val="22"/>
                      </w:rPr>
                      <w:t>-23.20%</w:t>
                    </w:r>
                  </w:p>
                </w:tc>
              </w:tr>
              <w:tr w:rsidR="00FA7E6A" w:rsidRPr="00FA7E6A" w14:paraId="72146C42"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2D618F49"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12C2B0D9" w14:textId="77777777" w:rsidR="00FA7E6A" w:rsidRPr="00FA7E6A" w:rsidRDefault="00FA7E6A" w:rsidP="00FA7E6A">
                    <w:pPr>
                      <w:rPr>
                        <w:rFonts w:ascii="Times New Roman" w:hAnsi="Times New Roman"/>
                      </w:rPr>
                    </w:pPr>
                    <w:r w:rsidRPr="00FA7E6A">
                      <w:rPr>
                        <w:rFonts w:ascii="Times New Roman" w:hAnsi="Times New Roman"/>
                      </w:rPr>
                      <w:t>货车流量（辆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520739B1" w14:textId="77777777" w:rsidR="00FA7E6A" w:rsidRPr="00FA7E6A" w:rsidRDefault="00FA7E6A" w:rsidP="00FA7E6A">
                    <w:pPr>
                      <w:jc w:val="both"/>
                      <w:rPr>
                        <w:rFonts w:cs="宋体"/>
                        <w:sz w:val="22"/>
                        <w:szCs w:val="22"/>
                      </w:rPr>
                    </w:pPr>
                    <w:r w:rsidRPr="00FA7E6A">
                      <w:rPr>
                        <w:rFonts w:cs="宋体" w:hint="eastAsia"/>
                        <w:sz w:val="22"/>
                        <w:szCs w:val="22"/>
                      </w:rPr>
                      <w:t xml:space="preserve">5,404 </w:t>
                    </w:r>
                  </w:p>
                </w:tc>
                <w:tc>
                  <w:tcPr>
                    <w:tcW w:w="1701" w:type="dxa"/>
                    <w:tcBorders>
                      <w:top w:val="nil"/>
                      <w:left w:val="nil"/>
                      <w:bottom w:val="single" w:sz="8" w:space="0" w:color="auto"/>
                      <w:right w:val="single" w:sz="8" w:space="0" w:color="auto"/>
                    </w:tcBorders>
                    <w:shd w:val="clear" w:color="auto" w:fill="auto"/>
                    <w:vAlign w:val="center"/>
                    <w:hideMark/>
                  </w:tcPr>
                  <w:p w14:paraId="7A3D125D" w14:textId="77777777" w:rsidR="00FA7E6A" w:rsidRPr="00FA7E6A" w:rsidRDefault="00FA7E6A" w:rsidP="00FA7E6A">
                    <w:pPr>
                      <w:jc w:val="both"/>
                      <w:rPr>
                        <w:rFonts w:cs="宋体"/>
                        <w:sz w:val="22"/>
                        <w:szCs w:val="22"/>
                      </w:rPr>
                    </w:pPr>
                    <w:r w:rsidRPr="00FA7E6A">
                      <w:rPr>
                        <w:rFonts w:cs="宋体" w:hint="eastAsia"/>
                        <w:sz w:val="22"/>
                        <w:szCs w:val="22"/>
                      </w:rPr>
                      <w:t xml:space="preserve">6,639 </w:t>
                    </w:r>
                  </w:p>
                </w:tc>
                <w:tc>
                  <w:tcPr>
                    <w:tcW w:w="1418" w:type="dxa"/>
                    <w:tcBorders>
                      <w:top w:val="nil"/>
                      <w:left w:val="nil"/>
                      <w:bottom w:val="single" w:sz="8" w:space="0" w:color="auto"/>
                      <w:right w:val="single" w:sz="8" w:space="0" w:color="auto"/>
                    </w:tcBorders>
                    <w:shd w:val="clear" w:color="auto" w:fill="auto"/>
                    <w:vAlign w:val="center"/>
                    <w:hideMark/>
                  </w:tcPr>
                  <w:p w14:paraId="13F67C8A" w14:textId="77777777" w:rsidR="00FA7E6A" w:rsidRPr="00FA7E6A" w:rsidRDefault="00FA7E6A" w:rsidP="00FA7E6A">
                    <w:pPr>
                      <w:jc w:val="both"/>
                      <w:rPr>
                        <w:rFonts w:cs="宋体"/>
                        <w:sz w:val="22"/>
                        <w:szCs w:val="22"/>
                      </w:rPr>
                    </w:pPr>
                    <w:r w:rsidRPr="00FA7E6A">
                      <w:rPr>
                        <w:rFonts w:cs="宋体" w:hint="eastAsia"/>
                        <w:sz w:val="22"/>
                        <w:szCs w:val="22"/>
                      </w:rPr>
                      <w:t>-18.60%</w:t>
                    </w:r>
                  </w:p>
                </w:tc>
              </w:tr>
              <w:tr w:rsidR="00FA7E6A" w:rsidRPr="00FA7E6A" w14:paraId="0379D993"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148A0DAD"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0F3B5654" w14:textId="77777777" w:rsidR="00FA7E6A" w:rsidRPr="00FA7E6A" w:rsidRDefault="00FA7E6A" w:rsidP="00FA7E6A">
                    <w:pPr>
                      <w:rPr>
                        <w:rFonts w:ascii="Times New Roman" w:hAnsi="Times New Roman"/>
                      </w:rPr>
                    </w:pPr>
                    <w:r w:rsidRPr="00FA7E6A">
                      <w:rPr>
                        <w:rFonts w:ascii="Times New Roman" w:hAnsi="Times New Roman"/>
                      </w:rPr>
                      <w:t>流量合计（辆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726B9BFF" w14:textId="77777777" w:rsidR="00FA7E6A" w:rsidRPr="00FA7E6A" w:rsidRDefault="00FA7E6A" w:rsidP="00FA7E6A">
                    <w:pPr>
                      <w:jc w:val="both"/>
                      <w:rPr>
                        <w:rFonts w:cs="宋体"/>
                        <w:sz w:val="22"/>
                        <w:szCs w:val="22"/>
                      </w:rPr>
                    </w:pPr>
                    <w:r w:rsidRPr="00FA7E6A">
                      <w:rPr>
                        <w:rFonts w:cs="宋体" w:hint="eastAsia"/>
                        <w:sz w:val="22"/>
                        <w:szCs w:val="22"/>
                      </w:rPr>
                      <w:t xml:space="preserve">27,689 </w:t>
                    </w:r>
                  </w:p>
                </w:tc>
                <w:tc>
                  <w:tcPr>
                    <w:tcW w:w="1701" w:type="dxa"/>
                    <w:tcBorders>
                      <w:top w:val="nil"/>
                      <w:left w:val="nil"/>
                      <w:bottom w:val="single" w:sz="8" w:space="0" w:color="auto"/>
                      <w:right w:val="single" w:sz="8" w:space="0" w:color="auto"/>
                    </w:tcBorders>
                    <w:shd w:val="clear" w:color="auto" w:fill="auto"/>
                    <w:vAlign w:val="center"/>
                    <w:hideMark/>
                  </w:tcPr>
                  <w:p w14:paraId="254C6A6B" w14:textId="77777777" w:rsidR="00FA7E6A" w:rsidRPr="00FA7E6A" w:rsidRDefault="00FA7E6A" w:rsidP="00FA7E6A">
                    <w:pPr>
                      <w:jc w:val="both"/>
                      <w:rPr>
                        <w:rFonts w:cs="宋体"/>
                        <w:sz w:val="22"/>
                        <w:szCs w:val="22"/>
                      </w:rPr>
                    </w:pPr>
                    <w:r w:rsidRPr="00FA7E6A">
                      <w:rPr>
                        <w:rFonts w:cs="宋体" w:hint="eastAsia"/>
                        <w:sz w:val="22"/>
                        <w:szCs w:val="22"/>
                      </w:rPr>
                      <w:t xml:space="preserve">35,656 </w:t>
                    </w:r>
                  </w:p>
                </w:tc>
                <w:tc>
                  <w:tcPr>
                    <w:tcW w:w="1418" w:type="dxa"/>
                    <w:tcBorders>
                      <w:top w:val="nil"/>
                      <w:left w:val="nil"/>
                      <w:bottom w:val="single" w:sz="8" w:space="0" w:color="auto"/>
                      <w:right w:val="single" w:sz="8" w:space="0" w:color="auto"/>
                    </w:tcBorders>
                    <w:shd w:val="clear" w:color="auto" w:fill="auto"/>
                    <w:vAlign w:val="center"/>
                    <w:hideMark/>
                  </w:tcPr>
                  <w:p w14:paraId="7F9B4A2F" w14:textId="77777777" w:rsidR="00FA7E6A" w:rsidRPr="00FA7E6A" w:rsidRDefault="00FA7E6A" w:rsidP="00FA7E6A">
                    <w:pPr>
                      <w:jc w:val="both"/>
                      <w:rPr>
                        <w:rFonts w:cs="宋体"/>
                        <w:sz w:val="22"/>
                        <w:szCs w:val="22"/>
                      </w:rPr>
                    </w:pPr>
                    <w:r w:rsidRPr="00FA7E6A">
                      <w:rPr>
                        <w:rFonts w:cs="宋体" w:hint="eastAsia"/>
                        <w:sz w:val="22"/>
                        <w:szCs w:val="22"/>
                      </w:rPr>
                      <w:t>-22.35%</w:t>
                    </w:r>
                  </w:p>
                </w:tc>
              </w:tr>
              <w:tr w:rsidR="00FA7E6A" w:rsidRPr="00FA7E6A" w14:paraId="7B167B8E"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749C907A"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355F7B60" w14:textId="77777777" w:rsidR="00FA7E6A" w:rsidRPr="00FA7E6A" w:rsidRDefault="00FA7E6A" w:rsidP="00FA7E6A">
                    <w:pPr>
                      <w:rPr>
                        <w:rFonts w:ascii="Times New Roman" w:hAnsi="Times New Roman"/>
                      </w:rPr>
                    </w:pPr>
                    <w:r w:rsidRPr="00FA7E6A">
                      <w:rPr>
                        <w:rFonts w:ascii="Times New Roman" w:hAnsi="Times New Roman"/>
                      </w:rPr>
                      <w:t>日均收入（千元</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2B0CF0A9" w14:textId="77777777" w:rsidR="00FA7E6A" w:rsidRPr="00FA7E6A" w:rsidRDefault="00FA7E6A" w:rsidP="00FA7E6A">
                    <w:pPr>
                      <w:jc w:val="both"/>
                      <w:rPr>
                        <w:rFonts w:cs="宋体"/>
                      </w:rPr>
                    </w:pPr>
                    <w:r w:rsidRPr="00FA7E6A">
                      <w:rPr>
                        <w:rFonts w:cs="宋体" w:hint="eastAsia"/>
                      </w:rPr>
                      <w:t>921.74</w:t>
                    </w:r>
                  </w:p>
                </w:tc>
                <w:tc>
                  <w:tcPr>
                    <w:tcW w:w="1701" w:type="dxa"/>
                    <w:tcBorders>
                      <w:top w:val="nil"/>
                      <w:left w:val="nil"/>
                      <w:bottom w:val="single" w:sz="8" w:space="0" w:color="auto"/>
                      <w:right w:val="single" w:sz="8" w:space="0" w:color="auto"/>
                    </w:tcBorders>
                    <w:shd w:val="clear" w:color="auto" w:fill="auto"/>
                    <w:vAlign w:val="center"/>
                    <w:hideMark/>
                  </w:tcPr>
                  <w:p w14:paraId="2A79549E" w14:textId="77777777" w:rsidR="00FA7E6A" w:rsidRPr="00FA7E6A" w:rsidRDefault="00FA7E6A" w:rsidP="00FA7E6A">
                    <w:pPr>
                      <w:jc w:val="both"/>
                      <w:rPr>
                        <w:rFonts w:cs="宋体"/>
                      </w:rPr>
                    </w:pPr>
                    <w:r w:rsidRPr="00FA7E6A">
                      <w:rPr>
                        <w:rFonts w:cs="宋体" w:hint="eastAsia"/>
                      </w:rPr>
                      <w:t>1,392.44</w:t>
                    </w:r>
                  </w:p>
                </w:tc>
                <w:tc>
                  <w:tcPr>
                    <w:tcW w:w="1418" w:type="dxa"/>
                    <w:tcBorders>
                      <w:top w:val="nil"/>
                      <w:left w:val="nil"/>
                      <w:bottom w:val="single" w:sz="8" w:space="0" w:color="auto"/>
                      <w:right w:val="single" w:sz="8" w:space="0" w:color="auto"/>
                    </w:tcBorders>
                    <w:shd w:val="clear" w:color="auto" w:fill="auto"/>
                    <w:vAlign w:val="center"/>
                    <w:hideMark/>
                  </w:tcPr>
                  <w:p w14:paraId="0BB00758" w14:textId="77777777" w:rsidR="00FA7E6A" w:rsidRPr="00FA7E6A" w:rsidRDefault="00FA7E6A" w:rsidP="00FA7E6A">
                    <w:pPr>
                      <w:jc w:val="both"/>
                      <w:rPr>
                        <w:rFonts w:cs="宋体"/>
                        <w:sz w:val="22"/>
                        <w:szCs w:val="22"/>
                      </w:rPr>
                    </w:pPr>
                    <w:r w:rsidRPr="00FA7E6A">
                      <w:rPr>
                        <w:rFonts w:cs="宋体" w:hint="eastAsia"/>
                        <w:sz w:val="22"/>
                        <w:szCs w:val="22"/>
                      </w:rPr>
                      <w:t>-33.80%</w:t>
                    </w:r>
                  </w:p>
                </w:tc>
              </w:tr>
              <w:tr w:rsidR="00FA7E6A" w:rsidRPr="00FA7E6A" w14:paraId="4DCAA3C7" w14:textId="77777777" w:rsidTr="00FA7E6A">
                <w:trPr>
                  <w:trHeight w:val="285"/>
                </w:trPr>
                <w:tc>
                  <w:tcPr>
                    <w:tcW w:w="1716" w:type="dxa"/>
                    <w:vMerge w:val="restart"/>
                    <w:tcBorders>
                      <w:top w:val="nil"/>
                      <w:left w:val="single" w:sz="8" w:space="0" w:color="auto"/>
                      <w:bottom w:val="single" w:sz="8" w:space="0" w:color="000000"/>
                      <w:right w:val="single" w:sz="8" w:space="0" w:color="auto"/>
                    </w:tcBorders>
                    <w:shd w:val="clear" w:color="auto" w:fill="auto"/>
                    <w:vAlign w:val="center"/>
                    <w:hideMark/>
                  </w:tcPr>
                  <w:p w14:paraId="288EE675" w14:textId="77777777" w:rsidR="00FA7E6A" w:rsidRPr="00FA7E6A" w:rsidRDefault="00FA7E6A" w:rsidP="00FA7E6A">
                    <w:pPr>
                      <w:rPr>
                        <w:rFonts w:ascii="Times New Roman" w:hAnsi="Times New Roman"/>
                      </w:rPr>
                    </w:pPr>
                    <w:r w:rsidRPr="00FA7E6A">
                      <w:rPr>
                        <w:rFonts w:ascii="Times New Roman" w:hAnsi="Times New Roman"/>
                      </w:rPr>
                      <w:t>无锡环太湖公路</w:t>
                    </w:r>
                  </w:p>
                </w:tc>
                <w:tc>
                  <w:tcPr>
                    <w:tcW w:w="2552" w:type="dxa"/>
                    <w:tcBorders>
                      <w:top w:val="nil"/>
                      <w:left w:val="nil"/>
                      <w:bottom w:val="single" w:sz="8" w:space="0" w:color="auto"/>
                      <w:right w:val="single" w:sz="8" w:space="0" w:color="auto"/>
                    </w:tcBorders>
                    <w:shd w:val="clear" w:color="auto" w:fill="auto"/>
                    <w:vAlign w:val="center"/>
                    <w:hideMark/>
                  </w:tcPr>
                  <w:p w14:paraId="0D2BD153" w14:textId="77777777" w:rsidR="00FA7E6A" w:rsidRPr="00FA7E6A" w:rsidRDefault="00FA7E6A" w:rsidP="00FA7E6A">
                    <w:pPr>
                      <w:rPr>
                        <w:rFonts w:ascii="Times New Roman" w:hAnsi="Times New Roman"/>
                      </w:rPr>
                    </w:pPr>
                    <w:r w:rsidRPr="00FA7E6A">
                      <w:rPr>
                        <w:rFonts w:ascii="Times New Roman" w:hAnsi="Times New Roman"/>
                      </w:rPr>
                      <w:t>客车流量（辆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650A272E" w14:textId="77777777" w:rsidR="00FA7E6A" w:rsidRPr="00FA7E6A" w:rsidRDefault="00FA7E6A" w:rsidP="00FA7E6A">
                    <w:pPr>
                      <w:jc w:val="both"/>
                      <w:rPr>
                        <w:rFonts w:cs="宋体"/>
                        <w:sz w:val="22"/>
                        <w:szCs w:val="22"/>
                      </w:rPr>
                    </w:pPr>
                    <w:r w:rsidRPr="00FA7E6A">
                      <w:rPr>
                        <w:rFonts w:cs="宋体" w:hint="eastAsia"/>
                        <w:sz w:val="22"/>
                        <w:szCs w:val="22"/>
                      </w:rPr>
                      <w:t xml:space="preserve">32,705 </w:t>
                    </w:r>
                  </w:p>
                </w:tc>
                <w:tc>
                  <w:tcPr>
                    <w:tcW w:w="1701" w:type="dxa"/>
                    <w:tcBorders>
                      <w:top w:val="nil"/>
                      <w:left w:val="nil"/>
                      <w:bottom w:val="single" w:sz="8" w:space="0" w:color="auto"/>
                      <w:right w:val="single" w:sz="8" w:space="0" w:color="auto"/>
                    </w:tcBorders>
                    <w:shd w:val="clear" w:color="auto" w:fill="auto"/>
                    <w:vAlign w:val="center"/>
                    <w:hideMark/>
                  </w:tcPr>
                  <w:p w14:paraId="518DFB3B" w14:textId="77777777" w:rsidR="00FA7E6A" w:rsidRPr="00FA7E6A" w:rsidRDefault="00FA7E6A" w:rsidP="00FA7E6A">
                    <w:pPr>
                      <w:jc w:val="both"/>
                      <w:rPr>
                        <w:rFonts w:cs="宋体"/>
                        <w:sz w:val="22"/>
                        <w:szCs w:val="22"/>
                      </w:rPr>
                    </w:pPr>
                    <w:r w:rsidRPr="00FA7E6A">
                      <w:rPr>
                        <w:rFonts w:cs="宋体" w:hint="eastAsia"/>
                        <w:sz w:val="22"/>
                        <w:szCs w:val="22"/>
                      </w:rPr>
                      <w:t xml:space="preserve">33,010 </w:t>
                    </w:r>
                  </w:p>
                </w:tc>
                <w:tc>
                  <w:tcPr>
                    <w:tcW w:w="1418" w:type="dxa"/>
                    <w:tcBorders>
                      <w:top w:val="nil"/>
                      <w:left w:val="nil"/>
                      <w:bottom w:val="single" w:sz="8" w:space="0" w:color="auto"/>
                      <w:right w:val="single" w:sz="8" w:space="0" w:color="auto"/>
                    </w:tcBorders>
                    <w:shd w:val="clear" w:color="auto" w:fill="auto"/>
                    <w:vAlign w:val="center"/>
                    <w:hideMark/>
                  </w:tcPr>
                  <w:p w14:paraId="4EEBF95F" w14:textId="77777777" w:rsidR="00FA7E6A" w:rsidRPr="00FA7E6A" w:rsidRDefault="00FA7E6A" w:rsidP="00FA7E6A">
                    <w:pPr>
                      <w:jc w:val="both"/>
                      <w:rPr>
                        <w:rFonts w:cs="宋体"/>
                        <w:sz w:val="22"/>
                        <w:szCs w:val="22"/>
                      </w:rPr>
                    </w:pPr>
                    <w:r w:rsidRPr="00FA7E6A">
                      <w:rPr>
                        <w:rFonts w:cs="宋体" w:hint="eastAsia"/>
                        <w:sz w:val="22"/>
                        <w:szCs w:val="22"/>
                      </w:rPr>
                      <w:t>-0.92%</w:t>
                    </w:r>
                  </w:p>
                </w:tc>
              </w:tr>
              <w:tr w:rsidR="00FA7E6A" w:rsidRPr="00FA7E6A" w14:paraId="334EC697"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71F9E334"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1A8E40E6" w14:textId="77777777" w:rsidR="00FA7E6A" w:rsidRPr="00FA7E6A" w:rsidRDefault="00FA7E6A" w:rsidP="00FA7E6A">
                    <w:pPr>
                      <w:rPr>
                        <w:rFonts w:ascii="Times New Roman" w:hAnsi="Times New Roman"/>
                      </w:rPr>
                    </w:pPr>
                    <w:r w:rsidRPr="00FA7E6A">
                      <w:rPr>
                        <w:rFonts w:ascii="Times New Roman" w:hAnsi="Times New Roman"/>
                      </w:rPr>
                      <w:t>货车流量（辆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5E5C6689" w14:textId="77777777" w:rsidR="00FA7E6A" w:rsidRPr="00FA7E6A" w:rsidRDefault="00FA7E6A" w:rsidP="00FA7E6A">
                    <w:pPr>
                      <w:jc w:val="both"/>
                      <w:rPr>
                        <w:rFonts w:cs="宋体"/>
                        <w:sz w:val="22"/>
                        <w:szCs w:val="22"/>
                      </w:rPr>
                    </w:pPr>
                    <w:r w:rsidRPr="00FA7E6A">
                      <w:rPr>
                        <w:rFonts w:cs="宋体" w:hint="eastAsia"/>
                        <w:sz w:val="22"/>
                        <w:szCs w:val="22"/>
                      </w:rPr>
                      <w:t xml:space="preserve">3,876 </w:t>
                    </w:r>
                  </w:p>
                </w:tc>
                <w:tc>
                  <w:tcPr>
                    <w:tcW w:w="1701" w:type="dxa"/>
                    <w:tcBorders>
                      <w:top w:val="nil"/>
                      <w:left w:val="nil"/>
                      <w:bottom w:val="single" w:sz="8" w:space="0" w:color="auto"/>
                      <w:right w:val="single" w:sz="8" w:space="0" w:color="auto"/>
                    </w:tcBorders>
                    <w:shd w:val="clear" w:color="auto" w:fill="auto"/>
                    <w:vAlign w:val="center"/>
                    <w:hideMark/>
                  </w:tcPr>
                  <w:p w14:paraId="19D66B57" w14:textId="77777777" w:rsidR="00FA7E6A" w:rsidRPr="00FA7E6A" w:rsidRDefault="00FA7E6A" w:rsidP="00FA7E6A">
                    <w:pPr>
                      <w:jc w:val="both"/>
                      <w:rPr>
                        <w:rFonts w:cs="宋体"/>
                        <w:sz w:val="22"/>
                        <w:szCs w:val="22"/>
                      </w:rPr>
                    </w:pPr>
                    <w:r w:rsidRPr="00FA7E6A">
                      <w:rPr>
                        <w:rFonts w:cs="宋体" w:hint="eastAsia"/>
                        <w:sz w:val="22"/>
                        <w:szCs w:val="22"/>
                      </w:rPr>
                      <w:t xml:space="preserve">3,929 </w:t>
                    </w:r>
                  </w:p>
                </w:tc>
                <w:tc>
                  <w:tcPr>
                    <w:tcW w:w="1418" w:type="dxa"/>
                    <w:tcBorders>
                      <w:top w:val="nil"/>
                      <w:left w:val="nil"/>
                      <w:bottom w:val="single" w:sz="8" w:space="0" w:color="auto"/>
                      <w:right w:val="single" w:sz="8" w:space="0" w:color="auto"/>
                    </w:tcBorders>
                    <w:shd w:val="clear" w:color="auto" w:fill="auto"/>
                    <w:vAlign w:val="center"/>
                    <w:hideMark/>
                  </w:tcPr>
                  <w:p w14:paraId="51E0ACB7" w14:textId="77777777" w:rsidR="00FA7E6A" w:rsidRPr="00FA7E6A" w:rsidRDefault="00FA7E6A" w:rsidP="00FA7E6A">
                    <w:pPr>
                      <w:jc w:val="both"/>
                      <w:rPr>
                        <w:rFonts w:cs="宋体"/>
                        <w:sz w:val="22"/>
                        <w:szCs w:val="22"/>
                      </w:rPr>
                    </w:pPr>
                    <w:r w:rsidRPr="00FA7E6A">
                      <w:rPr>
                        <w:rFonts w:cs="宋体" w:hint="eastAsia"/>
                        <w:sz w:val="22"/>
                        <w:szCs w:val="22"/>
                      </w:rPr>
                      <w:t>-1.35%</w:t>
                    </w:r>
                  </w:p>
                </w:tc>
              </w:tr>
              <w:tr w:rsidR="00FA7E6A" w:rsidRPr="00FA7E6A" w14:paraId="609F6B0E"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70256E16"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66FD3D06" w14:textId="77777777" w:rsidR="00FA7E6A" w:rsidRPr="00FA7E6A" w:rsidRDefault="00FA7E6A" w:rsidP="00FA7E6A">
                    <w:pPr>
                      <w:rPr>
                        <w:rFonts w:ascii="Times New Roman" w:hAnsi="Times New Roman"/>
                      </w:rPr>
                    </w:pPr>
                    <w:r w:rsidRPr="00FA7E6A">
                      <w:rPr>
                        <w:rFonts w:ascii="Times New Roman" w:hAnsi="Times New Roman"/>
                      </w:rPr>
                      <w:t>流量合计（辆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1C1AF2C3" w14:textId="77777777" w:rsidR="00FA7E6A" w:rsidRPr="00FA7E6A" w:rsidRDefault="00FA7E6A" w:rsidP="00FA7E6A">
                    <w:pPr>
                      <w:jc w:val="both"/>
                      <w:rPr>
                        <w:rFonts w:cs="宋体"/>
                        <w:sz w:val="22"/>
                        <w:szCs w:val="22"/>
                      </w:rPr>
                    </w:pPr>
                    <w:r w:rsidRPr="00FA7E6A">
                      <w:rPr>
                        <w:rFonts w:cs="宋体" w:hint="eastAsia"/>
                        <w:sz w:val="22"/>
                        <w:szCs w:val="22"/>
                      </w:rPr>
                      <w:t xml:space="preserve">36,581 </w:t>
                    </w:r>
                  </w:p>
                </w:tc>
                <w:tc>
                  <w:tcPr>
                    <w:tcW w:w="1701" w:type="dxa"/>
                    <w:tcBorders>
                      <w:top w:val="nil"/>
                      <w:left w:val="nil"/>
                      <w:bottom w:val="single" w:sz="8" w:space="0" w:color="auto"/>
                      <w:right w:val="single" w:sz="8" w:space="0" w:color="auto"/>
                    </w:tcBorders>
                    <w:shd w:val="clear" w:color="auto" w:fill="auto"/>
                    <w:vAlign w:val="center"/>
                    <w:hideMark/>
                  </w:tcPr>
                  <w:p w14:paraId="50DFE5AD" w14:textId="77777777" w:rsidR="00FA7E6A" w:rsidRPr="00FA7E6A" w:rsidRDefault="00FA7E6A" w:rsidP="00FA7E6A">
                    <w:pPr>
                      <w:jc w:val="both"/>
                      <w:rPr>
                        <w:rFonts w:cs="宋体"/>
                        <w:sz w:val="22"/>
                        <w:szCs w:val="22"/>
                      </w:rPr>
                    </w:pPr>
                    <w:r w:rsidRPr="00FA7E6A">
                      <w:rPr>
                        <w:rFonts w:cs="宋体" w:hint="eastAsia"/>
                        <w:sz w:val="22"/>
                        <w:szCs w:val="22"/>
                      </w:rPr>
                      <w:t xml:space="preserve">36,939 </w:t>
                    </w:r>
                  </w:p>
                </w:tc>
                <w:tc>
                  <w:tcPr>
                    <w:tcW w:w="1418" w:type="dxa"/>
                    <w:tcBorders>
                      <w:top w:val="nil"/>
                      <w:left w:val="nil"/>
                      <w:bottom w:val="single" w:sz="8" w:space="0" w:color="auto"/>
                      <w:right w:val="single" w:sz="8" w:space="0" w:color="auto"/>
                    </w:tcBorders>
                    <w:shd w:val="clear" w:color="auto" w:fill="auto"/>
                    <w:vAlign w:val="center"/>
                    <w:hideMark/>
                  </w:tcPr>
                  <w:p w14:paraId="387AF896" w14:textId="77777777" w:rsidR="00FA7E6A" w:rsidRPr="00FA7E6A" w:rsidRDefault="00FA7E6A" w:rsidP="00FA7E6A">
                    <w:pPr>
                      <w:jc w:val="both"/>
                      <w:rPr>
                        <w:rFonts w:cs="宋体"/>
                        <w:sz w:val="22"/>
                        <w:szCs w:val="22"/>
                      </w:rPr>
                    </w:pPr>
                    <w:r w:rsidRPr="00FA7E6A">
                      <w:rPr>
                        <w:rFonts w:cs="宋体" w:hint="eastAsia"/>
                        <w:sz w:val="22"/>
                        <w:szCs w:val="22"/>
                      </w:rPr>
                      <w:t>-0.97%</w:t>
                    </w:r>
                  </w:p>
                </w:tc>
              </w:tr>
              <w:tr w:rsidR="00FA7E6A" w:rsidRPr="00FA7E6A" w14:paraId="7B31E9EB"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5EDAECBF"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0FB95479" w14:textId="77777777" w:rsidR="00FA7E6A" w:rsidRPr="00FA7E6A" w:rsidRDefault="00FA7E6A" w:rsidP="00FA7E6A">
                    <w:pPr>
                      <w:rPr>
                        <w:rFonts w:ascii="Times New Roman" w:hAnsi="Times New Roman"/>
                      </w:rPr>
                    </w:pPr>
                    <w:r w:rsidRPr="00FA7E6A">
                      <w:rPr>
                        <w:rFonts w:ascii="Times New Roman" w:hAnsi="Times New Roman"/>
                      </w:rPr>
                      <w:t>日均收入（千元</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53EA6DD0" w14:textId="77777777" w:rsidR="00FA7E6A" w:rsidRPr="00FA7E6A" w:rsidRDefault="00FA7E6A" w:rsidP="00FA7E6A">
                    <w:pPr>
                      <w:jc w:val="both"/>
                      <w:rPr>
                        <w:rFonts w:cs="宋体"/>
                      </w:rPr>
                    </w:pPr>
                    <w:r w:rsidRPr="00FA7E6A">
                      <w:rPr>
                        <w:rFonts w:cs="宋体" w:hint="eastAsia"/>
                      </w:rPr>
                      <w:t>315.25</w:t>
                    </w:r>
                  </w:p>
                </w:tc>
                <w:tc>
                  <w:tcPr>
                    <w:tcW w:w="1701" w:type="dxa"/>
                    <w:tcBorders>
                      <w:top w:val="nil"/>
                      <w:left w:val="nil"/>
                      <w:bottom w:val="single" w:sz="8" w:space="0" w:color="auto"/>
                      <w:right w:val="single" w:sz="8" w:space="0" w:color="auto"/>
                    </w:tcBorders>
                    <w:shd w:val="clear" w:color="auto" w:fill="auto"/>
                    <w:vAlign w:val="center"/>
                    <w:hideMark/>
                  </w:tcPr>
                  <w:p w14:paraId="6383A5D1" w14:textId="77777777" w:rsidR="00FA7E6A" w:rsidRPr="00FA7E6A" w:rsidRDefault="00FA7E6A" w:rsidP="00FA7E6A">
                    <w:pPr>
                      <w:jc w:val="both"/>
                      <w:rPr>
                        <w:rFonts w:cs="宋体"/>
                      </w:rPr>
                    </w:pPr>
                    <w:bookmarkStart w:id="65" w:name="RANGE!D32"/>
                    <w:r w:rsidRPr="00FA7E6A">
                      <w:rPr>
                        <w:rFonts w:cs="宋体" w:hint="eastAsia"/>
                      </w:rPr>
                      <w:t>333.90</w:t>
                    </w:r>
                    <w:bookmarkEnd w:id="65"/>
                  </w:p>
                </w:tc>
                <w:tc>
                  <w:tcPr>
                    <w:tcW w:w="1418" w:type="dxa"/>
                    <w:tcBorders>
                      <w:top w:val="nil"/>
                      <w:left w:val="nil"/>
                      <w:bottom w:val="single" w:sz="8" w:space="0" w:color="auto"/>
                      <w:right w:val="single" w:sz="8" w:space="0" w:color="auto"/>
                    </w:tcBorders>
                    <w:shd w:val="clear" w:color="auto" w:fill="auto"/>
                    <w:vAlign w:val="center"/>
                    <w:hideMark/>
                  </w:tcPr>
                  <w:p w14:paraId="4C7D3A49" w14:textId="77777777" w:rsidR="00FA7E6A" w:rsidRPr="00FA7E6A" w:rsidRDefault="00FA7E6A" w:rsidP="00FA7E6A">
                    <w:pPr>
                      <w:jc w:val="both"/>
                      <w:rPr>
                        <w:rFonts w:cs="宋体"/>
                        <w:sz w:val="22"/>
                        <w:szCs w:val="22"/>
                      </w:rPr>
                    </w:pPr>
                    <w:r w:rsidRPr="00FA7E6A">
                      <w:rPr>
                        <w:rFonts w:cs="宋体" w:hint="eastAsia"/>
                        <w:sz w:val="22"/>
                        <w:szCs w:val="22"/>
                      </w:rPr>
                      <w:t>-5.59%</w:t>
                    </w:r>
                  </w:p>
                </w:tc>
              </w:tr>
              <w:tr w:rsidR="00FA7E6A" w:rsidRPr="00FA7E6A" w14:paraId="0ED7E06E" w14:textId="77777777" w:rsidTr="00FA7E6A">
                <w:trPr>
                  <w:trHeight w:val="285"/>
                </w:trPr>
                <w:tc>
                  <w:tcPr>
                    <w:tcW w:w="1716" w:type="dxa"/>
                    <w:vMerge w:val="restart"/>
                    <w:tcBorders>
                      <w:top w:val="nil"/>
                      <w:left w:val="single" w:sz="8" w:space="0" w:color="auto"/>
                      <w:bottom w:val="single" w:sz="8" w:space="0" w:color="000000"/>
                      <w:right w:val="single" w:sz="8" w:space="0" w:color="auto"/>
                    </w:tcBorders>
                    <w:shd w:val="clear" w:color="auto" w:fill="auto"/>
                    <w:vAlign w:val="center"/>
                    <w:hideMark/>
                  </w:tcPr>
                  <w:p w14:paraId="44E7CFB0" w14:textId="77777777" w:rsidR="00FA7E6A" w:rsidRPr="00FA7E6A" w:rsidRDefault="00FA7E6A" w:rsidP="00FA7E6A">
                    <w:pPr>
                      <w:rPr>
                        <w:rFonts w:ascii="Times New Roman" w:hAnsi="Times New Roman"/>
                      </w:rPr>
                    </w:pPr>
                    <w:r w:rsidRPr="00FA7E6A">
                      <w:rPr>
                        <w:rFonts w:ascii="Times New Roman" w:hAnsi="Times New Roman"/>
                      </w:rPr>
                      <w:t>镇丹高速</w:t>
                    </w:r>
                  </w:p>
                </w:tc>
                <w:tc>
                  <w:tcPr>
                    <w:tcW w:w="2552" w:type="dxa"/>
                    <w:tcBorders>
                      <w:top w:val="nil"/>
                      <w:left w:val="nil"/>
                      <w:bottom w:val="single" w:sz="8" w:space="0" w:color="auto"/>
                      <w:right w:val="single" w:sz="8" w:space="0" w:color="auto"/>
                    </w:tcBorders>
                    <w:shd w:val="clear" w:color="auto" w:fill="auto"/>
                    <w:vAlign w:val="center"/>
                    <w:hideMark/>
                  </w:tcPr>
                  <w:p w14:paraId="0C175B66" w14:textId="77777777" w:rsidR="00FA7E6A" w:rsidRPr="00FA7E6A" w:rsidRDefault="00FA7E6A" w:rsidP="00FA7E6A">
                    <w:pPr>
                      <w:rPr>
                        <w:rFonts w:ascii="Times New Roman" w:hAnsi="Times New Roman"/>
                      </w:rPr>
                    </w:pPr>
                    <w:r w:rsidRPr="00FA7E6A">
                      <w:rPr>
                        <w:rFonts w:ascii="Times New Roman" w:hAnsi="Times New Roman"/>
                      </w:rPr>
                      <w:t>客车流量（辆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7719FDF7" w14:textId="77777777" w:rsidR="00FA7E6A" w:rsidRPr="00FA7E6A" w:rsidRDefault="00FA7E6A" w:rsidP="00FA7E6A">
                    <w:pPr>
                      <w:jc w:val="both"/>
                      <w:rPr>
                        <w:rFonts w:cs="宋体"/>
                        <w:sz w:val="22"/>
                        <w:szCs w:val="22"/>
                      </w:rPr>
                    </w:pPr>
                    <w:r w:rsidRPr="00FA7E6A">
                      <w:rPr>
                        <w:rFonts w:cs="宋体" w:hint="eastAsia"/>
                        <w:sz w:val="22"/>
                        <w:szCs w:val="22"/>
                      </w:rPr>
                      <w:t xml:space="preserve">21,164 </w:t>
                    </w:r>
                  </w:p>
                </w:tc>
                <w:tc>
                  <w:tcPr>
                    <w:tcW w:w="1701" w:type="dxa"/>
                    <w:tcBorders>
                      <w:top w:val="nil"/>
                      <w:left w:val="nil"/>
                      <w:bottom w:val="single" w:sz="8" w:space="0" w:color="auto"/>
                      <w:right w:val="single" w:sz="8" w:space="0" w:color="auto"/>
                    </w:tcBorders>
                    <w:shd w:val="clear" w:color="auto" w:fill="auto"/>
                    <w:vAlign w:val="center"/>
                    <w:hideMark/>
                  </w:tcPr>
                  <w:p w14:paraId="3B30E97D" w14:textId="77777777" w:rsidR="00FA7E6A" w:rsidRPr="00FA7E6A" w:rsidRDefault="00FA7E6A" w:rsidP="00FA7E6A">
                    <w:pPr>
                      <w:jc w:val="both"/>
                      <w:rPr>
                        <w:rFonts w:cs="宋体"/>
                        <w:sz w:val="22"/>
                        <w:szCs w:val="22"/>
                      </w:rPr>
                    </w:pPr>
                    <w:r w:rsidRPr="00FA7E6A">
                      <w:rPr>
                        <w:rFonts w:cs="宋体" w:hint="eastAsia"/>
                        <w:sz w:val="22"/>
                        <w:szCs w:val="22"/>
                      </w:rPr>
                      <w:t xml:space="preserve">19,555 </w:t>
                    </w:r>
                  </w:p>
                </w:tc>
                <w:tc>
                  <w:tcPr>
                    <w:tcW w:w="1418" w:type="dxa"/>
                    <w:tcBorders>
                      <w:top w:val="nil"/>
                      <w:left w:val="nil"/>
                      <w:bottom w:val="single" w:sz="8" w:space="0" w:color="auto"/>
                      <w:right w:val="single" w:sz="8" w:space="0" w:color="auto"/>
                    </w:tcBorders>
                    <w:shd w:val="clear" w:color="auto" w:fill="auto"/>
                    <w:vAlign w:val="center"/>
                    <w:hideMark/>
                  </w:tcPr>
                  <w:p w14:paraId="5E7A2485" w14:textId="77777777" w:rsidR="00FA7E6A" w:rsidRPr="00FA7E6A" w:rsidRDefault="00FA7E6A" w:rsidP="00FA7E6A">
                    <w:pPr>
                      <w:jc w:val="both"/>
                      <w:rPr>
                        <w:rFonts w:cs="宋体"/>
                        <w:sz w:val="22"/>
                        <w:szCs w:val="22"/>
                      </w:rPr>
                    </w:pPr>
                    <w:r w:rsidRPr="00FA7E6A">
                      <w:rPr>
                        <w:rFonts w:cs="宋体" w:hint="eastAsia"/>
                        <w:sz w:val="22"/>
                        <w:szCs w:val="22"/>
                      </w:rPr>
                      <w:t>8.23%</w:t>
                    </w:r>
                  </w:p>
                </w:tc>
              </w:tr>
              <w:tr w:rsidR="00FA7E6A" w:rsidRPr="00FA7E6A" w14:paraId="18753AD9"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0AC994D6"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725F840C" w14:textId="77777777" w:rsidR="00FA7E6A" w:rsidRPr="00FA7E6A" w:rsidRDefault="00FA7E6A" w:rsidP="00FA7E6A">
                    <w:pPr>
                      <w:rPr>
                        <w:rFonts w:ascii="Times New Roman" w:hAnsi="Times New Roman"/>
                      </w:rPr>
                    </w:pPr>
                    <w:r w:rsidRPr="00FA7E6A">
                      <w:rPr>
                        <w:rFonts w:ascii="Times New Roman" w:hAnsi="Times New Roman"/>
                      </w:rPr>
                      <w:t>货车流量（辆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5559A3F0" w14:textId="77777777" w:rsidR="00FA7E6A" w:rsidRPr="00FA7E6A" w:rsidRDefault="00FA7E6A" w:rsidP="00FA7E6A">
                    <w:pPr>
                      <w:jc w:val="both"/>
                      <w:rPr>
                        <w:rFonts w:cs="宋体"/>
                        <w:sz w:val="22"/>
                        <w:szCs w:val="22"/>
                      </w:rPr>
                    </w:pPr>
                    <w:r w:rsidRPr="00FA7E6A">
                      <w:rPr>
                        <w:rFonts w:cs="宋体" w:hint="eastAsia"/>
                        <w:sz w:val="22"/>
                        <w:szCs w:val="22"/>
                      </w:rPr>
                      <w:t xml:space="preserve">3,290 </w:t>
                    </w:r>
                  </w:p>
                </w:tc>
                <w:tc>
                  <w:tcPr>
                    <w:tcW w:w="1701" w:type="dxa"/>
                    <w:tcBorders>
                      <w:top w:val="nil"/>
                      <w:left w:val="nil"/>
                      <w:bottom w:val="single" w:sz="8" w:space="0" w:color="auto"/>
                      <w:right w:val="single" w:sz="8" w:space="0" w:color="auto"/>
                    </w:tcBorders>
                    <w:shd w:val="clear" w:color="auto" w:fill="auto"/>
                    <w:vAlign w:val="center"/>
                    <w:hideMark/>
                  </w:tcPr>
                  <w:p w14:paraId="6AF31776" w14:textId="77777777" w:rsidR="00FA7E6A" w:rsidRPr="00FA7E6A" w:rsidRDefault="00FA7E6A" w:rsidP="00FA7E6A">
                    <w:pPr>
                      <w:jc w:val="both"/>
                      <w:rPr>
                        <w:rFonts w:cs="宋体"/>
                        <w:sz w:val="22"/>
                        <w:szCs w:val="22"/>
                      </w:rPr>
                    </w:pPr>
                    <w:r w:rsidRPr="00FA7E6A">
                      <w:rPr>
                        <w:rFonts w:cs="宋体" w:hint="eastAsia"/>
                        <w:sz w:val="22"/>
                        <w:szCs w:val="22"/>
                      </w:rPr>
                      <w:t xml:space="preserve">3,135 </w:t>
                    </w:r>
                  </w:p>
                </w:tc>
                <w:tc>
                  <w:tcPr>
                    <w:tcW w:w="1418" w:type="dxa"/>
                    <w:tcBorders>
                      <w:top w:val="nil"/>
                      <w:left w:val="nil"/>
                      <w:bottom w:val="single" w:sz="8" w:space="0" w:color="auto"/>
                      <w:right w:val="single" w:sz="8" w:space="0" w:color="auto"/>
                    </w:tcBorders>
                    <w:shd w:val="clear" w:color="auto" w:fill="auto"/>
                    <w:vAlign w:val="center"/>
                    <w:hideMark/>
                  </w:tcPr>
                  <w:p w14:paraId="0AD7EB94" w14:textId="3136D2E9" w:rsidR="00FA7E6A" w:rsidRPr="00FA7E6A" w:rsidRDefault="00FA7E6A" w:rsidP="003129C6">
                    <w:pPr>
                      <w:jc w:val="both"/>
                      <w:rPr>
                        <w:rFonts w:cs="宋体"/>
                        <w:sz w:val="22"/>
                        <w:szCs w:val="22"/>
                      </w:rPr>
                    </w:pPr>
                    <w:r w:rsidRPr="00FA7E6A">
                      <w:rPr>
                        <w:rFonts w:cs="宋体" w:hint="eastAsia"/>
                        <w:sz w:val="22"/>
                        <w:szCs w:val="22"/>
                      </w:rPr>
                      <w:t>4.9</w:t>
                    </w:r>
                    <w:r w:rsidR="003129C6">
                      <w:rPr>
                        <w:rFonts w:cs="宋体" w:hint="eastAsia"/>
                        <w:sz w:val="22"/>
                        <w:szCs w:val="22"/>
                      </w:rPr>
                      <w:t>1</w:t>
                    </w:r>
                    <w:r w:rsidRPr="00FA7E6A">
                      <w:rPr>
                        <w:rFonts w:cs="宋体" w:hint="eastAsia"/>
                        <w:sz w:val="22"/>
                        <w:szCs w:val="22"/>
                      </w:rPr>
                      <w:t>%</w:t>
                    </w:r>
                  </w:p>
                </w:tc>
              </w:tr>
              <w:tr w:rsidR="00FA7E6A" w:rsidRPr="00FA7E6A" w14:paraId="7DD8A32D"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645F6581"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3AC5FB6D" w14:textId="77777777" w:rsidR="00FA7E6A" w:rsidRPr="00FA7E6A" w:rsidRDefault="00FA7E6A" w:rsidP="00FA7E6A">
                    <w:pPr>
                      <w:rPr>
                        <w:rFonts w:ascii="Times New Roman" w:hAnsi="Times New Roman"/>
                      </w:rPr>
                    </w:pPr>
                    <w:r w:rsidRPr="00FA7E6A">
                      <w:rPr>
                        <w:rFonts w:ascii="Times New Roman" w:hAnsi="Times New Roman"/>
                      </w:rPr>
                      <w:t>流量合计（辆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584B5E36" w14:textId="77777777" w:rsidR="00FA7E6A" w:rsidRPr="00FA7E6A" w:rsidRDefault="00FA7E6A" w:rsidP="00FA7E6A">
                    <w:pPr>
                      <w:jc w:val="both"/>
                      <w:rPr>
                        <w:rFonts w:cs="宋体"/>
                        <w:sz w:val="22"/>
                        <w:szCs w:val="22"/>
                      </w:rPr>
                    </w:pPr>
                    <w:r w:rsidRPr="00FA7E6A">
                      <w:rPr>
                        <w:rFonts w:cs="宋体" w:hint="eastAsia"/>
                        <w:sz w:val="22"/>
                        <w:szCs w:val="22"/>
                      </w:rPr>
                      <w:t xml:space="preserve">24,453 </w:t>
                    </w:r>
                  </w:p>
                </w:tc>
                <w:tc>
                  <w:tcPr>
                    <w:tcW w:w="1701" w:type="dxa"/>
                    <w:tcBorders>
                      <w:top w:val="nil"/>
                      <w:left w:val="nil"/>
                      <w:bottom w:val="single" w:sz="8" w:space="0" w:color="auto"/>
                      <w:right w:val="single" w:sz="8" w:space="0" w:color="auto"/>
                    </w:tcBorders>
                    <w:shd w:val="clear" w:color="auto" w:fill="auto"/>
                    <w:vAlign w:val="center"/>
                    <w:hideMark/>
                  </w:tcPr>
                  <w:p w14:paraId="5E6A20BF" w14:textId="77777777" w:rsidR="00FA7E6A" w:rsidRPr="00FA7E6A" w:rsidRDefault="00FA7E6A" w:rsidP="00FA7E6A">
                    <w:pPr>
                      <w:jc w:val="both"/>
                      <w:rPr>
                        <w:rFonts w:cs="宋体"/>
                        <w:sz w:val="22"/>
                        <w:szCs w:val="22"/>
                      </w:rPr>
                    </w:pPr>
                    <w:r w:rsidRPr="00FA7E6A">
                      <w:rPr>
                        <w:rFonts w:cs="宋体" w:hint="eastAsia"/>
                        <w:sz w:val="22"/>
                        <w:szCs w:val="22"/>
                      </w:rPr>
                      <w:t xml:space="preserve">22,690 </w:t>
                    </w:r>
                  </w:p>
                </w:tc>
                <w:tc>
                  <w:tcPr>
                    <w:tcW w:w="1418" w:type="dxa"/>
                    <w:tcBorders>
                      <w:top w:val="nil"/>
                      <w:left w:val="nil"/>
                      <w:bottom w:val="single" w:sz="8" w:space="0" w:color="auto"/>
                      <w:right w:val="single" w:sz="8" w:space="0" w:color="auto"/>
                    </w:tcBorders>
                    <w:shd w:val="clear" w:color="auto" w:fill="auto"/>
                    <w:vAlign w:val="center"/>
                    <w:hideMark/>
                  </w:tcPr>
                  <w:p w14:paraId="28772524" w14:textId="77777777" w:rsidR="00FA7E6A" w:rsidRPr="00FA7E6A" w:rsidRDefault="00FA7E6A" w:rsidP="00FA7E6A">
                    <w:pPr>
                      <w:jc w:val="both"/>
                      <w:rPr>
                        <w:rFonts w:cs="宋体"/>
                        <w:sz w:val="22"/>
                        <w:szCs w:val="22"/>
                      </w:rPr>
                    </w:pPr>
                    <w:r w:rsidRPr="00FA7E6A">
                      <w:rPr>
                        <w:rFonts w:cs="宋体" w:hint="eastAsia"/>
                        <w:sz w:val="22"/>
                        <w:szCs w:val="22"/>
                      </w:rPr>
                      <w:t>7.77%</w:t>
                    </w:r>
                  </w:p>
                </w:tc>
              </w:tr>
              <w:tr w:rsidR="00FA7E6A" w:rsidRPr="00FA7E6A" w14:paraId="7586DC23"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7AF8F206"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3B69D9F9" w14:textId="77777777" w:rsidR="00FA7E6A" w:rsidRPr="00FA7E6A" w:rsidRDefault="00FA7E6A" w:rsidP="00FA7E6A">
                    <w:pPr>
                      <w:rPr>
                        <w:rFonts w:ascii="Times New Roman" w:hAnsi="Times New Roman"/>
                      </w:rPr>
                    </w:pPr>
                    <w:r w:rsidRPr="00FA7E6A">
                      <w:rPr>
                        <w:rFonts w:ascii="Times New Roman" w:hAnsi="Times New Roman"/>
                      </w:rPr>
                      <w:t>日均收入（千元</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66DC00CB" w14:textId="77777777" w:rsidR="00FA7E6A" w:rsidRPr="00FA7E6A" w:rsidRDefault="00FA7E6A" w:rsidP="00FA7E6A">
                    <w:pPr>
                      <w:jc w:val="both"/>
                      <w:rPr>
                        <w:rFonts w:cs="宋体"/>
                      </w:rPr>
                    </w:pPr>
                    <w:r w:rsidRPr="00FA7E6A">
                      <w:rPr>
                        <w:rFonts w:cs="宋体" w:hint="eastAsia"/>
                      </w:rPr>
                      <w:t>268.44</w:t>
                    </w:r>
                  </w:p>
                </w:tc>
                <w:tc>
                  <w:tcPr>
                    <w:tcW w:w="1701" w:type="dxa"/>
                    <w:tcBorders>
                      <w:top w:val="nil"/>
                      <w:left w:val="nil"/>
                      <w:bottom w:val="single" w:sz="8" w:space="0" w:color="auto"/>
                      <w:right w:val="single" w:sz="8" w:space="0" w:color="auto"/>
                    </w:tcBorders>
                    <w:shd w:val="clear" w:color="auto" w:fill="auto"/>
                    <w:vAlign w:val="center"/>
                    <w:hideMark/>
                  </w:tcPr>
                  <w:p w14:paraId="211755B2" w14:textId="77777777" w:rsidR="00FA7E6A" w:rsidRPr="00FA7E6A" w:rsidRDefault="00FA7E6A" w:rsidP="00FA7E6A">
                    <w:pPr>
                      <w:jc w:val="both"/>
                      <w:rPr>
                        <w:rFonts w:cs="宋体"/>
                      </w:rPr>
                    </w:pPr>
                    <w:r w:rsidRPr="00FA7E6A">
                      <w:rPr>
                        <w:rFonts w:cs="宋体" w:hint="eastAsia"/>
                      </w:rPr>
                      <w:t>266.24</w:t>
                    </w:r>
                  </w:p>
                </w:tc>
                <w:tc>
                  <w:tcPr>
                    <w:tcW w:w="1418" w:type="dxa"/>
                    <w:tcBorders>
                      <w:top w:val="nil"/>
                      <w:left w:val="nil"/>
                      <w:bottom w:val="single" w:sz="8" w:space="0" w:color="auto"/>
                      <w:right w:val="single" w:sz="8" w:space="0" w:color="auto"/>
                    </w:tcBorders>
                    <w:shd w:val="clear" w:color="auto" w:fill="auto"/>
                    <w:vAlign w:val="center"/>
                    <w:hideMark/>
                  </w:tcPr>
                  <w:p w14:paraId="173F615D" w14:textId="77777777" w:rsidR="00FA7E6A" w:rsidRPr="00FA7E6A" w:rsidRDefault="00FA7E6A" w:rsidP="00FA7E6A">
                    <w:pPr>
                      <w:jc w:val="both"/>
                      <w:rPr>
                        <w:rFonts w:cs="宋体"/>
                        <w:sz w:val="22"/>
                        <w:szCs w:val="22"/>
                      </w:rPr>
                    </w:pPr>
                    <w:r w:rsidRPr="00FA7E6A">
                      <w:rPr>
                        <w:rFonts w:cs="宋体" w:hint="eastAsia"/>
                        <w:sz w:val="22"/>
                        <w:szCs w:val="22"/>
                      </w:rPr>
                      <w:t>0.83%</w:t>
                    </w:r>
                  </w:p>
                </w:tc>
              </w:tr>
              <w:tr w:rsidR="00FA7E6A" w:rsidRPr="00FA7E6A" w14:paraId="382FEDAA" w14:textId="77777777" w:rsidTr="00FA7E6A">
                <w:trPr>
                  <w:trHeight w:val="285"/>
                </w:trPr>
                <w:tc>
                  <w:tcPr>
                    <w:tcW w:w="1716" w:type="dxa"/>
                    <w:vMerge w:val="restart"/>
                    <w:tcBorders>
                      <w:top w:val="nil"/>
                      <w:left w:val="single" w:sz="8" w:space="0" w:color="auto"/>
                      <w:bottom w:val="single" w:sz="8" w:space="0" w:color="000000"/>
                      <w:right w:val="single" w:sz="8" w:space="0" w:color="auto"/>
                    </w:tcBorders>
                    <w:shd w:val="clear" w:color="auto" w:fill="auto"/>
                    <w:vAlign w:val="center"/>
                    <w:hideMark/>
                  </w:tcPr>
                  <w:p w14:paraId="51B82320" w14:textId="77777777" w:rsidR="00FA7E6A" w:rsidRPr="00FA7E6A" w:rsidRDefault="00FA7E6A" w:rsidP="00FA7E6A">
                    <w:pPr>
                      <w:rPr>
                        <w:rFonts w:ascii="Times New Roman" w:hAnsi="Times New Roman"/>
                      </w:rPr>
                    </w:pPr>
                    <w:r w:rsidRPr="00FA7E6A">
                      <w:rPr>
                        <w:rFonts w:ascii="Times New Roman" w:hAnsi="Times New Roman"/>
                      </w:rPr>
                      <w:t>常宜高速</w:t>
                    </w:r>
                  </w:p>
                </w:tc>
                <w:tc>
                  <w:tcPr>
                    <w:tcW w:w="2552" w:type="dxa"/>
                    <w:tcBorders>
                      <w:top w:val="nil"/>
                      <w:left w:val="nil"/>
                      <w:bottom w:val="single" w:sz="8" w:space="0" w:color="auto"/>
                      <w:right w:val="single" w:sz="8" w:space="0" w:color="auto"/>
                    </w:tcBorders>
                    <w:shd w:val="clear" w:color="auto" w:fill="auto"/>
                    <w:vAlign w:val="center"/>
                    <w:hideMark/>
                  </w:tcPr>
                  <w:p w14:paraId="20285892" w14:textId="77777777" w:rsidR="00FA7E6A" w:rsidRPr="00FA7E6A" w:rsidRDefault="00FA7E6A" w:rsidP="00FA7E6A">
                    <w:pPr>
                      <w:rPr>
                        <w:rFonts w:ascii="Times New Roman" w:hAnsi="Times New Roman"/>
                      </w:rPr>
                    </w:pPr>
                    <w:r w:rsidRPr="00FA7E6A">
                      <w:rPr>
                        <w:rFonts w:ascii="Times New Roman" w:hAnsi="Times New Roman"/>
                      </w:rPr>
                      <w:t>客车流量（辆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46DA99A1" w14:textId="77777777" w:rsidR="00FA7E6A" w:rsidRPr="00FA7E6A" w:rsidRDefault="00FA7E6A" w:rsidP="00FA7E6A">
                    <w:pPr>
                      <w:jc w:val="both"/>
                      <w:rPr>
                        <w:rFonts w:cs="宋体"/>
                        <w:sz w:val="22"/>
                        <w:szCs w:val="22"/>
                      </w:rPr>
                    </w:pPr>
                    <w:r w:rsidRPr="00FA7E6A">
                      <w:rPr>
                        <w:rFonts w:cs="宋体" w:hint="eastAsia"/>
                        <w:sz w:val="22"/>
                        <w:szCs w:val="22"/>
                      </w:rPr>
                      <w:t xml:space="preserve">23,067 </w:t>
                    </w:r>
                  </w:p>
                </w:tc>
                <w:tc>
                  <w:tcPr>
                    <w:tcW w:w="1701" w:type="dxa"/>
                    <w:tcBorders>
                      <w:top w:val="nil"/>
                      <w:left w:val="nil"/>
                      <w:bottom w:val="single" w:sz="8" w:space="0" w:color="auto"/>
                      <w:right w:val="single" w:sz="8" w:space="0" w:color="auto"/>
                    </w:tcBorders>
                    <w:shd w:val="clear" w:color="auto" w:fill="auto"/>
                    <w:vAlign w:val="center"/>
                    <w:hideMark/>
                  </w:tcPr>
                  <w:p w14:paraId="4B447EFE" w14:textId="77777777" w:rsidR="00FA7E6A" w:rsidRPr="00FA7E6A" w:rsidRDefault="00FA7E6A" w:rsidP="00FA7E6A">
                    <w:pPr>
                      <w:jc w:val="both"/>
                      <w:rPr>
                        <w:rFonts w:cs="宋体"/>
                        <w:sz w:val="22"/>
                        <w:szCs w:val="22"/>
                      </w:rPr>
                    </w:pPr>
                    <w:r w:rsidRPr="00FA7E6A">
                      <w:rPr>
                        <w:rFonts w:cs="宋体" w:hint="eastAsia"/>
                        <w:sz w:val="22"/>
                        <w:szCs w:val="22"/>
                      </w:rPr>
                      <w:t xml:space="preserve">26,067 </w:t>
                    </w:r>
                  </w:p>
                </w:tc>
                <w:tc>
                  <w:tcPr>
                    <w:tcW w:w="1418" w:type="dxa"/>
                    <w:tcBorders>
                      <w:top w:val="nil"/>
                      <w:left w:val="nil"/>
                      <w:bottom w:val="single" w:sz="8" w:space="0" w:color="auto"/>
                      <w:right w:val="single" w:sz="8" w:space="0" w:color="auto"/>
                    </w:tcBorders>
                    <w:shd w:val="clear" w:color="auto" w:fill="auto"/>
                    <w:vAlign w:val="center"/>
                    <w:hideMark/>
                  </w:tcPr>
                  <w:p w14:paraId="1DC8B762" w14:textId="77777777" w:rsidR="00FA7E6A" w:rsidRPr="00FA7E6A" w:rsidRDefault="00FA7E6A" w:rsidP="00FA7E6A">
                    <w:pPr>
                      <w:jc w:val="both"/>
                      <w:rPr>
                        <w:rFonts w:cs="宋体"/>
                        <w:sz w:val="22"/>
                        <w:szCs w:val="22"/>
                      </w:rPr>
                    </w:pPr>
                    <w:r w:rsidRPr="00FA7E6A">
                      <w:rPr>
                        <w:rFonts w:cs="宋体" w:hint="eastAsia"/>
                        <w:sz w:val="22"/>
                        <w:szCs w:val="22"/>
                      </w:rPr>
                      <w:t>-11.51%</w:t>
                    </w:r>
                  </w:p>
                </w:tc>
              </w:tr>
              <w:tr w:rsidR="00FA7E6A" w:rsidRPr="00FA7E6A" w14:paraId="5E32F832"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21BD5C0A"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7880B7D5" w14:textId="77777777" w:rsidR="00FA7E6A" w:rsidRPr="00FA7E6A" w:rsidRDefault="00FA7E6A" w:rsidP="00FA7E6A">
                    <w:pPr>
                      <w:rPr>
                        <w:rFonts w:ascii="Times New Roman" w:hAnsi="Times New Roman"/>
                      </w:rPr>
                    </w:pPr>
                    <w:r w:rsidRPr="00FA7E6A">
                      <w:rPr>
                        <w:rFonts w:ascii="Times New Roman" w:hAnsi="Times New Roman"/>
                      </w:rPr>
                      <w:t>货车流量（辆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7D195C2A" w14:textId="77777777" w:rsidR="00FA7E6A" w:rsidRPr="00FA7E6A" w:rsidRDefault="00FA7E6A" w:rsidP="00FA7E6A">
                    <w:pPr>
                      <w:jc w:val="both"/>
                      <w:rPr>
                        <w:rFonts w:cs="宋体"/>
                        <w:sz w:val="22"/>
                        <w:szCs w:val="22"/>
                      </w:rPr>
                    </w:pPr>
                    <w:r w:rsidRPr="00FA7E6A">
                      <w:rPr>
                        <w:rFonts w:cs="宋体" w:hint="eastAsia"/>
                        <w:sz w:val="22"/>
                        <w:szCs w:val="22"/>
                      </w:rPr>
                      <w:t xml:space="preserve">8,399 </w:t>
                    </w:r>
                  </w:p>
                </w:tc>
                <w:tc>
                  <w:tcPr>
                    <w:tcW w:w="1701" w:type="dxa"/>
                    <w:tcBorders>
                      <w:top w:val="nil"/>
                      <w:left w:val="nil"/>
                      <w:bottom w:val="single" w:sz="8" w:space="0" w:color="auto"/>
                      <w:right w:val="single" w:sz="8" w:space="0" w:color="auto"/>
                    </w:tcBorders>
                    <w:shd w:val="clear" w:color="auto" w:fill="auto"/>
                    <w:vAlign w:val="center"/>
                    <w:hideMark/>
                  </w:tcPr>
                  <w:p w14:paraId="50F1A5C7" w14:textId="77777777" w:rsidR="00FA7E6A" w:rsidRPr="00FA7E6A" w:rsidRDefault="00FA7E6A" w:rsidP="00FA7E6A">
                    <w:pPr>
                      <w:jc w:val="both"/>
                      <w:rPr>
                        <w:rFonts w:cs="宋体"/>
                        <w:sz w:val="22"/>
                        <w:szCs w:val="22"/>
                      </w:rPr>
                    </w:pPr>
                    <w:r w:rsidRPr="00FA7E6A">
                      <w:rPr>
                        <w:rFonts w:cs="宋体" w:hint="eastAsia"/>
                        <w:sz w:val="22"/>
                        <w:szCs w:val="22"/>
                      </w:rPr>
                      <w:t xml:space="preserve">9,146 </w:t>
                    </w:r>
                  </w:p>
                </w:tc>
                <w:tc>
                  <w:tcPr>
                    <w:tcW w:w="1418" w:type="dxa"/>
                    <w:tcBorders>
                      <w:top w:val="nil"/>
                      <w:left w:val="nil"/>
                      <w:bottom w:val="single" w:sz="8" w:space="0" w:color="auto"/>
                      <w:right w:val="single" w:sz="8" w:space="0" w:color="auto"/>
                    </w:tcBorders>
                    <w:shd w:val="clear" w:color="auto" w:fill="auto"/>
                    <w:vAlign w:val="center"/>
                    <w:hideMark/>
                  </w:tcPr>
                  <w:p w14:paraId="61719A22" w14:textId="77777777" w:rsidR="00FA7E6A" w:rsidRPr="00FA7E6A" w:rsidRDefault="00FA7E6A" w:rsidP="00FA7E6A">
                    <w:pPr>
                      <w:jc w:val="both"/>
                      <w:rPr>
                        <w:rFonts w:cs="宋体"/>
                        <w:sz w:val="22"/>
                        <w:szCs w:val="22"/>
                      </w:rPr>
                    </w:pPr>
                    <w:r w:rsidRPr="00FA7E6A">
                      <w:rPr>
                        <w:rFonts w:cs="宋体" w:hint="eastAsia"/>
                        <w:sz w:val="22"/>
                        <w:szCs w:val="22"/>
                      </w:rPr>
                      <w:t>-8.16%</w:t>
                    </w:r>
                  </w:p>
                </w:tc>
              </w:tr>
              <w:tr w:rsidR="00FA7E6A" w:rsidRPr="00FA7E6A" w14:paraId="304C8A46"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64687AF1"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17415528" w14:textId="77777777" w:rsidR="00FA7E6A" w:rsidRPr="00FA7E6A" w:rsidRDefault="00FA7E6A" w:rsidP="00FA7E6A">
                    <w:pPr>
                      <w:rPr>
                        <w:rFonts w:ascii="Times New Roman" w:hAnsi="Times New Roman"/>
                      </w:rPr>
                    </w:pPr>
                    <w:r w:rsidRPr="00FA7E6A">
                      <w:rPr>
                        <w:rFonts w:ascii="Times New Roman" w:hAnsi="Times New Roman"/>
                      </w:rPr>
                      <w:t>流量合计（辆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406C9EB2" w14:textId="77777777" w:rsidR="00FA7E6A" w:rsidRPr="00FA7E6A" w:rsidRDefault="00FA7E6A" w:rsidP="00FA7E6A">
                    <w:pPr>
                      <w:jc w:val="both"/>
                      <w:rPr>
                        <w:rFonts w:cs="宋体"/>
                        <w:sz w:val="22"/>
                        <w:szCs w:val="22"/>
                      </w:rPr>
                    </w:pPr>
                    <w:r w:rsidRPr="00FA7E6A">
                      <w:rPr>
                        <w:rFonts w:cs="宋体" w:hint="eastAsia"/>
                        <w:sz w:val="22"/>
                        <w:szCs w:val="22"/>
                      </w:rPr>
                      <w:t xml:space="preserve">31,466 </w:t>
                    </w:r>
                  </w:p>
                </w:tc>
                <w:tc>
                  <w:tcPr>
                    <w:tcW w:w="1701" w:type="dxa"/>
                    <w:tcBorders>
                      <w:top w:val="nil"/>
                      <w:left w:val="nil"/>
                      <w:bottom w:val="single" w:sz="8" w:space="0" w:color="auto"/>
                      <w:right w:val="single" w:sz="8" w:space="0" w:color="auto"/>
                    </w:tcBorders>
                    <w:shd w:val="clear" w:color="auto" w:fill="auto"/>
                    <w:vAlign w:val="center"/>
                    <w:hideMark/>
                  </w:tcPr>
                  <w:p w14:paraId="2210F13A" w14:textId="77777777" w:rsidR="00FA7E6A" w:rsidRPr="00FA7E6A" w:rsidRDefault="00FA7E6A" w:rsidP="00FA7E6A">
                    <w:pPr>
                      <w:jc w:val="both"/>
                      <w:rPr>
                        <w:rFonts w:cs="宋体"/>
                        <w:sz w:val="22"/>
                        <w:szCs w:val="22"/>
                      </w:rPr>
                    </w:pPr>
                    <w:r w:rsidRPr="00FA7E6A">
                      <w:rPr>
                        <w:rFonts w:cs="宋体" w:hint="eastAsia"/>
                        <w:sz w:val="22"/>
                        <w:szCs w:val="22"/>
                      </w:rPr>
                      <w:t xml:space="preserve">35,212 </w:t>
                    </w:r>
                  </w:p>
                </w:tc>
                <w:tc>
                  <w:tcPr>
                    <w:tcW w:w="1418" w:type="dxa"/>
                    <w:tcBorders>
                      <w:top w:val="nil"/>
                      <w:left w:val="nil"/>
                      <w:bottom w:val="single" w:sz="8" w:space="0" w:color="auto"/>
                      <w:right w:val="single" w:sz="8" w:space="0" w:color="auto"/>
                    </w:tcBorders>
                    <w:shd w:val="clear" w:color="auto" w:fill="auto"/>
                    <w:vAlign w:val="center"/>
                    <w:hideMark/>
                  </w:tcPr>
                  <w:p w14:paraId="7F02FA62" w14:textId="77777777" w:rsidR="00FA7E6A" w:rsidRPr="00FA7E6A" w:rsidRDefault="00FA7E6A" w:rsidP="00FA7E6A">
                    <w:pPr>
                      <w:jc w:val="both"/>
                      <w:rPr>
                        <w:rFonts w:cs="宋体"/>
                        <w:sz w:val="22"/>
                        <w:szCs w:val="22"/>
                      </w:rPr>
                    </w:pPr>
                    <w:r w:rsidRPr="00FA7E6A">
                      <w:rPr>
                        <w:rFonts w:cs="宋体" w:hint="eastAsia"/>
                        <w:sz w:val="22"/>
                        <w:szCs w:val="22"/>
                      </w:rPr>
                      <w:t>-10.64%</w:t>
                    </w:r>
                  </w:p>
                </w:tc>
              </w:tr>
              <w:tr w:rsidR="00FA7E6A" w:rsidRPr="00FA7E6A" w14:paraId="78F1E6D0"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03615EE6"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49824B43" w14:textId="77777777" w:rsidR="00FA7E6A" w:rsidRPr="00FA7E6A" w:rsidRDefault="00FA7E6A" w:rsidP="00FA7E6A">
                    <w:pPr>
                      <w:rPr>
                        <w:rFonts w:ascii="Times New Roman" w:hAnsi="Times New Roman"/>
                      </w:rPr>
                    </w:pPr>
                    <w:r w:rsidRPr="00FA7E6A">
                      <w:rPr>
                        <w:rFonts w:ascii="Times New Roman" w:hAnsi="Times New Roman"/>
                      </w:rPr>
                      <w:t>日均收入（千元</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268E1B8A" w14:textId="77777777" w:rsidR="00FA7E6A" w:rsidRPr="00FA7E6A" w:rsidRDefault="00FA7E6A" w:rsidP="00FA7E6A">
                    <w:pPr>
                      <w:jc w:val="both"/>
                      <w:rPr>
                        <w:rFonts w:cs="宋体"/>
                      </w:rPr>
                    </w:pPr>
                    <w:r w:rsidRPr="00FA7E6A">
                      <w:rPr>
                        <w:rFonts w:cs="宋体" w:hint="eastAsia"/>
                      </w:rPr>
                      <w:t>331.40</w:t>
                    </w:r>
                  </w:p>
                </w:tc>
                <w:tc>
                  <w:tcPr>
                    <w:tcW w:w="1701" w:type="dxa"/>
                    <w:tcBorders>
                      <w:top w:val="nil"/>
                      <w:left w:val="nil"/>
                      <w:bottom w:val="single" w:sz="8" w:space="0" w:color="auto"/>
                      <w:right w:val="single" w:sz="8" w:space="0" w:color="auto"/>
                    </w:tcBorders>
                    <w:shd w:val="clear" w:color="auto" w:fill="auto"/>
                    <w:vAlign w:val="center"/>
                    <w:hideMark/>
                  </w:tcPr>
                  <w:p w14:paraId="34C33A93" w14:textId="77777777" w:rsidR="00FA7E6A" w:rsidRPr="00FA7E6A" w:rsidRDefault="00FA7E6A" w:rsidP="00FA7E6A">
                    <w:pPr>
                      <w:jc w:val="both"/>
                      <w:rPr>
                        <w:rFonts w:cs="宋体"/>
                      </w:rPr>
                    </w:pPr>
                    <w:r w:rsidRPr="00FA7E6A">
                      <w:rPr>
                        <w:rFonts w:cs="宋体" w:hint="eastAsia"/>
                      </w:rPr>
                      <w:t>379.45</w:t>
                    </w:r>
                  </w:p>
                </w:tc>
                <w:tc>
                  <w:tcPr>
                    <w:tcW w:w="1418" w:type="dxa"/>
                    <w:tcBorders>
                      <w:top w:val="nil"/>
                      <w:left w:val="nil"/>
                      <w:bottom w:val="single" w:sz="8" w:space="0" w:color="auto"/>
                      <w:right w:val="single" w:sz="8" w:space="0" w:color="auto"/>
                    </w:tcBorders>
                    <w:shd w:val="clear" w:color="auto" w:fill="auto"/>
                    <w:vAlign w:val="center"/>
                    <w:hideMark/>
                  </w:tcPr>
                  <w:p w14:paraId="40AAF125" w14:textId="77777777" w:rsidR="00FA7E6A" w:rsidRPr="00FA7E6A" w:rsidRDefault="00FA7E6A" w:rsidP="00FA7E6A">
                    <w:pPr>
                      <w:jc w:val="both"/>
                      <w:rPr>
                        <w:rFonts w:cs="宋体"/>
                        <w:sz w:val="22"/>
                        <w:szCs w:val="22"/>
                      </w:rPr>
                    </w:pPr>
                    <w:r w:rsidRPr="00FA7E6A">
                      <w:rPr>
                        <w:rFonts w:cs="宋体" w:hint="eastAsia"/>
                        <w:sz w:val="22"/>
                        <w:szCs w:val="22"/>
                      </w:rPr>
                      <w:t>-12.66%</w:t>
                    </w:r>
                  </w:p>
                </w:tc>
              </w:tr>
              <w:tr w:rsidR="00FA7E6A" w:rsidRPr="00FA7E6A" w14:paraId="4A3C8137" w14:textId="77777777" w:rsidTr="00FA7E6A">
                <w:trPr>
                  <w:trHeight w:val="285"/>
                </w:trPr>
                <w:tc>
                  <w:tcPr>
                    <w:tcW w:w="1716" w:type="dxa"/>
                    <w:vMerge w:val="restart"/>
                    <w:tcBorders>
                      <w:top w:val="nil"/>
                      <w:left w:val="single" w:sz="8" w:space="0" w:color="auto"/>
                      <w:bottom w:val="single" w:sz="8" w:space="0" w:color="000000"/>
                      <w:right w:val="single" w:sz="8" w:space="0" w:color="auto"/>
                    </w:tcBorders>
                    <w:shd w:val="clear" w:color="auto" w:fill="auto"/>
                    <w:vAlign w:val="center"/>
                    <w:hideMark/>
                  </w:tcPr>
                  <w:p w14:paraId="7330B99D" w14:textId="77777777" w:rsidR="00FA7E6A" w:rsidRPr="00FA7E6A" w:rsidRDefault="00FA7E6A" w:rsidP="00FA7E6A">
                    <w:pPr>
                      <w:rPr>
                        <w:rFonts w:ascii="Times New Roman" w:hAnsi="Times New Roman"/>
                      </w:rPr>
                    </w:pPr>
                    <w:r w:rsidRPr="00FA7E6A">
                      <w:rPr>
                        <w:rFonts w:ascii="Times New Roman" w:hAnsi="Times New Roman"/>
                      </w:rPr>
                      <w:t>宜长高速</w:t>
                    </w:r>
                  </w:p>
                </w:tc>
                <w:tc>
                  <w:tcPr>
                    <w:tcW w:w="2552" w:type="dxa"/>
                    <w:tcBorders>
                      <w:top w:val="nil"/>
                      <w:left w:val="nil"/>
                      <w:bottom w:val="single" w:sz="8" w:space="0" w:color="auto"/>
                      <w:right w:val="single" w:sz="8" w:space="0" w:color="auto"/>
                    </w:tcBorders>
                    <w:shd w:val="clear" w:color="auto" w:fill="auto"/>
                    <w:vAlign w:val="center"/>
                    <w:hideMark/>
                  </w:tcPr>
                  <w:p w14:paraId="2F4DA636" w14:textId="77777777" w:rsidR="00FA7E6A" w:rsidRPr="00FA7E6A" w:rsidRDefault="00FA7E6A" w:rsidP="00FA7E6A">
                    <w:pPr>
                      <w:rPr>
                        <w:rFonts w:ascii="Times New Roman" w:hAnsi="Times New Roman"/>
                      </w:rPr>
                    </w:pPr>
                    <w:r w:rsidRPr="00FA7E6A">
                      <w:rPr>
                        <w:rFonts w:ascii="Times New Roman" w:hAnsi="Times New Roman"/>
                      </w:rPr>
                      <w:t>客车流量（辆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50EE27EE" w14:textId="77777777" w:rsidR="00FA7E6A" w:rsidRPr="00FA7E6A" w:rsidRDefault="00FA7E6A" w:rsidP="00FA7E6A">
                    <w:pPr>
                      <w:jc w:val="both"/>
                      <w:rPr>
                        <w:rFonts w:cs="宋体"/>
                        <w:sz w:val="22"/>
                        <w:szCs w:val="22"/>
                      </w:rPr>
                    </w:pPr>
                    <w:r w:rsidRPr="00FA7E6A">
                      <w:rPr>
                        <w:rFonts w:cs="宋体" w:hint="eastAsia"/>
                        <w:sz w:val="22"/>
                        <w:szCs w:val="22"/>
                      </w:rPr>
                      <w:t xml:space="preserve">19,187 </w:t>
                    </w:r>
                  </w:p>
                </w:tc>
                <w:tc>
                  <w:tcPr>
                    <w:tcW w:w="1701" w:type="dxa"/>
                    <w:tcBorders>
                      <w:top w:val="nil"/>
                      <w:left w:val="nil"/>
                      <w:bottom w:val="single" w:sz="8" w:space="0" w:color="auto"/>
                      <w:right w:val="single" w:sz="8" w:space="0" w:color="auto"/>
                    </w:tcBorders>
                    <w:shd w:val="clear" w:color="auto" w:fill="auto"/>
                    <w:vAlign w:val="center"/>
                    <w:hideMark/>
                  </w:tcPr>
                  <w:p w14:paraId="5B7EA5C8" w14:textId="77777777" w:rsidR="00FA7E6A" w:rsidRPr="00FA7E6A" w:rsidRDefault="00FA7E6A" w:rsidP="00FA7E6A">
                    <w:pPr>
                      <w:jc w:val="both"/>
                      <w:rPr>
                        <w:rFonts w:cs="宋体"/>
                        <w:sz w:val="22"/>
                        <w:szCs w:val="22"/>
                      </w:rPr>
                    </w:pPr>
                    <w:r w:rsidRPr="00FA7E6A">
                      <w:rPr>
                        <w:rFonts w:cs="宋体" w:hint="eastAsia"/>
                        <w:sz w:val="22"/>
                        <w:szCs w:val="22"/>
                      </w:rPr>
                      <w:t xml:space="preserve">16,309 </w:t>
                    </w:r>
                  </w:p>
                </w:tc>
                <w:tc>
                  <w:tcPr>
                    <w:tcW w:w="1418" w:type="dxa"/>
                    <w:tcBorders>
                      <w:top w:val="nil"/>
                      <w:left w:val="nil"/>
                      <w:bottom w:val="single" w:sz="8" w:space="0" w:color="auto"/>
                      <w:right w:val="single" w:sz="8" w:space="0" w:color="auto"/>
                    </w:tcBorders>
                    <w:shd w:val="clear" w:color="auto" w:fill="auto"/>
                    <w:vAlign w:val="center"/>
                    <w:hideMark/>
                  </w:tcPr>
                  <w:p w14:paraId="24AADF12" w14:textId="77777777" w:rsidR="00FA7E6A" w:rsidRPr="00FA7E6A" w:rsidRDefault="00FA7E6A" w:rsidP="00FA7E6A">
                    <w:pPr>
                      <w:jc w:val="both"/>
                      <w:rPr>
                        <w:rFonts w:cs="宋体"/>
                        <w:sz w:val="22"/>
                        <w:szCs w:val="22"/>
                      </w:rPr>
                    </w:pPr>
                    <w:r w:rsidRPr="00FA7E6A">
                      <w:rPr>
                        <w:rFonts w:cs="宋体" w:hint="eastAsia"/>
                        <w:sz w:val="22"/>
                        <w:szCs w:val="22"/>
                      </w:rPr>
                      <w:t>17.65%</w:t>
                    </w:r>
                  </w:p>
                </w:tc>
              </w:tr>
              <w:tr w:rsidR="00FA7E6A" w:rsidRPr="00FA7E6A" w14:paraId="0B4EFB88"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0E36065B"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499E8FB3" w14:textId="77777777" w:rsidR="00FA7E6A" w:rsidRPr="00FA7E6A" w:rsidRDefault="00FA7E6A" w:rsidP="00FA7E6A">
                    <w:pPr>
                      <w:rPr>
                        <w:rFonts w:ascii="Times New Roman" w:hAnsi="Times New Roman"/>
                      </w:rPr>
                    </w:pPr>
                    <w:r w:rsidRPr="00FA7E6A">
                      <w:rPr>
                        <w:rFonts w:ascii="Times New Roman" w:hAnsi="Times New Roman"/>
                      </w:rPr>
                      <w:t>货车流量（辆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62FB9A2C" w14:textId="77777777" w:rsidR="00FA7E6A" w:rsidRPr="00FA7E6A" w:rsidRDefault="00FA7E6A" w:rsidP="00FA7E6A">
                    <w:pPr>
                      <w:jc w:val="both"/>
                      <w:rPr>
                        <w:rFonts w:cs="宋体"/>
                        <w:sz w:val="22"/>
                        <w:szCs w:val="22"/>
                      </w:rPr>
                    </w:pPr>
                    <w:r w:rsidRPr="00FA7E6A">
                      <w:rPr>
                        <w:rFonts w:cs="宋体" w:hint="eastAsia"/>
                        <w:sz w:val="22"/>
                        <w:szCs w:val="22"/>
                      </w:rPr>
                      <w:t xml:space="preserve">5,210 </w:t>
                    </w:r>
                  </w:p>
                </w:tc>
                <w:tc>
                  <w:tcPr>
                    <w:tcW w:w="1701" w:type="dxa"/>
                    <w:tcBorders>
                      <w:top w:val="nil"/>
                      <w:left w:val="nil"/>
                      <w:bottom w:val="single" w:sz="8" w:space="0" w:color="auto"/>
                      <w:right w:val="single" w:sz="8" w:space="0" w:color="auto"/>
                    </w:tcBorders>
                    <w:shd w:val="clear" w:color="auto" w:fill="auto"/>
                    <w:vAlign w:val="center"/>
                    <w:hideMark/>
                  </w:tcPr>
                  <w:p w14:paraId="69566326" w14:textId="77777777" w:rsidR="00FA7E6A" w:rsidRPr="00FA7E6A" w:rsidRDefault="00FA7E6A" w:rsidP="00FA7E6A">
                    <w:pPr>
                      <w:jc w:val="both"/>
                      <w:rPr>
                        <w:rFonts w:cs="宋体"/>
                        <w:sz w:val="22"/>
                        <w:szCs w:val="22"/>
                      </w:rPr>
                    </w:pPr>
                    <w:r w:rsidRPr="00FA7E6A">
                      <w:rPr>
                        <w:rFonts w:cs="宋体" w:hint="eastAsia"/>
                        <w:sz w:val="22"/>
                        <w:szCs w:val="22"/>
                      </w:rPr>
                      <w:t xml:space="preserve">5,678 </w:t>
                    </w:r>
                  </w:p>
                </w:tc>
                <w:tc>
                  <w:tcPr>
                    <w:tcW w:w="1418" w:type="dxa"/>
                    <w:tcBorders>
                      <w:top w:val="nil"/>
                      <w:left w:val="nil"/>
                      <w:bottom w:val="single" w:sz="8" w:space="0" w:color="auto"/>
                      <w:right w:val="single" w:sz="8" w:space="0" w:color="auto"/>
                    </w:tcBorders>
                    <w:shd w:val="clear" w:color="auto" w:fill="auto"/>
                    <w:vAlign w:val="center"/>
                    <w:hideMark/>
                  </w:tcPr>
                  <w:p w14:paraId="3226887D" w14:textId="77777777" w:rsidR="00FA7E6A" w:rsidRPr="00FA7E6A" w:rsidRDefault="00FA7E6A" w:rsidP="00FA7E6A">
                    <w:pPr>
                      <w:jc w:val="both"/>
                      <w:rPr>
                        <w:rFonts w:cs="宋体"/>
                        <w:sz w:val="22"/>
                        <w:szCs w:val="22"/>
                      </w:rPr>
                    </w:pPr>
                    <w:r w:rsidRPr="00FA7E6A">
                      <w:rPr>
                        <w:rFonts w:cs="宋体" w:hint="eastAsia"/>
                        <w:sz w:val="22"/>
                        <w:szCs w:val="22"/>
                      </w:rPr>
                      <w:t>-8.23%</w:t>
                    </w:r>
                  </w:p>
                </w:tc>
              </w:tr>
              <w:tr w:rsidR="00FA7E6A" w:rsidRPr="00FA7E6A" w14:paraId="77B07FF1"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701434E5"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523E20A3" w14:textId="77777777" w:rsidR="00FA7E6A" w:rsidRPr="00FA7E6A" w:rsidRDefault="00FA7E6A" w:rsidP="00FA7E6A">
                    <w:pPr>
                      <w:rPr>
                        <w:rFonts w:ascii="Times New Roman" w:hAnsi="Times New Roman"/>
                      </w:rPr>
                    </w:pPr>
                    <w:r w:rsidRPr="00FA7E6A">
                      <w:rPr>
                        <w:rFonts w:ascii="Times New Roman" w:hAnsi="Times New Roman"/>
                      </w:rPr>
                      <w:t>流量合计（辆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3476F930" w14:textId="77777777" w:rsidR="00FA7E6A" w:rsidRPr="00FA7E6A" w:rsidRDefault="00FA7E6A" w:rsidP="00FA7E6A">
                    <w:pPr>
                      <w:jc w:val="both"/>
                      <w:rPr>
                        <w:rFonts w:cs="宋体"/>
                        <w:sz w:val="22"/>
                        <w:szCs w:val="22"/>
                      </w:rPr>
                    </w:pPr>
                    <w:r w:rsidRPr="00FA7E6A">
                      <w:rPr>
                        <w:rFonts w:cs="宋体" w:hint="eastAsia"/>
                        <w:sz w:val="22"/>
                        <w:szCs w:val="22"/>
                      </w:rPr>
                      <w:t xml:space="preserve">24,397 </w:t>
                    </w:r>
                  </w:p>
                </w:tc>
                <w:tc>
                  <w:tcPr>
                    <w:tcW w:w="1701" w:type="dxa"/>
                    <w:tcBorders>
                      <w:top w:val="nil"/>
                      <w:left w:val="nil"/>
                      <w:bottom w:val="single" w:sz="8" w:space="0" w:color="auto"/>
                      <w:right w:val="single" w:sz="8" w:space="0" w:color="auto"/>
                    </w:tcBorders>
                    <w:shd w:val="clear" w:color="auto" w:fill="auto"/>
                    <w:vAlign w:val="center"/>
                    <w:hideMark/>
                  </w:tcPr>
                  <w:p w14:paraId="53427676" w14:textId="77777777" w:rsidR="00FA7E6A" w:rsidRPr="00FA7E6A" w:rsidRDefault="00FA7E6A" w:rsidP="00FA7E6A">
                    <w:pPr>
                      <w:jc w:val="both"/>
                      <w:rPr>
                        <w:rFonts w:cs="宋体"/>
                        <w:sz w:val="22"/>
                        <w:szCs w:val="22"/>
                      </w:rPr>
                    </w:pPr>
                    <w:r w:rsidRPr="00FA7E6A">
                      <w:rPr>
                        <w:rFonts w:cs="宋体" w:hint="eastAsia"/>
                        <w:sz w:val="22"/>
                        <w:szCs w:val="22"/>
                      </w:rPr>
                      <w:t xml:space="preserve">21,987 </w:t>
                    </w:r>
                  </w:p>
                </w:tc>
                <w:tc>
                  <w:tcPr>
                    <w:tcW w:w="1418" w:type="dxa"/>
                    <w:tcBorders>
                      <w:top w:val="nil"/>
                      <w:left w:val="nil"/>
                      <w:bottom w:val="single" w:sz="8" w:space="0" w:color="auto"/>
                      <w:right w:val="single" w:sz="8" w:space="0" w:color="auto"/>
                    </w:tcBorders>
                    <w:shd w:val="clear" w:color="auto" w:fill="auto"/>
                    <w:vAlign w:val="center"/>
                    <w:hideMark/>
                  </w:tcPr>
                  <w:p w14:paraId="37C76668" w14:textId="77777777" w:rsidR="00FA7E6A" w:rsidRPr="00FA7E6A" w:rsidRDefault="00FA7E6A" w:rsidP="00FA7E6A">
                    <w:pPr>
                      <w:jc w:val="both"/>
                      <w:rPr>
                        <w:rFonts w:cs="宋体"/>
                        <w:sz w:val="22"/>
                        <w:szCs w:val="22"/>
                      </w:rPr>
                    </w:pPr>
                    <w:r w:rsidRPr="00FA7E6A">
                      <w:rPr>
                        <w:rFonts w:cs="宋体" w:hint="eastAsia"/>
                        <w:sz w:val="22"/>
                        <w:szCs w:val="22"/>
                      </w:rPr>
                      <w:t>10.96%</w:t>
                    </w:r>
                  </w:p>
                </w:tc>
              </w:tr>
              <w:tr w:rsidR="00FA7E6A" w:rsidRPr="00FA7E6A" w14:paraId="27E278CE"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49292A6D"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4B4D6466" w14:textId="77777777" w:rsidR="00FA7E6A" w:rsidRPr="00FA7E6A" w:rsidRDefault="00FA7E6A" w:rsidP="00FA7E6A">
                    <w:pPr>
                      <w:rPr>
                        <w:rFonts w:ascii="Times New Roman" w:hAnsi="Times New Roman"/>
                      </w:rPr>
                    </w:pPr>
                    <w:r w:rsidRPr="00FA7E6A">
                      <w:rPr>
                        <w:rFonts w:ascii="Times New Roman" w:hAnsi="Times New Roman"/>
                      </w:rPr>
                      <w:t>日均收入（千元</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73117DDC" w14:textId="77777777" w:rsidR="00FA7E6A" w:rsidRPr="00FA7E6A" w:rsidRDefault="00FA7E6A" w:rsidP="00FA7E6A">
                    <w:pPr>
                      <w:jc w:val="both"/>
                      <w:rPr>
                        <w:rFonts w:cs="宋体"/>
                      </w:rPr>
                    </w:pPr>
                    <w:bookmarkStart w:id="66" w:name="RANGE!C44"/>
                    <w:r w:rsidRPr="00FA7E6A">
                      <w:rPr>
                        <w:rFonts w:cs="宋体" w:hint="eastAsia"/>
                      </w:rPr>
                      <w:t>347.43</w:t>
                    </w:r>
                    <w:bookmarkEnd w:id="66"/>
                  </w:p>
                </w:tc>
                <w:tc>
                  <w:tcPr>
                    <w:tcW w:w="1701" w:type="dxa"/>
                    <w:tcBorders>
                      <w:top w:val="nil"/>
                      <w:left w:val="nil"/>
                      <w:bottom w:val="single" w:sz="8" w:space="0" w:color="auto"/>
                      <w:right w:val="single" w:sz="8" w:space="0" w:color="auto"/>
                    </w:tcBorders>
                    <w:shd w:val="clear" w:color="auto" w:fill="auto"/>
                    <w:vAlign w:val="center"/>
                    <w:hideMark/>
                  </w:tcPr>
                  <w:p w14:paraId="011654D7" w14:textId="77777777" w:rsidR="00FA7E6A" w:rsidRPr="00FA7E6A" w:rsidRDefault="00FA7E6A" w:rsidP="00FA7E6A">
                    <w:pPr>
                      <w:jc w:val="both"/>
                      <w:rPr>
                        <w:rFonts w:cs="宋体"/>
                      </w:rPr>
                    </w:pPr>
                    <w:r w:rsidRPr="00FA7E6A">
                      <w:rPr>
                        <w:rFonts w:cs="宋体" w:hint="eastAsia"/>
                      </w:rPr>
                      <w:t>363.69</w:t>
                    </w:r>
                  </w:p>
                </w:tc>
                <w:tc>
                  <w:tcPr>
                    <w:tcW w:w="1418" w:type="dxa"/>
                    <w:tcBorders>
                      <w:top w:val="nil"/>
                      <w:left w:val="nil"/>
                      <w:bottom w:val="single" w:sz="8" w:space="0" w:color="auto"/>
                      <w:right w:val="single" w:sz="8" w:space="0" w:color="auto"/>
                    </w:tcBorders>
                    <w:shd w:val="clear" w:color="auto" w:fill="auto"/>
                    <w:vAlign w:val="center"/>
                    <w:hideMark/>
                  </w:tcPr>
                  <w:p w14:paraId="50C16F95" w14:textId="77777777" w:rsidR="00FA7E6A" w:rsidRPr="00FA7E6A" w:rsidRDefault="00FA7E6A" w:rsidP="00FA7E6A">
                    <w:pPr>
                      <w:jc w:val="both"/>
                      <w:rPr>
                        <w:rFonts w:cs="宋体"/>
                        <w:sz w:val="22"/>
                        <w:szCs w:val="22"/>
                      </w:rPr>
                    </w:pPr>
                    <w:r w:rsidRPr="00FA7E6A">
                      <w:rPr>
                        <w:rFonts w:cs="宋体" w:hint="eastAsia"/>
                        <w:sz w:val="22"/>
                        <w:szCs w:val="22"/>
                      </w:rPr>
                      <w:t>-4.47%</w:t>
                    </w:r>
                  </w:p>
                </w:tc>
              </w:tr>
              <w:tr w:rsidR="00FA7E6A" w:rsidRPr="00FA7E6A" w14:paraId="17DE2C30" w14:textId="77777777" w:rsidTr="00FA7E6A">
                <w:trPr>
                  <w:trHeight w:val="285"/>
                </w:trPr>
                <w:tc>
                  <w:tcPr>
                    <w:tcW w:w="1716" w:type="dxa"/>
                    <w:vMerge w:val="restart"/>
                    <w:tcBorders>
                      <w:top w:val="nil"/>
                      <w:left w:val="single" w:sz="8" w:space="0" w:color="auto"/>
                      <w:bottom w:val="single" w:sz="8" w:space="0" w:color="000000"/>
                      <w:right w:val="single" w:sz="8" w:space="0" w:color="auto"/>
                    </w:tcBorders>
                    <w:shd w:val="clear" w:color="auto" w:fill="auto"/>
                    <w:vAlign w:val="center"/>
                    <w:hideMark/>
                  </w:tcPr>
                  <w:p w14:paraId="36413554" w14:textId="77777777" w:rsidR="00FA7E6A" w:rsidRPr="00FA7E6A" w:rsidRDefault="00FA7E6A" w:rsidP="00FA7E6A">
                    <w:pPr>
                      <w:rPr>
                        <w:rFonts w:ascii="Times New Roman" w:hAnsi="Times New Roman"/>
                      </w:rPr>
                    </w:pPr>
                    <w:r w:rsidRPr="00FA7E6A">
                      <w:rPr>
                        <w:rFonts w:ascii="Times New Roman" w:hAnsi="Times New Roman"/>
                      </w:rPr>
                      <w:t>五峰山大桥</w:t>
                    </w:r>
                  </w:p>
                </w:tc>
                <w:tc>
                  <w:tcPr>
                    <w:tcW w:w="2552" w:type="dxa"/>
                    <w:tcBorders>
                      <w:top w:val="nil"/>
                      <w:left w:val="nil"/>
                      <w:bottom w:val="single" w:sz="8" w:space="0" w:color="auto"/>
                      <w:right w:val="single" w:sz="8" w:space="0" w:color="auto"/>
                    </w:tcBorders>
                    <w:shd w:val="clear" w:color="auto" w:fill="auto"/>
                    <w:vAlign w:val="center"/>
                    <w:hideMark/>
                  </w:tcPr>
                  <w:p w14:paraId="7EA79DB8" w14:textId="77777777" w:rsidR="00FA7E6A" w:rsidRPr="00FA7E6A" w:rsidRDefault="00FA7E6A" w:rsidP="00FA7E6A">
                    <w:pPr>
                      <w:rPr>
                        <w:rFonts w:ascii="Times New Roman" w:hAnsi="Times New Roman"/>
                      </w:rPr>
                    </w:pPr>
                    <w:r w:rsidRPr="00FA7E6A">
                      <w:rPr>
                        <w:rFonts w:ascii="Times New Roman" w:hAnsi="Times New Roman"/>
                      </w:rPr>
                      <w:t>客车流量（辆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7F5AA39C" w14:textId="77777777" w:rsidR="00FA7E6A" w:rsidRPr="00FA7E6A" w:rsidRDefault="00FA7E6A" w:rsidP="00FA7E6A">
                    <w:pPr>
                      <w:jc w:val="both"/>
                      <w:rPr>
                        <w:rFonts w:cs="宋体"/>
                        <w:sz w:val="22"/>
                        <w:szCs w:val="22"/>
                      </w:rPr>
                    </w:pPr>
                    <w:r w:rsidRPr="00FA7E6A">
                      <w:rPr>
                        <w:rFonts w:cs="宋体" w:hint="eastAsia"/>
                        <w:sz w:val="22"/>
                        <w:szCs w:val="22"/>
                      </w:rPr>
                      <w:t xml:space="preserve">32,839 </w:t>
                    </w:r>
                  </w:p>
                </w:tc>
                <w:tc>
                  <w:tcPr>
                    <w:tcW w:w="1701" w:type="dxa"/>
                    <w:tcBorders>
                      <w:top w:val="nil"/>
                      <w:left w:val="nil"/>
                      <w:bottom w:val="single" w:sz="8" w:space="0" w:color="auto"/>
                      <w:right w:val="single" w:sz="8" w:space="0" w:color="auto"/>
                    </w:tcBorders>
                    <w:shd w:val="clear" w:color="auto" w:fill="auto"/>
                    <w:vAlign w:val="center"/>
                    <w:hideMark/>
                  </w:tcPr>
                  <w:p w14:paraId="53439CF8" w14:textId="77777777" w:rsidR="00FA7E6A" w:rsidRPr="00FA7E6A" w:rsidRDefault="00FA7E6A" w:rsidP="00FA7E6A">
                    <w:pPr>
                      <w:jc w:val="both"/>
                      <w:rPr>
                        <w:rFonts w:cs="宋体"/>
                        <w:sz w:val="22"/>
                        <w:szCs w:val="22"/>
                      </w:rPr>
                    </w:pPr>
                    <w:r w:rsidRPr="00FA7E6A">
                      <w:rPr>
                        <w:rFonts w:cs="宋体" w:hint="eastAsia"/>
                        <w:sz w:val="22"/>
                        <w:szCs w:val="22"/>
                      </w:rPr>
                      <w:t xml:space="preserve">31,382 </w:t>
                    </w:r>
                  </w:p>
                </w:tc>
                <w:tc>
                  <w:tcPr>
                    <w:tcW w:w="1418" w:type="dxa"/>
                    <w:tcBorders>
                      <w:top w:val="nil"/>
                      <w:left w:val="nil"/>
                      <w:bottom w:val="single" w:sz="8" w:space="0" w:color="auto"/>
                      <w:right w:val="single" w:sz="8" w:space="0" w:color="auto"/>
                    </w:tcBorders>
                    <w:shd w:val="clear" w:color="auto" w:fill="auto"/>
                    <w:vAlign w:val="center"/>
                    <w:hideMark/>
                  </w:tcPr>
                  <w:p w14:paraId="63E9B553" w14:textId="77777777" w:rsidR="00FA7E6A" w:rsidRPr="00FA7E6A" w:rsidRDefault="00FA7E6A" w:rsidP="00FA7E6A">
                    <w:pPr>
                      <w:jc w:val="both"/>
                      <w:rPr>
                        <w:rFonts w:cs="宋体"/>
                        <w:sz w:val="22"/>
                        <w:szCs w:val="22"/>
                      </w:rPr>
                    </w:pPr>
                    <w:r w:rsidRPr="00FA7E6A">
                      <w:rPr>
                        <w:rFonts w:cs="宋体" w:hint="eastAsia"/>
                        <w:sz w:val="22"/>
                        <w:szCs w:val="22"/>
                      </w:rPr>
                      <w:t>4.64%</w:t>
                    </w:r>
                  </w:p>
                </w:tc>
              </w:tr>
              <w:tr w:rsidR="00FA7E6A" w:rsidRPr="00FA7E6A" w14:paraId="7298493C"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4151EAA7"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7EA3F1DD" w14:textId="77777777" w:rsidR="00FA7E6A" w:rsidRPr="00FA7E6A" w:rsidRDefault="00FA7E6A" w:rsidP="00FA7E6A">
                    <w:pPr>
                      <w:rPr>
                        <w:rFonts w:ascii="Times New Roman" w:hAnsi="Times New Roman"/>
                      </w:rPr>
                    </w:pPr>
                    <w:r w:rsidRPr="00FA7E6A">
                      <w:rPr>
                        <w:rFonts w:ascii="Times New Roman" w:hAnsi="Times New Roman"/>
                      </w:rPr>
                      <w:t>货车流量（辆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7282AC62" w14:textId="77777777" w:rsidR="00FA7E6A" w:rsidRPr="00FA7E6A" w:rsidRDefault="00FA7E6A" w:rsidP="00FA7E6A">
                    <w:pPr>
                      <w:jc w:val="both"/>
                      <w:rPr>
                        <w:rFonts w:cs="宋体"/>
                        <w:sz w:val="22"/>
                        <w:szCs w:val="22"/>
                      </w:rPr>
                    </w:pPr>
                    <w:r w:rsidRPr="00FA7E6A">
                      <w:rPr>
                        <w:rFonts w:cs="宋体" w:hint="eastAsia"/>
                        <w:sz w:val="22"/>
                        <w:szCs w:val="22"/>
                      </w:rPr>
                      <w:t xml:space="preserve">12,563 </w:t>
                    </w:r>
                  </w:p>
                </w:tc>
                <w:tc>
                  <w:tcPr>
                    <w:tcW w:w="1701" w:type="dxa"/>
                    <w:tcBorders>
                      <w:top w:val="nil"/>
                      <w:left w:val="nil"/>
                      <w:bottom w:val="single" w:sz="8" w:space="0" w:color="auto"/>
                      <w:right w:val="single" w:sz="8" w:space="0" w:color="auto"/>
                    </w:tcBorders>
                    <w:shd w:val="clear" w:color="auto" w:fill="auto"/>
                    <w:vAlign w:val="center"/>
                    <w:hideMark/>
                  </w:tcPr>
                  <w:p w14:paraId="1A1C2A9C" w14:textId="77777777" w:rsidR="00FA7E6A" w:rsidRPr="00FA7E6A" w:rsidRDefault="00FA7E6A" w:rsidP="00FA7E6A">
                    <w:pPr>
                      <w:jc w:val="both"/>
                      <w:rPr>
                        <w:rFonts w:cs="宋体"/>
                        <w:sz w:val="22"/>
                        <w:szCs w:val="22"/>
                      </w:rPr>
                    </w:pPr>
                    <w:r w:rsidRPr="00FA7E6A">
                      <w:rPr>
                        <w:rFonts w:cs="宋体" w:hint="eastAsia"/>
                        <w:sz w:val="22"/>
                        <w:szCs w:val="22"/>
                      </w:rPr>
                      <w:t xml:space="preserve">9,970 </w:t>
                    </w:r>
                  </w:p>
                </w:tc>
                <w:tc>
                  <w:tcPr>
                    <w:tcW w:w="1418" w:type="dxa"/>
                    <w:tcBorders>
                      <w:top w:val="nil"/>
                      <w:left w:val="nil"/>
                      <w:bottom w:val="single" w:sz="8" w:space="0" w:color="auto"/>
                      <w:right w:val="single" w:sz="8" w:space="0" w:color="auto"/>
                    </w:tcBorders>
                    <w:shd w:val="clear" w:color="auto" w:fill="auto"/>
                    <w:vAlign w:val="center"/>
                    <w:hideMark/>
                  </w:tcPr>
                  <w:p w14:paraId="459B51A7" w14:textId="77777777" w:rsidR="00FA7E6A" w:rsidRPr="00FA7E6A" w:rsidRDefault="00FA7E6A" w:rsidP="00FA7E6A">
                    <w:pPr>
                      <w:jc w:val="both"/>
                      <w:rPr>
                        <w:rFonts w:cs="宋体"/>
                        <w:sz w:val="22"/>
                        <w:szCs w:val="22"/>
                      </w:rPr>
                    </w:pPr>
                    <w:r w:rsidRPr="00FA7E6A">
                      <w:rPr>
                        <w:rFonts w:cs="宋体" w:hint="eastAsia"/>
                        <w:sz w:val="22"/>
                        <w:szCs w:val="22"/>
                      </w:rPr>
                      <w:t>26.02%</w:t>
                    </w:r>
                  </w:p>
                </w:tc>
              </w:tr>
              <w:tr w:rsidR="00FA7E6A" w:rsidRPr="00FA7E6A" w14:paraId="17384882"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573E6D45"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10F2CE41" w14:textId="77777777" w:rsidR="00FA7E6A" w:rsidRPr="00FA7E6A" w:rsidRDefault="00FA7E6A" w:rsidP="00FA7E6A">
                    <w:pPr>
                      <w:rPr>
                        <w:rFonts w:ascii="Times New Roman" w:hAnsi="Times New Roman"/>
                      </w:rPr>
                    </w:pPr>
                    <w:r w:rsidRPr="00FA7E6A">
                      <w:rPr>
                        <w:rFonts w:ascii="Times New Roman" w:hAnsi="Times New Roman"/>
                      </w:rPr>
                      <w:t>流量合计（辆</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4DDF5374" w14:textId="77777777" w:rsidR="00FA7E6A" w:rsidRPr="00FA7E6A" w:rsidRDefault="00FA7E6A" w:rsidP="00FA7E6A">
                    <w:pPr>
                      <w:jc w:val="both"/>
                      <w:rPr>
                        <w:rFonts w:cs="宋体"/>
                        <w:sz w:val="22"/>
                        <w:szCs w:val="22"/>
                      </w:rPr>
                    </w:pPr>
                    <w:r w:rsidRPr="00FA7E6A">
                      <w:rPr>
                        <w:rFonts w:cs="宋体" w:hint="eastAsia"/>
                        <w:sz w:val="22"/>
                        <w:szCs w:val="22"/>
                      </w:rPr>
                      <w:t xml:space="preserve">45,402 </w:t>
                    </w:r>
                  </w:p>
                </w:tc>
                <w:tc>
                  <w:tcPr>
                    <w:tcW w:w="1701" w:type="dxa"/>
                    <w:tcBorders>
                      <w:top w:val="nil"/>
                      <w:left w:val="nil"/>
                      <w:bottom w:val="single" w:sz="8" w:space="0" w:color="auto"/>
                      <w:right w:val="single" w:sz="8" w:space="0" w:color="auto"/>
                    </w:tcBorders>
                    <w:shd w:val="clear" w:color="auto" w:fill="auto"/>
                    <w:vAlign w:val="center"/>
                    <w:hideMark/>
                  </w:tcPr>
                  <w:p w14:paraId="0B9159B1" w14:textId="77777777" w:rsidR="00FA7E6A" w:rsidRPr="00FA7E6A" w:rsidRDefault="00FA7E6A" w:rsidP="00FA7E6A">
                    <w:pPr>
                      <w:jc w:val="both"/>
                      <w:rPr>
                        <w:rFonts w:cs="宋体"/>
                        <w:sz w:val="22"/>
                        <w:szCs w:val="22"/>
                      </w:rPr>
                    </w:pPr>
                    <w:r w:rsidRPr="00FA7E6A">
                      <w:rPr>
                        <w:rFonts w:cs="宋体" w:hint="eastAsia"/>
                        <w:sz w:val="22"/>
                        <w:szCs w:val="22"/>
                      </w:rPr>
                      <w:t xml:space="preserve">41,351 </w:t>
                    </w:r>
                  </w:p>
                </w:tc>
                <w:tc>
                  <w:tcPr>
                    <w:tcW w:w="1418" w:type="dxa"/>
                    <w:tcBorders>
                      <w:top w:val="nil"/>
                      <w:left w:val="nil"/>
                      <w:bottom w:val="single" w:sz="8" w:space="0" w:color="auto"/>
                      <w:right w:val="single" w:sz="8" w:space="0" w:color="auto"/>
                    </w:tcBorders>
                    <w:shd w:val="clear" w:color="auto" w:fill="auto"/>
                    <w:vAlign w:val="center"/>
                    <w:hideMark/>
                  </w:tcPr>
                  <w:p w14:paraId="622A98E4" w14:textId="77777777" w:rsidR="00FA7E6A" w:rsidRPr="00FA7E6A" w:rsidRDefault="00FA7E6A" w:rsidP="00FA7E6A">
                    <w:pPr>
                      <w:jc w:val="both"/>
                      <w:rPr>
                        <w:rFonts w:cs="宋体"/>
                        <w:sz w:val="22"/>
                        <w:szCs w:val="22"/>
                      </w:rPr>
                    </w:pPr>
                    <w:r w:rsidRPr="00FA7E6A">
                      <w:rPr>
                        <w:rFonts w:cs="宋体" w:hint="eastAsia"/>
                        <w:sz w:val="22"/>
                        <w:szCs w:val="22"/>
                      </w:rPr>
                      <w:t>9.80%</w:t>
                    </w:r>
                  </w:p>
                </w:tc>
              </w:tr>
              <w:tr w:rsidR="00FA7E6A" w:rsidRPr="00FA7E6A" w14:paraId="61417D59" w14:textId="77777777" w:rsidTr="00FA7E6A">
                <w:trPr>
                  <w:trHeight w:val="285"/>
                </w:trPr>
                <w:tc>
                  <w:tcPr>
                    <w:tcW w:w="1716" w:type="dxa"/>
                    <w:vMerge/>
                    <w:tcBorders>
                      <w:top w:val="nil"/>
                      <w:left w:val="single" w:sz="8" w:space="0" w:color="auto"/>
                      <w:bottom w:val="single" w:sz="8" w:space="0" w:color="000000"/>
                      <w:right w:val="single" w:sz="8" w:space="0" w:color="auto"/>
                    </w:tcBorders>
                    <w:vAlign w:val="center"/>
                    <w:hideMark/>
                  </w:tcPr>
                  <w:p w14:paraId="6542695C" w14:textId="77777777" w:rsidR="00FA7E6A" w:rsidRPr="00FA7E6A" w:rsidRDefault="00FA7E6A" w:rsidP="00FA7E6A">
                    <w:pPr>
                      <w:rPr>
                        <w:rFonts w:ascii="Times New Roman" w:hAnsi="Times New Roman"/>
                      </w:rPr>
                    </w:pPr>
                  </w:p>
                </w:tc>
                <w:tc>
                  <w:tcPr>
                    <w:tcW w:w="2552" w:type="dxa"/>
                    <w:tcBorders>
                      <w:top w:val="nil"/>
                      <w:left w:val="nil"/>
                      <w:bottom w:val="single" w:sz="8" w:space="0" w:color="auto"/>
                      <w:right w:val="single" w:sz="8" w:space="0" w:color="auto"/>
                    </w:tcBorders>
                    <w:shd w:val="clear" w:color="auto" w:fill="auto"/>
                    <w:vAlign w:val="center"/>
                    <w:hideMark/>
                  </w:tcPr>
                  <w:p w14:paraId="3FD0C8DC" w14:textId="77777777" w:rsidR="00FA7E6A" w:rsidRPr="00FA7E6A" w:rsidRDefault="00FA7E6A" w:rsidP="00FA7E6A">
                    <w:pPr>
                      <w:rPr>
                        <w:rFonts w:ascii="Times New Roman" w:hAnsi="Times New Roman"/>
                      </w:rPr>
                    </w:pPr>
                    <w:r w:rsidRPr="00FA7E6A">
                      <w:rPr>
                        <w:rFonts w:ascii="Times New Roman" w:hAnsi="Times New Roman"/>
                      </w:rPr>
                      <w:t>日均收入（千元</w:t>
                    </w:r>
                    <w:r w:rsidRPr="00FA7E6A">
                      <w:rPr>
                        <w:rFonts w:hint="eastAsia"/>
                      </w:rPr>
                      <w:t>/</w:t>
                    </w:r>
                    <w:r w:rsidRPr="00FA7E6A">
                      <w:rPr>
                        <w:rFonts w:ascii="Times New Roman" w:hAnsi="Times New Roman"/>
                      </w:rPr>
                      <w:t>日）</w:t>
                    </w:r>
                  </w:p>
                </w:tc>
                <w:tc>
                  <w:tcPr>
                    <w:tcW w:w="1559" w:type="dxa"/>
                    <w:tcBorders>
                      <w:top w:val="nil"/>
                      <w:left w:val="nil"/>
                      <w:bottom w:val="single" w:sz="8" w:space="0" w:color="auto"/>
                      <w:right w:val="single" w:sz="8" w:space="0" w:color="auto"/>
                    </w:tcBorders>
                    <w:shd w:val="clear" w:color="auto" w:fill="auto"/>
                    <w:vAlign w:val="center"/>
                    <w:hideMark/>
                  </w:tcPr>
                  <w:p w14:paraId="47B682FA" w14:textId="77777777" w:rsidR="00FA7E6A" w:rsidRPr="00FA7E6A" w:rsidRDefault="00FA7E6A" w:rsidP="00FA7E6A">
                    <w:pPr>
                      <w:jc w:val="both"/>
                      <w:rPr>
                        <w:rFonts w:cs="宋体"/>
                      </w:rPr>
                    </w:pPr>
                    <w:r w:rsidRPr="00FA7E6A">
                      <w:rPr>
                        <w:rFonts w:cs="宋体" w:hint="eastAsia"/>
                      </w:rPr>
                      <w:t>2,871.10</w:t>
                    </w:r>
                  </w:p>
                </w:tc>
                <w:tc>
                  <w:tcPr>
                    <w:tcW w:w="1701" w:type="dxa"/>
                    <w:tcBorders>
                      <w:top w:val="nil"/>
                      <w:left w:val="nil"/>
                      <w:bottom w:val="single" w:sz="8" w:space="0" w:color="auto"/>
                      <w:right w:val="single" w:sz="8" w:space="0" w:color="auto"/>
                    </w:tcBorders>
                    <w:shd w:val="clear" w:color="auto" w:fill="auto"/>
                    <w:vAlign w:val="center"/>
                    <w:hideMark/>
                  </w:tcPr>
                  <w:p w14:paraId="3FCB8F9B" w14:textId="77777777" w:rsidR="00FA7E6A" w:rsidRPr="00FA7E6A" w:rsidRDefault="00FA7E6A" w:rsidP="00FA7E6A">
                    <w:pPr>
                      <w:jc w:val="both"/>
                      <w:rPr>
                        <w:rFonts w:cs="宋体"/>
                      </w:rPr>
                    </w:pPr>
                    <w:r w:rsidRPr="00FA7E6A">
                      <w:rPr>
                        <w:rFonts w:cs="宋体" w:hint="eastAsia"/>
                      </w:rPr>
                      <w:t>2,480.64</w:t>
                    </w:r>
                  </w:p>
                </w:tc>
                <w:tc>
                  <w:tcPr>
                    <w:tcW w:w="1418" w:type="dxa"/>
                    <w:tcBorders>
                      <w:top w:val="nil"/>
                      <w:left w:val="nil"/>
                      <w:bottom w:val="single" w:sz="8" w:space="0" w:color="auto"/>
                      <w:right w:val="single" w:sz="8" w:space="0" w:color="auto"/>
                    </w:tcBorders>
                    <w:shd w:val="clear" w:color="auto" w:fill="auto"/>
                    <w:vAlign w:val="center"/>
                    <w:hideMark/>
                  </w:tcPr>
                  <w:p w14:paraId="7F50FE87" w14:textId="77777777" w:rsidR="00FA7E6A" w:rsidRPr="00FA7E6A" w:rsidRDefault="00FA7E6A" w:rsidP="00FA7E6A">
                    <w:pPr>
                      <w:jc w:val="both"/>
                      <w:rPr>
                        <w:rFonts w:cs="宋体"/>
                        <w:sz w:val="22"/>
                        <w:szCs w:val="22"/>
                      </w:rPr>
                    </w:pPr>
                    <w:r w:rsidRPr="00FA7E6A">
                      <w:rPr>
                        <w:rFonts w:cs="宋体" w:hint="eastAsia"/>
                        <w:sz w:val="22"/>
                        <w:szCs w:val="22"/>
                      </w:rPr>
                      <w:t>15.74%</w:t>
                    </w:r>
                  </w:p>
                </w:tc>
              </w:tr>
            </w:tbl>
            <w:bookmarkEnd w:id="58"/>
            <w:p w14:paraId="29F0428C" w14:textId="77777777" w:rsidR="0085677E" w:rsidRPr="0085677E" w:rsidRDefault="0085677E" w:rsidP="0085677E">
              <w:pPr>
                <w:rPr>
                  <w:color w:val="auto"/>
                  <w:sz w:val="18"/>
                  <w:szCs w:val="18"/>
                </w:rPr>
              </w:pPr>
              <w:r w:rsidRPr="0085677E">
                <w:rPr>
                  <w:rFonts w:hint="eastAsia"/>
                  <w:color w:val="auto"/>
                  <w:sz w:val="18"/>
                  <w:szCs w:val="18"/>
                </w:rPr>
                <w:t>注</w:t>
              </w:r>
              <w:r w:rsidRPr="0085677E">
                <w:rPr>
                  <w:color w:val="auto"/>
                  <w:sz w:val="18"/>
                  <w:szCs w:val="18"/>
                </w:rPr>
                <w:t>1：原由锡宜高速合并运营的陆马一级公路已于2024年1月19日完成资产移交（相关资产由广靖锡澄公司移交给无锡市交通运输局）。2024年1月20日起，本公司终止陆马一级公路经营权并停止收费，锡宜高速运营数据不再包含陆马一级公路运营数据。</w:t>
              </w:r>
            </w:p>
            <w:p w14:paraId="5C463856" w14:textId="4A050A08" w:rsidR="0085677E" w:rsidRDefault="0085677E" w:rsidP="0085677E">
              <w:pPr>
                <w:rPr>
                  <w:color w:val="auto"/>
                  <w:sz w:val="18"/>
                  <w:szCs w:val="18"/>
                </w:rPr>
              </w:pPr>
              <w:r w:rsidRPr="0085677E">
                <w:rPr>
                  <w:rFonts w:hint="eastAsia"/>
                  <w:color w:val="auto"/>
                  <w:sz w:val="18"/>
                  <w:szCs w:val="18"/>
                </w:rPr>
                <w:t>注</w:t>
              </w:r>
              <w:r w:rsidRPr="0085677E">
                <w:rPr>
                  <w:color w:val="auto"/>
                  <w:sz w:val="18"/>
                  <w:szCs w:val="18"/>
                </w:rPr>
                <w:t>2：受2024年3月沪宜高速公路雪堰枢纽至西坞枢纽路段</w:t>
              </w:r>
              <w:r w:rsidR="00A35BF1">
                <w:rPr>
                  <w:color w:val="auto"/>
                  <w:sz w:val="18"/>
                  <w:szCs w:val="18"/>
                </w:rPr>
                <w:t>改扩建</w:t>
              </w:r>
              <w:r w:rsidRPr="0085677E">
                <w:rPr>
                  <w:color w:val="auto"/>
                  <w:sz w:val="18"/>
                  <w:szCs w:val="18"/>
                </w:rPr>
                <w:t>半幅封闭施工影响，锡宜高速和常宜高速本报告期内通行费收入同比有所下降。</w:t>
              </w:r>
            </w:p>
            <w:p w14:paraId="6DFCA829" w14:textId="64895D96" w:rsidR="008C101A" w:rsidRPr="0085677E" w:rsidRDefault="008C101A" w:rsidP="0085677E">
              <w:pPr>
                <w:rPr>
                  <w:color w:val="auto"/>
                  <w:sz w:val="18"/>
                  <w:szCs w:val="18"/>
                </w:rPr>
              </w:pPr>
              <w:r w:rsidRPr="008C101A">
                <w:rPr>
                  <w:rFonts w:hint="eastAsia"/>
                  <w:color w:val="auto"/>
                  <w:sz w:val="18"/>
                  <w:szCs w:val="18"/>
                </w:rPr>
                <w:t>注</w:t>
              </w:r>
              <w:r w:rsidRPr="008C101A">
                <w:rPr>
                  <w:color w:val="auto"/>
                  <w:sz w:val="18"/>
                  <w:szCs w:val="18"/>
                </w:rPr>
                <w:t>3：报告期内重大节假日免收小型客车通行费天数为17天，去年同期为15天。</w:t>
              </w:r>
            </w:p>
            <w:p w14:paraId="1354FBD9" w14:textId="2FA083EF" w:rsidR="00A82A42" w:rsidRDefault="00A82A42" w:rsidP="00A82A42">
              <w:pPr>
                <w:ind w:firstLineChars="200" w:firstLine="420"/>
                <w:rPr>
                  <w:color w:val="auto"/>
                </w:rPr>
              </w:pPr>
              <w:r>
                <w:rPr>
                  <w:rFonts w:hint="eastAsia"/>
                  <w:color w:val="auto"/>
                </w:rPr>
                <w:t>2024年1-9月，本集团累计营业成本支出约人民币9,139,125千元，比去年同期增长约37.55%，主要由于对路桥项目的建设投入同比增加，建造成本同比增加所致</w:t>
              </w:r>
              <w:r w:rsidR="00A35BF1">
                <w:rPr>
                  <w:rFonts w:hint="eastAsia"/>
                  <w:color w:val="auto"/>
                </w:rPr>
                <w:t>，</w:t>
              </w:r>
              <w:r w:rsidR="00A35BF1" w:rsidRPr="00A35BF1">
                <w:rPr>
                  <w:rFonts w:hint="eastAsia"/>
                  <w:color w:val="auto"/>
                </w:rPr>
                <w:t>剔除建造成本累计营业成本支出约人民币</w:t>
              </w:r>
              <w:r w:rsidR="00A35BF1" w:rsidRPr="00A35BF1">
                <w:rPr>
                  <w:color w:val="auto"/>
                </w:rPr>
                <w:t>4,311,895，比去年同期下降约3.88%</w:t>
              </w:r>
              <w:r>
                <w:rPr>
                  <w:rFonts w:hint="eastAsia"/>
                  <w:color w:val="auto"/>
                </w:rPr>
                <w:t>。2024年1-9月，本集团累计实现营业利润约人民币5,241,107千元，比去年同期增长约0.37%，实现归属于上市公司股东的净利润约为人民币4,119,703千元（每股盈利约人民币0.8178元），比去年同期增长约2.05%。</w:t>
              </w:r>
            </w:p>
            <w:p w14:paraId="3E4E7B3D" w14:textId="77777777" w:rsidR="00A82A42" w:rsidRDefault="00A82A42" w:rsidP="00A82A42">
              <w:pPr>
                <w:pStyle w:val="afb"/>
                <w:ind w:firstLineChars="200" w:firstLine="422"/>
                <w:rPr>
                  <w:rFonts w:ascii="宋体" w:hAnsi="宋体"/>
                  <w:b/>
                  <w:bCs/>
                  <w:color w:val="000000"/>
                  <w:kern w:val="0"/>
                  <w:szCs w:val="21"/>
                </w:rPr>
              </w:pPr>
              <w:r>
                <w:rPr>
                  <w:rFonts w:ascii="宋体" w:hAnsi="宋体" w:hint="eastAsia"/>
                  <w:b/>
                  <w:bCs/>
                  <w:color w:val="000000"/>
                  <w:kern w:val="0"/>
                  <w:szCs w:val="21"/>
                </w:rPr>
                <w:t>2、重要事项进展情况</w:t>
              </w:r>
            </w:p>
            <w:p w14:paraId="6B85D878" w14:textId="0CD2E503" w:rsidR="00FA7E6A" w:rsidRDefault="00A82A42" w:rsidP="00A82A42">
              <w:pPr>
                <w:ind w:firstLineChars="196" w:firstLine="413"/>
              </w:pPr>
              <w:r>
                <w:rPr>
                  <w:rFonts w:hint="eastAsia"/>
                  <w:b/>
                  <w:bCs/>
                </w:rPr>
                <w:t>合并范围变化。</w:t>
              </w:r>
              <w:r>
                <w:rPr>
                  <w:rFonts w:hint="eastAsia"/>
                </w:rPr>
                <w:t>为聚焦主责主业，缓解沪宁高速公路无锡-苏州段交通压力，消除区域平行道路交通分流影响，进一步巩固在苏南路网中主导地位，公司董事会批准投资建设锡太项目。锡太项目概算总投资约人民币241.98亿元，锡太公司初期注册资本为人民币65亿元,其中本公司为第一大股东，投资人民币32.5亿元（股比50%）。</w:t>
              </w:r>
              <w:r w:rsidR="00F01E5B" w:rsidRPr="00F01E5B">
                <w:rPr>
                  <w:rFonts w:hint="eastAsia"/>
                </w:rPr>
                <w:t>截至</w:t>
              </w:r>
              <w:r w:rsidR="00F01E5B" w:rsidRPr="00F01E5B">
                <w:t>2024年9月30日，锡太公司已收到出资款共计人民币30.68亿元。</w:t>
              </w:r>
            </w:p>
            <w:p w14:paraId="63DAB0F8" w14:textId="34155493" w:rsidR="00A82A42" w:rsidRDefault="00FA7E6A" w:rsidP="00FA7E6A">
              <w:pPr>
                <w:ind w:firstLineChars="196" w:firstLine="413"/>
              </w:pPr>
              <w:bookmarkStart w:id="67" w:name="OLE_LINK54"/>
              <w:bookmarkStart w:id="68" w:name="OLE_LINK55"/>
              <w:r w:rsidRPr="00FA7E6A">
                <w:rPr>
                  <w:rFonts w:hint="eastAsia"/>
                  <w:b/>
                </w:rPr>
                <w:t>解除担保责任。</w:t>
              </w:r>
              <w:bookmarkEnd w:id="67"/>
              <w:bookmarkEnd w:id="68"/>
              <w:r w:rsidRPr="00FA7E6A">
                <w:t>2022年4月29日，公司向江苏交控协议收购其持有的云杉清能公司100%股权，并约定由本公司代替原股东方江苏交控为云杉清能公司控股子公司如东公司在国家开发银行江苏省分行</w:t>
              </w:r>
              <w:r w:rsidR="00F01E5B" w:rsidRPr="00F01E5B">
                <w:rPr>
                  <w:rFonts w:hint="eastAsia"/>
                </w:rPr>
                <w:t>（以下简称“国开行”）</w:t>
              </w:r>
              <w:r w:rsidRPr="00FA7E6A">
                <w:t>的贷款</w:t>
              </w:r>
              <w:r w:rsidR="00F01E5B" w:rsidRPr="00F01E5B">
                <w:rPr>
                  <w:rFonts w:hint="eastAsia"/>
                </w:rPr>
                <w:t>（授信总额度人民币</w:t>
              </w:r>
              <w:r w:rsidR="00F01E5B" w:rsidRPr="00F01E5B">
                <w:t>40亿元）</w:t>
              </w:r>
              <w:r w:rsidRPr="00FA7E6A">
                <w:t>提供连带责任担保。国开行与本公司签署《保证合同》</w:t>
              </w:r>
              <w:r w:rsidR="00F01E5B" w:rsidRPr="00F01E5B">
                <w:rPr>
                  <w:rFonts w:hint="eastAsia"/>
                </w:rPr>
                <w:t>（以下简称“保证合同”）</w:t>
              </w:r>
              <w:r w:rsidRPr="00FA7E6A">
                <w:t>，约定本公司就如东公司在国开行的</w:t>
              </w:r>
              <w:r w:rsidRPr="00FA7E6A">
                <w:lastRenderedPageBreak/>
                <w:t>项目贷款向国开行提供连带责任保证。为降低财务风险，本公司积极与国开行协商解除担保事宜。经协商，国开行同意解除本公司对如东公司的连带责任保证，保留如东公司于本公司收购其母公司云杉清能公司前，以其依法可以出质的江苏如东H5#海上风电场工程项目的电费</w:t>
              </w:r>
              <w:r w:rsidRPr="00FA7E6A">
                <w:rPr>
                  <w:rFonts w:hint="eastAsia"/>
                </w:rPr>
                <w:t>收费权及其项下全部收益，按贷款人贷款额占项目总贷款额的比例，向国开行提供的质押担保。</w:t>
              </w:r>
              <w:r w:rsidRPr="00FA7E6A">
                <w:t>2024年9月27日，本公司（保证人）及如东公司（借款人）与国开行（贷款人）签署《人民币信贷合同变更协议》，三方约定自本协议签署生效之日起，保证合同效力终止。本次担保解除后，本公司及控股子公司对外提供的担保总额0元。</w:t>
              </w:r>
            </w:p>
          </w:sdtContent>
        </w:sdt>
        <w:p w14:paraId="25B010B1" w14:textId="7E1C8247" w:rsidR="003C4B9E" w:rsidRDefault="006D2D98">
          <w:pPr>
            <w:pStyle w:val="afb"/>
            <w:rPr>
              <w:rFonts w:ascii="宋体" w:hAnsi="宋体"/>
              <w:color w:val="000000"/>
              <w:kern w:val="0"/>
              <w:szCs w:val="21"/>
            </w:rPr>
          </w:pPr>
        </w:p>
      </w:sdtContent>
    </w:sdt>
    <w:bookmarkEnd w:id="54"/>
    <w:p w14:paraId="02A91A5A" w14:textId="77777777" w:rsidR="003C4B9E" w:rsidRDefault="00A82A42">
      <w:pPr>
        <w:pStyle w:val="1"/>
        <w:numPr>
          <w:ilvl w:val="0"/>
          <w:numId w:val="2"/>
        </w:numPr>
        <w:tabs>
          <w:tab w:val="left" w:pos="434"/>
          <w:tab w:val="left" w:pos="882"/>
        </w:tabs>
        <w:spacing w:line="360" w:lineRule="auto"/>
        <w:rPr>
          <w:sz w:val="21"/>
        </w:rPr>
      </w:pPr>
      <w:r>
        <w:rPr>
          <w:rFonts w:hint="eastAsia"/>
          <w:sz w:val="21"/>
        </w:rPr>
        <w:t>季度财务报表</w:t>
      </w:r>
    </w:p>
    <w:p w14:paraId="4271986C" w14:textId="77777777" w:rsidR="003C4B9E" w:rsidRDefault="00A82A42">
      <w:pPr>
        <w:pStyle w:val="2"/>
        <w:numPr>
          <w:ilvl w:val="0"/>
          <w:numId w:val="5"/>
        </w:numPr>
        <w:tabs>
          <w:tab w:val="left" w:pos="924"/>
        </w:tabs>
        <w:spacing w:before="0" w:after="0" w:line="360" w:lineRule="auto"/>
        <w:ind w:left="0" w:firstLine="0"/>
      </w:pPr>
      <w:bookmarkStart w:id="69" w:name="_Hlk83901855"/>
      <w:bookmarkStart w:id="70" w:name="_Hlk83901321"/>
      <w:r>
        <w:rPr>
          <w:rFonts w:hint="eastAsia"/>
        </w:rPr>
        <w:t>审计意见类型</w:t>
      </w:r>
    </w:p>
    <w:sdt>
      <w:sdtPr>
        <w:rPr>
          <w:rFonts w:hint="eastAsia"/>
        </w:rPr>
        <w:alias w:val="是否适用：审计意见类型[双击切换]"/>
        <w:tag w:val="_GBC_90b90028ed084b90bc49ae6bb08d9f73"/>
        <w:id w:val="147466623"/>
        <w:placeholder>
          <w:docPart w:val="GBC22222222222222222222222222222"/>
        </w:placeholder>
      </w:sdtPr>
      <w:sdtEndPr/>
      <w:sdtContent>
        <w:p w14:paraId="31D6648B" w14:textId="0F0FC4E7" w:rsidR="003C4B9E" w:rsidRDefault="00A82A42" w:rsidP="003129C6">
          <w:r>
            <w:fldChar w:fldCharType="begin"/>
          </w:r>
          <w:r w:rsidR="003129C6">
            <w:instrText xml:space="preserve"> MACROBUTTON  SnrToggleCheckbox □适用 </w:instrText>
          </w:r>
          <w:r>
            <w:fldChar w:fldCharType="end"/>
          </w:r>
          <w:r>
            <w:fldChar w:fldCharType="begin"/>
          </w:r>
          <w:r w:rsidR="003129C6">
            <w:instrText xml:space="preserve"> MACROBUTTON  SnrToggleCheckbox √不适用 </w:instrText>
          </w:r>
          <w:r>
            <w:fldChar w:fldCharType="end"/>
          </w:r>
        </w:p>
      </w:sdtContent>
    </w:sdt>
    <w:p w14:paraId="0113CAF4" w14:textId="77777777" w:rsidR="003C4B9E" w:rsidRDefault="003C4B9E"/>
    <w:bookmarkEnd w:id="69"/>
    <w:bookmarkEnd w:id="70"/>
    <w:p w14:paraId="2C64A625" w14:textId="77777777" w:rsidR="003C4B9E" w:rsidRDefault="00A82A42">
      <w:pPr>
        <w:pStyle w:val="2"/>
        <w:numPr>
          <w:ilvl w:val="0"/>
          <w:numId w:val="5"/>
        </w:numPr>
        <w:tabs>
          <w:tab w:val="left" w:pos="882"/>
          <w:tab w:val="left" w:pos="966"/>
        </w:tabs>
        <w:spacing w:before="0" w:after="0" w:line="360" w:lineRule="auto"/>
      </w:pPr>
      <w:r>
        <w:rPr>
          <w:rFonts w:hint="eastAsia"/>
        </w:rPr>
        <w:t>财务报表</w:t>
      </w:r>
    </w:p>
    <w:p w14:paraId="2C469CCE" w14:textId="77777777" w:rsidR="003C4B9E" w:rsidRDefault="00A82A42">
      <w:pPr>
        <w:jc w:val="center"/>
        <w:outlineLvl w:val="2"/>
      </w:pPr>
      <w:r>
        <w:rPr>
          <w:rFonts w:hint="eastAsia"/>
          <w:b/>
        </w:rPr>
        <w:t>合并资产负债表</w:t>
      </w:r>
    </w:p>
    <w:p w14:paraId="2BFA60A1" w14:textId="77777777" w:rsidR="003C4B9E" w:rsidRDefault="00A82A42">
      <w:pPr>
        <w:jc w:val="center"/>
      </w:pPr>
      <w:r>
        <w:t>2024年</w:t>
      </w:r>
      <w:r>
        <w:rPr>
          <w:rFonts w:hint="eastAsia"/>
        </w:rPr>
        <w:t>9</w:t>
      </w:r>
      <w:r>
        <w:t>月3</w:t>
      </w:r>
      <w:r>
        <w:rPr>
          <w:rFonts w:hint="eastAsia"/>
        </w:rPr>
        <w:t>0</w:t>
      </w:r>
      <w:r>
        <w:t>日</w:t>
      </w:r>
    </w:p>
    <w:p w14:paraId="3F59D981" w14:textId="77777777" w:rsidR="003C4B9E" w:rsidRDefault="00A82A42">
      <w:r>
        <w:t>编制单位：</w:t>
      </w:r>
      <w:sdt>
        <w:sdtPr>
          <w:alias w:val="公司法定中文名称"/>
          <w:tag w:val="_GBC_c9fb4b7dc5d1436c86d5d78a650aacd3"/>
          <w:id w:val="147469165"/>
          <w:placeholder>
            <w:docPart w:val="GBC22222222222222222222222222222"/>
          </w:placeholder>
          <w:dataBinding w:prefixMappings="xmlns:clcid-cgi='clcid-cgi'" w:xpath="/*/clcid-cgi:GongSiFaDingZhongWenMingCheng[not(@periodRef)]" w:storeItemID="{42DEBF9A-6816-48AE-BADD-E3125C474CD9}"/>
          <w:text/>
        </w:sdtPr>
        <w:sdtEndPr/>
        <w:sdtContent>
          <w:r>
            <w:t>江苏宁沪高速公路股份有限公司</w:t>
          </w:r>
        </w:sdtContent>
      </w:sdt>
    </w:p>
    <w:p w14:paraId="35367008" w14:textId="77777777" w:rsidR="003C4B9E" w:rsidRDefault="00A82A42">
      <w:pPr>
        <w:wordWrap w:val="0"/>
        <w:jc w:val="right"/>
      </w:pPr>
      <w:r>
        <w:rPr>
          <w:rFonts w:hint="eastAsia"/>
        </w:rPr>
        <w:t>单位：</w:t>
      </w:r>
      <w:sdt>
        <w:sdtPr>
          <w:rPr>
            <w:rFonts w:hint="eastAsia"/>
          </w:rPr>
          <w:alias w:val="单位_资产负债表"/>
          <w:tag w:val="_GBC_1294a38421094fb28e8bde07676d9b31"/>
          <w:id w:val="1474760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_资产负债表"/>
          <w:tag w:val="_GBC_d61179b1123049c4b31a72aaea71c0cb"/>
          <w:id w:val="14746022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审计类型：</w:t>
      </w:r>
      <w:sdt>
        <w:sdtPr>
          <w:rPr>
            <w:rFonts w:hint="eastAsia"/>
          </w:rPr>
          <w:alias w:val="审计类型_资产负债表"/>
          <w:tag w:val="_GBC_d55897ea17f44762acea06d1ad3c3ed6"/>
          <w:id w:val="147461911"/>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974"/>
        <w:gridCol w:w="2536"/>
        <w:gridCol w:w="2539"/>
      </w:tblGrid>
      <w:tr w:rsidR="003C4B9E" w14:paraId="7755F927" w14:textId="77777777" w:rsidTr="0085677E">
        <w:bookmarkStart w:id="71" w:name="_Hlk114041876" w:displacedByCustomXml="next"/>
        <w:sdt>
          <w:sdtPr>
            <w:tag w:val="_PLD_2764e4d82b96470da85f883a3b1303f9"/>
            <w:id w:val="147475157"/>
          </w:sdtPr>
          <w:sdtEndPr/>
          <w:sdtContent>
            <w:tc>
              <w:tcPr>
                <w:tcW w:w="2196" w:type="pct"/>
                <w:tcBorders>
                  <w:top w:val="outset" w:sz="6" w:space="0" w:color="auto"/>
                  <w:left w:val="outset" w:sz="6" w:space="0" w:color="auto"/>
                  <w:bottom w:val="outset" w:sz="6" w:space="0" w:color="auto"/>
                  <w:right w:val="outset" w:sz="6" w:space="0" w:color="auto"/>
                </w:tcBorders>
                <w:vAlign w:val="center"/>
              </w:tcPr>
              <w:p w14:paraId="0474AD2A" w14:textId="77777777" w:rsidR="003C4B9E" w:rsidRDefault="00A82A42">
                <w:pPr>
                  <w:jc w:val="center"/>
                  <w:rPr>
                    <w:b/>
                  </w:rPr>
                </w:pPr>
                <w:r>
                  <w:rPr>
                    <w:b/>
                  </w:rPr>
                  <w:t>项目</w:t>
                </w:r>
              </w:p>
            </w:tc>
          </w:sdtContent>
        </w:sdt>
        <w:sdt>
          <w:sdtPr>
            <w:tag w:val="_PLD_1353c0a4351840acb64aaf83fe048ea0"/>
            <w:id w:val="147458845"/>
          </w:sdtPr>
          <w:sdtEndPr/>
          <w:sdtContent>
            <w:tc>
              <w:tcPr>
                <w:tcW w:w="1401" w:type="pct"/>
                <w:tcBorders>
                  <w:top w:val="outset" w:sz="6" w:space="0" w:color="auto"/>
                  <w:left w:val="outset" w:sz="6" w:space="0" w:color="auto"/>
                  <w:bottom w:val="outset" w:sz="6" w:space="0" w:color="auto"/>
                  <w:right w:val="outset" w:sz="6" w:space="0" w:color="auto"/>
                </w:tcBorders>
                <w:vAlign w:val="center"/>
              </w:tcPr>
              <w:p w14:paraId="0B23D7F6" w14:textId="77777777" w:rsidR="003C4B9E" w:rsidRDefault="00A82A42">
                <w:pPr>
                  <w:jc w:val="center"/>
                </w:pPr>
                <w:r>
                  <w:rPr>
                    <w:b/>
                    <w:bCs/>
                  </w:rPr>
                  <w:t>2024年</w:t>
                </w:r>
                <w:r>
                  <w:rPr>
                    <w:rFonts w:hint="eastAsia"/>
                    <w:b/>
                    <w:bCs/>
                  </w:rPr>
                  <w:t>9</w:t>
                </w:r>
                <w:r>
                  <w:rPr>
                    <w:b/>
                    <w:bCs/>
                  </w:rPr>
                  <w:t>月3</w:t>
                </w:r>
                <w:r>
                  <w:rPr>
                    <w:rFonts w:hint="eastAsia"/>
                    <w:b/>
                    <w:bCs/>
                  </w:rPr>
                  <w:t>0</w:t>
                </w:r>
                <w:r>
                  <w:rPr>
                    <w:b/>
                    <w:bCs/>
                  </w:rPr>
                  <w:t>日</w:t>
                </w:r>
              </w:p>
            </w:tc>
          </w:sdtContent>
        </w:sdt>
        <w:sdt>
          <w:sdtPr>
            <w:tag w:val="_PLD_aee32c1df6fa40cca84ca0b5eb39eeb6"/>
            <w:id w:val="147480980"/>
          </w:sdtPr>
          <w:sdtEndPr/>
          <w:sdtContent>
            <w:tc>
              <w:tcPr>
                <w:tcW w:w="1403" w:type="pct"/>
                <w:tcBorders>
                  <w:top w:val="outset" w:sz="6" w:space="0" w:color="auto"/>
                  <w:left w:val="outset" w:sz="6" w:space="0" w:color="auto"/>
                  <w:bottom w:val="outset" w:sz="6" w:space="0" w:color="auto"/>
                  <w:right w:val="outset" w:sz="6" w:space="0" w:color="auto"/>
                </w:tcBorders>
                <w:vAlign w:val="center"/>
              </w:tcPr>
              <w:p w14:paraId="7920B894" w14:textId="77777777" w:rsidR="003C4B9E" w:rsidRDefault="00A82A42">
                <w:pPr>
                  <w:jc w:val="center"/>
                  <w:rPr>
                    <w:b/>
                  </w:rPr>
                </w:pPr>
                <w:r>
                  <w:rPr>
                    <w:rFonts w:hint="eastAsia"/>
                    <w:b/>
                  </w:rPr>
                  <w:t>2023年12月31日</w:t>
                </w:r>
              </w:p>
            </w:tc>
          </w:sdtContent>
        </w:sdt>
      </w:tr>
      <w:tr w:rsidR="003C4B9E" w14:paraId="36F666A4" w14:textId="77777777">
        <w:sdt>
          <w:sdtPr>
            <w:tag w:val="_PLD_cd203242f1f34dad9275b8b1d6efe180"/>
            <w:id w:val="147479249"/>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2DC6995E" w14:textId="77777777" w:rsidR="003C4B9E" w:rsidRDefault="00A82A42">
                <w:pPr>
                  <w:rPr>
                    <w:b/>
                    <w:color w:val="FF00FF"/>
                  </w:rPr>
                </w:pPr>
                <w:r>
                  <w:rPr>
                    <w:rFonts w:hint="eastAsia"/>
                    <w:b/>
                    <w:bCs/>
                  </w:rPr>
                  <w:t>流动资产：</w:t>
                </w:r>
              </w:p>
            </w:tc>
          </w:sdtContent>
        </w:sdt>
      </w:tr>
      <w:tr w:rsidR="003C4B9E" w14:paraId="08C3F3CF"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25CC83F6" w14:textId="77777777" w:rsidR="003C4B9E" w:rsidRDefault="00A82A42">
            <w:pPr>
              <w:ind w:firstLineChars="100" w:firstLine="210"/>
            </w:pPr>
            <w:r>
              <w:rPr>
                <w:rFonts w:hint="eastAsia"/>
              </w:rPr>
              <w:t>货币资金</w:t>
            </w:r>
          </w:p>
        </w:tc>
        <w:tc>
          <w:tcPr>
            <w:tcW w:w="1401" w:type="pct"/>
            <w:tcBorders>
              <w:top w:val="outset" w:sz="6" w:space="0" w:color="auto"/>
              <w:left w:val="outset" w:sz="6" w:space="0" w:color="auto"/>
              <w:bottom w:val="outset" w:sz="6" w:space="0" w:color="auto"/>
              <w:right w:val="outset" w:sz="6" w:space="0" w:color="auto"/>
            </w:tcBorders>
            <w:vAlign w:val="center"/>
          </w:tcPr>
          <w:p w14:paraId="31EF3ACD" w14:textId="77777777" w:rsidR="003C4B9E" w:rsidRDefault="00A82A42">
            <w:pPr>
              <w:jc w:val="right"/>
              <w:textAlignment w:val="center"/>
            </w:pPr>
            <w:r>
              <w:rPr>
                <w:rFonts w:cs="宋体" w:hint="eastAsia"/>
                <w:lang w:bidi="ar"/>
              </w:rPr>
              <w:t>720,857,980.66</w:t>
            </w:r>
          </w:p>
        </w:tc>
        <w:tc>
          <w:tcPr>
            <w:tcW w:w="1403" w:type="pct"/>
            <w:tcBorders>
              <w:top w:val="outset" w:sz="6" w:space="0" w:color="auto"/>
              <w:left w:val="outset" w:sz="6" w:space="0" w:color="auto"/>
              <w:bottom w:val="outset" w:sz="6" w:space="0" w:color="auto"/>
              <w:right w:val="outset" w:sz="6" w:space="0" w:color="auto"/>
            </w:tcBorders>
            <w:vAlign w:val="center"/>
          </w:tcPr>
          <w:p w14:paraId="41AF9A6C" w14:textId="77777777" w:rsidR="003C4B9E" w:rsidRDefault="00A82A42">
            <w:pPr>
              <w:jc w:val="right"/>
              <w:textAlignment w:val="center"/>
            </w:pPr>
            <w:r>
              <w:rPr>
                <w:rFonts w:cs="宋体" w:hint="eastAsia"/>
                <w:lang w:bidi="ar"/>
              </w:rPr>
              <w:t>862,161,074.06</w:t>
            </w:r>
          </w:p>
        </w:tc>
      </w:tr>
      <w:tr w:rsidR="003C4B9E" w14:paraId="1CF39FA4"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0FABBAD7" w14:textId="77777777" w:rsidR="003C4B9E" w:rsidRDefault="00A82A42">
            <w:pPr>
              <w:ind w:firstLineChars="100" w:firstLine="210"/>
            </w:pPr>
            <w:r>
              <w:rPr>
                <w:rFonts w:hint="eastAsia"/>
              </w:rPr>
              <w:t>交易性金融资产</w:t>
            </w:r>
          </w:p>
        </w:tc>
        <w:tc>
          <w:tcPr>
            <w:tcW w:w="1401" w:type="pct"/>
            <w:tcBorders>
              <w:top w:val="outset" w:sz="6" w:space="0" w:color="auto"/>
              <w:left w:val="outset" w:sz="6" w:space="0" w:color="auto"/>
              <w:bottom w:val="outset" w:sz="6" w:space="0" w:color="auto"/>
              <w:right w:val="outset" w:sz="6" w:space="0" w:color="auto"/>
            </w:tcBorders>
            <w:vAlign w:val="center"/>
          </w:tcPr>
          <w:p w14:paraId="4A2B9509" w14:textId="77777777" w:rsidR="003C4B9E" w:rsidRDefault="00A82A42">
            <w:pPr>
              <w:jc w:val="right"/>
              <w:textAlignment w:val="center"/>
            </w:pPr>
            <w:r>
              <w:rPr>
                <w:rFonts w:cs="宋体" w:hint="eastAsia"/>
                <w:lang w:bidi="ar"/>
              </w:rPr>
              <w:t>4,339,735,275.78</w:t>
            </w:r>
          </w:p>
        </w:tc>
        <w:tc>
          <w:tcPr>
            <w:tcW w:w="1403" w:type="pct"/>
            <w:tcBorders>
              <w:top w:val="outset" w:sz="6" w:space="0" w:color="auto"/>
              <w:left w:val="outset" w:sz="6" w:space="0" w:color="auto"/>
              <w:bottom w:val="outset" w:sz="6" w:space="0" w:color="auto"/>
              <w:right w:val="outset" w:sz="6" w:space="0" w:color="auto"/>
            </w:tcBorders>
            <w:vAlign w:val="center"/>
          </w:tcPr>
          <w:p w14:paraId="05014653" w14:textId="77777777" w:rsidR="003C4B9E" w:rsidRDefault="00A82A42">
            <w:pPr>
              <w:jc w:val="right"/>
              <w:textAlignment w:val="center"/>
            </w:pPr>
            <w:r>
              <w:rPr>
                <w:rFonts w:cs="宋体" w:hint="eastAsia"/>
                <w:lang w:bidi="ar"/>
              </w:rPr>
              <w:t>3,663,586,404.72</w:t>
            </w:r>
          </w:p>
        </w:tc>
      </w:tr>
      <w:tr w:rsidR="003C4B9E" w14:paraId="6DAB8DD6"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74BD6530" w14:textId="77777777" w:rsidR="003C4B9E" w:rsidRDefault="00A82A42">
            <w:pPr>
              <w:ind w:firstLineChars="100" w:firstLine="210"/>
            </w:pPr>
            <w:r>
              <w:rPr>
                <w:rFonts w:hint="eastAsia"/>
              </w:rPr>
              <w:t>应收票据</w:t>
            </w:r>
          </w:p>
        </w:tc>
        <w:tc>
          <w:tcPr>
            <w:tcW w:w="1401" w:type="pct"/>
            <w:tcBorders>
              <w:top w:val="outset" w:sz="6" w:space="0" w:color="auto"/>
              <w:left w:val="outset" w:sz="6" w:space="0" w:color="auto"/>
              <w:bottom w:val="outset" w:sz="6" w:space="0" w:color="auto"/>
              <w:right w:val="outset" w:sz="6" w:space="0" w:color="auto"/>
            </w:tcBorders>
            <w:vAlign w:val="center"/>
          </w:tcPr>
          <w:p w14:paraId="20DFDD06" w14:textId="77777777" w:rsidR="003C4B9E" w:rsidRDefault="00A82A42">
            <w:pPr>
              <w:jc w:val="right"/>
              <w:textAlignment w:val="center"/>
            </w:pPr>
            <w:r>
              <w:rPr>
                <w:rFonts w:cs="宋体" w:hint="eastAsia"/>
                <w:lang w:bidi="ar"/>
              </w:rPr>
              <w:t>4,240,000.00</w:t>
            </w:r>
          </w:p>
        </w:tc>
        <w:tc>
          <w:tcPr>
            <w:tcW w:w="1403" w:type="pct"/>
            <w:tcBorders>
              <w:top w:val="outset" w:sz="6" w:space="0" w:color="auto"/>
              <w:left w:val="outset" w:sz="6" w:space="0" w:color="auto"/>
              <w:bottom w:val="outset" w:sz="6" w:space="0" w:color="auto"/>
              <w:right w:val="outset" w:sz="6" w:space="0" w:color="auto"/>
            </w:tcBorders>
            <w:vAlign w:val="center"/>
          </w:tcPr>
          <w:p w14:paraId="472EE8F3" w14:textId="77777777" w:rsidR="003C4B9E" w:rsidRDefault="00A82A42">
            <w:pPr>
              <w:jc w:val="right"/>
              <w:textAlignment w:val="center"/>
            </w:pPr>
            <w:r>
              <w:rPr>
                <w:rFonts w:cs="宋体" w:hint="eastAsia"/>
                <w:lang w:bidi="ar"/>
              </w:rPr>
              <w:t>8,663,103.00</w:t>
            </w:r>
          </w:p>
        </w:tc>
      </w:tr>
      <w:tr w:rsidR="003C4B9E" w14:paraId="183B8892" w14:textId="77777777" w:rsidTr="0085677E">
        <w:trPr>
          <w:trHeight w:val="90"/>
        </w:trPr>
        <w:tc>
          <w:tcPr>
            <w:tcW w:w="2196" w:type="pct"/>
            <w:tcBorders>
              <w:top w:val="outset" w:sz="6" w:space="0" w:color="auto"/>
              <w:left w:val="outset" w:sz="6" w:space="0" w:color="auto"/>
              <w:bottom w:val="outset" w:sz="6" w:space="0" w:color="auto"/>
              <w:right w:val="outset" w:sz="6" w:space="0" w:color="auto"/>
            </w:tcBorders>
            <w:vAlign w:val="center"/>
          </w:tcPr>
          <w:p w14:paraId="696D4998" w14:textId="77777777" w:rsidR="003C4B9E" w:rsidRDefault="00A82A42">
            <w:pPr>
              <w:ind w:firstLineChars="100" w:firstLine="210"/>
            </w:pPr>
            <w:r>
              <w:rPr>
                <w:rFonts w:hint="eastAsia"/>
              </w:rPr>
              <w:t>应收账款</w:t>
            </w:r>
          </w:p>
        </w:tc>
        <w:tc>
          <w:tcPr>
            <w:tcW w:w="1401" w:type="pct"/>
            <w:tcBorders>
              <w:top w:val="outset" w:sz="6" w:space="0" w:color="auto"/>
              <w:left w:val="outset" w:sz="6" w:space="0" w:color="auto"/>
              <w:bottom w:val="outset" w:sz="6" w:space="0" w:color="auto"/>
              <w:right w:val="outset" w:sz="6" w:space="0" w:color="auto"/>
            </w:tcBorders>
            <w:vAlign w:val="center"/>
          </w:tcPr>
          <w:p w14:paraId="20AD39FE" w14:textId="0931611C" w:rsidR="003C4B9E" w:rsidRDefault="00A00B48">
            <w:pPr>
              <w:jc w:val="right"/>
              <w:textAlignment w:val="center"/>
            </w:pPr>
            <w:r w:rsidRPr="00A00B48">
              <w:t>1,815,882,949.41</w:t>
            </w:r>
          </w:p>
        </w:tc>
        <w:tc>
          <w:tcPr>
            <w:tcW w:w="1403" w:type="pct"/>
            <w:tcBorders>
              <w:top w:val="outset" w:sz="6" w:space="0" w:color="auto"/>
              <w:left w:val="outset" w:sz="6" w:space="0" w:color="auto"/>
              <w:bottom w:val="outset" w:sz="6" w:space="0" w:color="auto"/>
              <w:right w:val="outset" w:sz="6" w:space="0" w:color="auto"/>
            </w:tcBorders>
            <w:vAlign w:val="center"/>
          </w:tcPr>
          <w:p w14:paraId="30967CB9" w14:textId="77777777" w:rsidR="003C4B9E" w:rsidRDefault="00A82A42">
            <w:pPr>
              <w:jc w:val="right"/>
              <w:textAlignment w:val="center"/>
            </w:pPr>
            <w:r>
              <w:rPr>
                <w:rFonts w:cs="宋体" w:hint="eastAsia"/>
                <w:lang w:bidi="ar"/>
              </w:rPr>
              <w:t>1,650,030,300.22</w:t>
            </w:r>
          </w:p>
        </w:tc>
      </w:tr>
      <w:tr w:rsidR="003C4B9E" w14:paraId="2C0A9FA0"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63AC9B2E" w14:textId="77777777" w:rsidR="003C4B9E" w:rsidRDefault="00A82A42">
            <w:pPr>
              <w:ind w:firstLineChars="100" w:firstLine="210"/>
            </w:pPr>
            <w:r>
              <w:rPr>
                <w:rFonts w:hint="eastAsia"/>
              </w:rPr>
              <w:t>预付款项</w:t>
            </w:r>
          </w:p>
        </w:tc>
        <w:tc>
          <w:tcPr>
            <w:tcW w:w="1401" w:type="pct"/>
            <w:tcBorders>
              <w:top w:val="outset" w:sz="6" w:space="0" w:color="auto"/>
              <w:left w:val="outset" w:sz="6" w:space="0" w:color="auto"/>
              <w:bottom w:val="outset" w:sz="6" w:space="0" w:color="auto"/>
              <w:right w:val="outset" w:sz="6" w:space="0" w:color="auto"/>
            </w:tcBorders>
            <w:vAlign w:val="center"/>
          </w:tcPr>
          <w:p w14:paraId="6FCA2214" w14:textId="7FBAB731" w:rsidR="003C4B9E" w:rsidRDefault="00A00B48">
            <w:pPr>
              <w:jc w:val="right"/>
              <w:textAlignment w:val="center"/>
            </w:pPr>
            <w:r w:rsidRPr="00A00B48">
              <w:t>13</w:t>
            </w:r>
            <w:bookmarkStart w:id="72" w:name="OLE_LINK17"/>
            <w:bookmarkStart w:id="73" w:name="OLE_LINK18"/>
            <w:r w:rsidRPr="00A00B48">
              <w:t>,</w:t>
            </w:r>
            <w:bookmarkEnd w:id="72"/>
            <w:bookmarkEnd w:id="73"/>
            <w:r>
              <w:t>775,</w:t>
            </w:r>
            <w:r w:rsidRPr="00A00B48">
              <w:t>093.88</w:t>
            </w:r>
          </w:p>
        </w:tc>
        <w:tc>
          <w:tcPr>
            <w:tcW w:w="1403" w:type="pct"/>
            <w:tcBorders>
              <w:top w:val="outset" w:sz="6" w:space="0" w:color="auto"/>
              <w:left w:val="outset" w:sz="6" w:space="0" w:color="auto"/>
              <w:bottom w:val="outset" w:sz="6" w:space="0" w:color="auto"/>
              <w:right w:val="outset" w:sz="6" w:space="0" w:color="auto"/>
            </w:tcBorders>
            <w:vAlign w:val="center"/>
          </w:tcPr>
          <w:p w14:paraId="388A4876" w14:textId="77777777" w:rsidR="003C4B9E" w:rsidRDefault="00A82A42">
            <w:pPr>
              <w:jc w:val="right"/>
              <w:textAlignment w:val="center"/>
            </w:pPr>
            <w:r>
              <w:rPr>
                <w:rFonts w:cs="宋体" w:hint="eastAsia"/>
                <w:lang w:bidi="ar"/>
              </w:rPr>
              <w:t>6,112,638.02</w:t>
            </w:r>
          </w:p>
        </w:tc>
      </w:tr>
      <w:tr w:rsidR="003C4B9E" w14:paraId="2857F25A"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51BEEF52" w14:textId="77777777" w:rsidR="003C4B9E" w:rsidRDefault="00A82A42">
            <w:pPr>
              <w:ind w:firstLineChars="100" w:firstLine="210"/>
            </w:pPr>
            <w:r>
              <w:rPr>
                <w:rFonts w:hint="eastAsia"/>
              </w:rPr>
              <w:t>其他应收款</w:t>
            </w:r>
          </w:p>
        </w:tc>
        <w:tc>
          <w:tcPr>
            <w:tcW w:w="1401" w:type="pct"/>
            <w:tcBorders>
              <w:top w:val="outset" w:sz="6" w:space="0" w:color="auto"/>
              <w:left w:val="outset" w:sz="6" w:space="0" w:color="auto"/>
              <w:bottom w:val="outset" w:sz="6" w:space="0" w:color="auto"/>
              <w:right w:val="outset" w:sz="6" w:space="0" w:color="auto"/>
            </w:tcBorders>
            <w:vAlign w:val="center"/>
          </w:tcPr>
          <w:p w14:paraId="24EFF954" w14:textId="77777777" w:rsidR="003C4B9E" w:rsidRDefault="00A82A42">
            <w:pPr>
              <w:jc w:val="right"/>
              <w:textAlignment w:val="center"/>
            </w:pPr>
            <w:r>
              <w:rPr>
                <w:rFonts w:cs="宋体" w:hint="eastAsia"/>
                <w:lang w:bidi="ar"/>
              </w:rPr>
              <w:t xml:space="preserve">297,319,284.28 </w:t>
            </w:r>
          </w:p>
        </w:tc>
        <w:tc>
          <w:tcPr>
            <w:tcW w:w="1403" w:type="pct"/>
            <w:tcBorders>
              <w:top w:val="outset" w:sz="6" w:space="0" w:color="auto"/>
              <w:left w:val="outset" w:sz="6" w:space="0" w:color="auto"/>
              <w:bottom w:val="outset" w:sz="6" w:space="0" w:color="auto"/>
              <w:right w:val="outset" w:sz="6" w:space="0" w:color="auto"/>
            </w:tcBorders>
            <w:vAlign w:val="center"/>
          </w:tcPr>
          <w:p w14:paraId="253CCB82" w14:textId="77777777" w:rsidR="003C4B9E" w:rsidRDefault="00A82A42">
            <w:pPr>
              <w:jc w:val="right"/>
              <w:textAlignment w:val="center"/>
            </w:pPr>
            <w:r>
              <w:rPr>
                <w:rFonts w:cs="宋体" w:hint="eastAsia"/>
                <w:lang w:bidi="ar"/>
              </w:rPr>
              <w:t xml:space="preserve">61,589,717.54 </w:t>
            </w:r>
          </w:p>
        </w:tc>
      </w:tr>
      <w:tr w:rsidR="003C4B9E" w14:paraId="7C34F3AD"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50F91C0B" w14:textId="77777777" w:rsidR="003C4B9E" w:rsidRDefault="00A82A42">
            <w:pPr>
              <w:ind w:firstLineChars="100" w:firstLine="210"/>
            </w:pPr>
            <w:bookmarkStart w:id="74" w:name="OLE_LINK97"/>
            <w:bookmarkStart w:id="75" w:name="_Hlk180142251"/>
            <w:r>
              <w:rPr>
                <w:rFonts w:hint="eastAsia"/>
              </w:rPr>
              <w:t>其中：应收利息</w:t>
            </w:r>
            <w:bookmarkEnd w:id="74"/>
          </w:p>
        </w:tc>
        <w:tc>
          <w:tcPr>
            <w:tcW w:w="1401" w:type="pct"/>
            <w:tcBorders>
              <w:top w:val="outset" w:sz="6" w:space="0" w:color="auto"/>
              <w:left w:val="outset" w:sz="6" w:space="0" w:color="auto"/>
              <w:bottom w:val="outset" w:sz="6" w:space="0" w:color="auto"/>
              <w:right w:val="outset" w:sz="6" w:space="0" w:color="auto"/>
            </w:tcBorders>
          </w:tcPr>
          <w:p w14:paraId="7FB5B86B" w14:textId="662E6E11" w:rsidR="003C4B9E" w:rsidRDefault="0085677E">
            <w:pPr>
              <w:jc w:val="right"/>
            </w:pPr>
            <w:r>
              <w:rPr>
                <w:rFonts w:hint="eastAsia"/>
              </w:rPr>
              <w:t>-</w:t>
            </w:r>
          </w:p>
        </w:tc>
        <w:tc>
          <w:tcPr>
            <w:tcW w:w="1403" w:type="pct"/>
            <w:tcBorders>
              <w:top w:val="outset" w:sz="6" w:space="0" w:color="auto"/>
              <w:left w:val="outset" w:sz="6" w:space="0" w:color="auto"/>
              <w:bottom w:val="outset" w:sz="6" w:space="0" w:color="auto"/>
              <w:right w:val="outset" w:sz="6" w:space="0" w:color="auto"/>
            </w:tcBorders>
          </w:tcPr>
          <w:p w14:paraId="7970ECAF" w14:textId="1E41641C" w:rsidR="003C4B9E" w:rsidRDefault="0085677E">
            <w:pPr>
              <w:jc w:val="right"/>
            </w:pPr>
            <w:r>
              <w:rPr>
                <w:rFonts w:hint="eastAsia"/>
              </w:rPr>
              <w:t>-</w:t>
            </w:r>
          </w:p>
        </w:tc>
      </w:tr>
      <w:bookmarkEnd w:id="75"/>
      <w:tr w:rsidR="003C4B9E" w14:paraId="52CF32EC"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167528AA" w14:textId="77777777" w:rsidR="003C4B9E" w:rsidRDefault="00A82A42">
            <w:pPr>
              <w:ind w:firstLineChars="400" w:firstLine="840"/>
            </w:pPr>
            <w:r>
              <w:rPr>
                <w:rFonts w:hint="eastAsia"/>
              </w:rPr>
              <w:t>应收股利</w:t>
            </w:r>
          </w:p>
        </w:tc>
        <w:tc>
          <w:tcPr>
            <w:tcW w:w="1401" w:type="pct"/>
            <w:tcBorders>
              <w:top w:val="outset" w:sz="6" w:space="0" w:color="auto"/>
              <w:left w:val="outset" w:sz="6" w:space="0" w:color="auto"/>
              <w:bottom w:val="outset" w:sz="6" w:space="0" w:color="auto"/>
              <w:right w:val="outset" w:sz="6" w:space="0" w:color="auto"/>
            </w:tcBorders>
            <w:vAlign w:val="center"/>
          </w:tcPr>
          <w:p w14:paraId="27A5BC21" w14:textId="77777777" w:rsidR="003C4B9E" w:rsidRDefault="00A82A42">
            <w:pPr>
              <w:jc w:val="right"/>
              <w:textAlignment w:val="center"/>
            </w:pPr>
            <w:r>
              <w:rPr>
                <w:rFonts w:cs="宋体" w:hint="eastAsia"/>
                <w:lang w:bidi="ar"/>
              </w:rPr>
              <w:t xml:space="preserve">53,453,041.43 </w:t>
            </w:r>
          </w:p>
        </w:tc>
        <w:tc>
          <w:tcPr>
            <w:tcW w:w="1403" w:type="pct"/>
            <w:tcBorders>
              <w:top w:val="outset" w:sz="6" w:space="0" w:color="auto"/>
              <w:left w:val="outset" w:sz="6" w:space="0" w:color="auto"/>
              <w:bottom w:val="outset" w:sz="6" w:space="0" w:color="auto"/>
              <w:right w:val="outset" w:sz="6" w:space="0" w:color="auto"/>
            </w:tcBorders>
            <w:vAlign w:val="center"/>
          </w:tcPr>
          <w:p w14:paraId="1C2F0493" w14:textId="77777777" w:rsidR="003C4B9E" w:rsidRDefault="00A82A42">
            <w:pPr>
              <w:jc w:val="right"/>
              <w:textAlignment w:val="center"/>
            </w:pPr>
            <w:r>
              <w:rPr>
                <w:rFonts w:cs="宋体" w:hint="eastAsia"/>
                <w:lang w:bidi="ar"/>
              </w:rPr>
              <w:t xml:space="preserve">19,262,901.83 </w:t>
            </w:r>
          </w:p>
        </w:tc>
      </w:tr>
      <w:tr w:rsidR="003C4B9E" w14:paraId="4FBDAB49"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5F60FE03" w14:textId="77777777" w:rsidR="003C4B9E" w:rsidRDefault="00A82A42">
            <w:pPr>
              <w:ind w:firstLineChars="100" w:firstLine="210"/>
            </w:pPr>
            <w:r>
              <w:rPr>
                <w:rFonts w:hint="eastAsia"/>
              </w:rPr>
              <w:t>存货</w:t>
            </w:r>
          </w:p>
        </w:tc>
        <w:tc>
          <w:tcPr>
            <w:tcW w:w="1401" w:type="pct"/>
            <w:tcBorders>
              <w:top w:val="outset" w:sz="6" w:space="0" w:color="auto"/>
              <w:left w:val="outset" w:sz="6" w:space="0" w:color="auto"/>
              <w:bottom w:val="outset" w:sz="6" w:space="0" w:color="auto"/>
              <w:right w:val="outset" w:sz="6" w:space="0" w:color="auto"/>
            </w:tcBorders>
            <w:vAlign w:val="center"/>
          </w:tcPr>
          <w:p w14:paraId="26FDAEA7" w14:textId="77777777" w:rsidR="003C4B9E" w:rsidRDefault="00A82A42">
            <w:pPr>
              <w:jc w:val="right"/>
              <w:textAlignment w:val="center"/>
            </w:pPr>
            <w:r>
              <w:rPr>
                <w:rFonts w:cs="宋体" w:hint="eastAsia"/>
                <w:lang w:bidi="ar"/>
              </w:rPr>
              <w:t xml:space="preserve">2,142,292,786.34 </w:t>
            </w:r>
          </w:p>
        </w:tc>
        <w:tc>
          <w:tcPr>
            <w:tcW w:w="1403" w:type="pct"/>
            <w:tcBorders>
              <w:top w:val="outset" w:sz="6" w:space="0" w:color="auto"/>
              <w:left w:val="outset" w:sz="6" w:space="0" w:color="auto"/>
              <w:bottom w:val="outset" w:sz="6" w:space="0" w:color="auto"/>
              <w:right w:val="outset" w:sz="6" w:space="0" w:color="auto"/>
            </w:tcBorders>
            <w:vAlign w:val="center"/>
          </w:tcPr>
          <w:p w14:paraId="6D221648" w14:textId="77777777" w:rsidR="003C4B9E" w:rsidRDefault="00A82A42">
            <w:pPr>
              <w:jc w:val="right"/>
              <w:textAlignment w:val="center"/>
            </w:pPr>
            <w:r>
              <w:rPr>
                <w:rFonts w:cs="宋体" w:hint="eastAsia"/>
                <w:lang w:bidi="ar"/>
              </w:rPr>
              <w:t xml:space="preserve">2,238,246,666.22 </w:t>
            </w:r>
          </w:p>
        </w:tc>
      </w:tr>
      <w:tr w:rsidR="003C4B9E" w14:paraId="06AB746A"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68EEC6EF" w14:textId="77777777" w:rsidR="003C4B9E" w:rsidRDefault="00A82A42">
            <w:pPr>
              <w:ind w:firstLineChars="100" w:firstLine="210"/>
            </w:pPr>
            <w:r>
              <w:rPr>
                <w:rFonts w:hint="eastAsia"/>
              </w:rPr>
              <w:t>一年内到期的非流动资产</w:t>
            </w:r>
          </w:p>
        </w:tc>
        <w:tc>
          <w:tcPr>
            <w:tcW w:w="1401" w:type="pct"/>
            <w:tcBorders>
              <w:top w:val="outset" w:sz="6" w:space="0" w:color="auto"/>
              <w:left w:val="outset" w:sz="6" w:space="0" w:color="auto"/>
              <w:bottom w:val="outset" w:sz="6" w:space="0" w:color="auto"/>
              <w:right w:val="outset" w:sz="6" w:space="0" w:color="auto"/>
            </w:tcBorders>
            <w:vAlign w:val="center"/>
          </w:tcPr>
          <w:p w14:paraId="2B52B2AA" w14:textId="77777777" w:rsidR="003C4B9E" w:rsidRDefault="00A82A42">
            <w:pPr>
              <w:jc w:val="right"/>
              <w:textAlignment w:val="center"/>
            </w:pPr>
            <w:r>
              <w:rPr>
                <w:rFonts w:cs="宋体" w:hint="eastAsia"/>
                <w:lang w:bidi="ar"/>
              </w:rPr>
              <w:t xml:space="preserve">60,930,910.46 </w:t>
            </w:r>
          </w:p>
        </w:tc>
        <w:tc>
          <w:tcPr>
            <w:tcW w:w="1403" w:type="pct"/>
            <w:tcBorders>
              <w:top w:val="outset" w:sz="6" w:space="0" w:color="auto"/>
              <w:left w:val="outset" w:sz="6" w:space="0" w:color="auto"/>
              <w:bottom w:val="outset" w:sz="6" w:space="0" w:color="auto"/>
              <w:right w:val="outset" w:sz="6" w:space="0" w:color="auto"/>
            </w:tcBorders>
            <w:vAlign w:val="center"/>
          </w:tcPr>
          <w:p w14:paraId="1E9CF68E" w14:textId="77777777" w:rsidR="003C4B9E" w:rsidRDefault="00A82A42">
            <w:pPr>
              <w:jc w:val="right"/>
              <w:textAlignment w:val="center"/>
            </w:pPr>
            <w:r>
              <w:rPr>
                <w:rFonts w:cs="宋体" w:hint="eastAsia"/>
                <w:lang w:bidi="ar"/>
              </w:rPr>
              <w:t xml:space="preserve">119,723,641.87 </w:t>
            </w:r>
          </w:p>
        </w:tc>
      </w:tr>
      <w:tr w:rsidR="003C4B9E" w14:paraId="20664630"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7A9DBD47" w14:textId="77777777" w:rsidR="003C4B9E" w:rsidRDefault="00A82A42">
            <w:pPr>
              <w:ind w:firstLineChars="100" w:firstLine="210"/>
            </w:pPr>
            <w:r>
              <w:rPr>
                <w:rFonts w:hint="eastAsia"/>
              </w:rPr>
              <w:t>其他流动资产</w:t>
            </w:r>
          </w:p>
        </w:tc>
        <w:tc>
          <w:tcPr>
            <w:tcW w:w="1401" w:type="pct"/>
            <w:tcBorders>
              <w:top w:val="outset" w:sz="6" w:space="0" w:color="auto"/>
              <w:left w:val="outset" w:sz="6" w:space="0" w:color="auto"/>
              <w:bottom w:val="outset" w:sz="6" w:space="0" w:color="auto"/>
              <w:right w:val="outset" w:sz="6" w:space="0" w:color="auto"/>
            </w:tcBorders>
            <w:vAlign w:val="center"/>
          </w:tcPr>
          <w:p w14:paraId="10734488" w14:textId="77777777" w:rsidR="003C4B9E" w:rsidRDefault="00A82A42">
            <w:pPr>
              <w:jc w:val="right"/>
              <w:textAlignment w:val="center"/>
            </w:pPr>
            <w:r>
              <w:rPr>
                <w:rFonts w:cs="宋体" w:hint="eastAsia"/>
                <w:lang w:bidi="ar"/>
              </w:rPr>
              <w:t xml:space="preserve">91,551,746.59 </w:t>
            </w:r>
          </w:p>
        </w:tc>
        <w:tc>
          <w:tcPr>
            <w:tcW w:w="1403" w:type="pct"/>
            <w:tcBorders>
              <w:top w:val="outset" w:sz="6" w:space="0" w:color="auto"/>
              <w:left w:val="outset" w:sz="6" w:space="0" w:color="auto"/>
              <w:bottom w:val="outset" w:sz="6" w:space="0" w:color="auto"/>
              <w:right w:val="outset" w:sz="6" w:space="0" w:color="auto"/>
            </w:tcBorders>
            <w:vAlign w:val="center"/>
          </w:tcPr>
          <w:p w14:paraId="3118D313" w14:textId="77777777" w:rsidR="003C4B9E" w:rsidRDefault="00A82A42">
            <w:pPr>
              <w:jc w:val="right"/>
              <w:textAlignment w:val="center"/>
            </w:pPr>
            <w:r>
              <w:rPr>
                <w:rFonts w:cs="宋体" w:hint="eastAsia"/>
                <w:lang w:bidi="ar"/>
              </w:rPr>
              <w:t xml:space="preserve">126,659,049.37 </w:t>
            </w:r>
          </w:p>
        </w:tc>
      </w:tr>
      <w:tr w:rsidR="003C4B9E" w14:paraId="66C37181"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0E9F6174" w14:textId="77777777" w:rsidR="003C4B9E" w:rsidRDefault="00A82A42">
            <w:pPr>
              <w:ind w:firstLineChars="200" w:firstLine="420"/>
            </w:pPr>
            <w:r>
              <w:rPr>
                <w:rFonts w:hint="eastAsia"/>
              </w:rPr>
              <w:t>流动资产合计</w:t>
            </w:r>
          </w:p>
        </w:tc>
        <w:tc>
          <w:tcPr>
            <w:tcW w:w="1401" w:type="pct"/>
            <w:tcBorders>
              <w:top w:val="outset" w:sz="6" w:space="0" w:color="auto"/>
              <w:left w:val="outset" w:sz="6" w:space="0" w:color="auto"/>
              <w:bottom w:val="outset" w:sz="6" w:space="0" w:color="auto"/>
              <w:right w:val="outset" w:sz="6" w:space="0" w:color="auto"/>
            </w:tcBorders>
            <w:vAlign w:val="center"/>
          </w:tcPr>
          <w:p w14:paraId="136A5398" w14:textId="77777777" w:rsidR="003C4B9E" w:rsidRDefault="00A82A42">
            <w:pPr>
              <w:jc w:val="right"/>
              <w:textAlignment w:val="center"/>
            </w:pPr>
            <w:r>
              <w:rPr>
                <w:rFonts w:cs="宋体" w:hint="eastAsia"/>
                <w:lang w:bidi="ar"/>
              </w:rPr>
              <w:t xml:space="preserve">9,486,586,027.40 </w:t>
            </w:r>
          </w:p>
        </w:tc>
        <w:tc>
          <w:tcPr>
            <w:tcW w:w="1403" w:type="pct"/>
            <w:tcBorders>
              <w:top w:val="outset" w:sz="6" w:space="0" w:color="auto"/>
              <w:left w:val="outset" w:sz="6" w:space="0" w:color="auto"/>
              <w:bottom w:val="outset" w:sz="6" w:space="0" w:color="auto"/>
              <w:right w:val="outset" w:sz="6" w:space="0" w:color="auto"/>
            </w:tcBorders>
            <w:vAlign w:val="center"/>
          </w:tcPr>
          <w:p w14:paraId="7115A763" w14:textId="77777777" w:rsidR="003C4B9E" w:rsidRDefault="00A82A42">
            <w:pPr>
              <w:jc w:val="right"/>
              <w:textAlignment w:val="center"/>
            </w:pPr>
            <w:r>
              <w:rPr>
                <w:rFonts w:cs="宋体" w:hint="eastAsia"/>
                <w:lang w:bidi="ar"/>
              </w:rPr>
              <w:t xml:space="preserve">8,736,772,595.02 </w:t>
            </w:r>
          </w:p>
        </w:tc>
      </w:tr>
      <w:tr w:rsidR="003C4B9E" w14:paraId="3A98B2FE" w14:textId="77777777">
        <w:sdt>
          <w:sdtPr>
            <w:tag w:val="_PLD_90fc6ff36a344c3d8a662e84a4ad4bb5"/>
            <w:id w:val="147452292"/>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0A50033B" w14:textId="77777777" w:rsidR="003C4B9E" w:rsidRDefault="00A82A42">
                <w:pPr>
                  <w:rPr>
                    <w:color w:val="008000"/>
                  </w:rPr>
                </w:pPr>
                <w:r>
                  <w:rPr>
                    <w:rFonts w:hint="eastAsia"/>
                    <w:b/>
                    <w:bCs/>
                  </w:rPr>
                  <w:t>非流动资产：</w:t>
                </w:r>
              </w:p>
            </w:tc>
          </w:sdtContent>
        </w:sdt>
      </w:tr>
      <w:tr w:rsidR="003C4B9E" w14:paraId="531902AE"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12EEA7C7" w14:textId="77777777" w:rsidR="003C4B9E" w:rsidRDefault="00A82A42">
            <w:pPr>
              <w:ind w:firstLineChars="100" w:firstLine="210"/>
            </w:pPr>
            <w:r>
              <w:rPr>
                <w:rFonts w:hint="eastAsia"/>
              </w:rPr>
              <w:t>长期应收款</w:t>
            </w:r>
          </w:p>
        </w:tc>
        <w:tc>
          <w:tcPr>
            <w:tcW w:w="1401" w:type="pct"/>
            <w:tcBorders>
              <w:top w:val="outset" w:sz="6" w:space="0" w:color="auto"/>
              <w:left w:val="outset" w:sz="6" w:space="0" w:color="auto"/>
              <w:bottom w:val="outset" w:sz="6" w:space="0" w:color="auto"/>
              <w:right w:val="outset" w:sz="6" w:space="0" w:color="auto"/>
            </w:tcBorders>
            <w:vAlign w:val="center"/>
          </w:tcPr>
          <w:p w14:paraId="68A73FC1" w14:textId="77777777" w:rsidR="003C4B9E" w:rsidRDefault="00A82A42">
            <w:pPr>
              <w:jc w:val="right"/>
              <w:textAlignment w:val="center"/>
            </w:pPr>
            <w:r>
              <w:rPr>
                <w:rFonts w:cs="宋体" w:hint="eastAsia"/>
                <w:lang w:bidi="ar"/>
              </w:rPr>
              <w:t xml:space="preserve">59,436,854.80 </w:t>
            </w:r>
          </w:p>
        </w:tc>
        <w:tc>
          <w:tcPr>
            <w:tcW w:w="1403" w:type="pct"/>
            <w:tcBorders>
              <w:top w:val="outset" w:sz="6" w:space="0" w:color="auto"/>
              <w:left w:val="outset" w:sz="6" w:space="0" w:color="auto"/>
              <w:bottom w:val="outset" w:sz="6" w:space="0" w:color="auto"/>
              <w:right w:val="outset" w:sz="6" w:space="0" w:color="auto"/>
            </w:tcBorders>
            <w:vAlign w:val="center"/>
          </w:tcPr>
          <w:p w14:paraId="7345AD5F" w14:textId="77777777" w:rsidR="003C4B9E" w:rsidRDefault="00A82A42">
            <w:pPr>
              <w:jc w:val="right"/>
              <w:textAlignment w:val="center"/>
            </w:pPr>
            <w:r>
              <w:rPr>
                <w:rFonts w:cs="宋体" w:hint="eastAsia"/>
                <w:lang w:bidi="ar"/>
              </w:rPr>
              <w:t xml:space="preserve">59,436,854.80 </w:t>
            </w:r>
          </w:p>
        </w:tc>
      </w:tr>
      <w:tr w:rsidR="003C4B9E" w14:paraId="39A25631"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0188C015" w14:textId="77777777" w:rsidR="003C4B9E" w:rsidRDefault="00A82A42">
            <w:pPr>
              <w:ind w:firstLineChars="100" w:firstLine="210"/>
            </w:pPr>
            <w:r>
              <w:rPr>
                <w:rFonts w:hint="eastAsia"/>
              </w:rPr>
              <w:t>长期股权投资</w:t>
            </w:r>
          </w:p>
        </w:tc>
        <w:tc>
          <w:tcPr>
            <w:tcW w:w="1401" w:type="pct"/>
            <w:tcBorders>
              <w:top w:val="outset" w:sz="6" w:space="0" w:color="auto"/>
              <w:left w:val="outset" w:sz="6" w:space="0" w:color="auto"/>
              <w:bottom w:val="outset" w:sz="6" w:space="0" w:color="auto"/>
              <w:right w:val="outset" w:sz="6" w:space="0" w:color="auto"/>
            </w:tcBorders>
            <w:vAlign w:val="center"/>
          </w:tcPr>
          <w:p w14:paraId="763D8432" w14:textId="77777777" w:rsidR="003C4B9E" w:rsidRDefault="00A82A42">
            <w:pPr>
              <w:jc w:val="right"/>
              <w:textAlignment w:val="center"/>
            </w:pPr>
            <w:r>
              <w:rPr>
                <w:rFonts w:cs="宋体" w:hint="eastAsia"/>
                <w:lang w:bidi="ar"/>
              </w:rPr>
              <w:t xml:space="preserve">12,606,967,716.92 </w:t>
            </w:r>
          </w:p>
        </w:tc>
        <w:tc>
          <w:tcPr>
            <w:tcW w:w="1403" w:type="pct"/>
            <w:tcBorders>
              <w:top w:val="outset" w:sz="6" w:space="0" w:color="auto"/>
              <w:left w:val="outset" w:sz="6" w:space="0" w:color="auto"/>
              <w:bottom w:val="outset" w:sz="6" w:space="0" w:color="auto"/>
              <w:right w:val="outset" w:sz="6" w:space="0" w:color="auto"/>
            </w:tcBorders>
            <w:vAlign w:val="center"/>
          </w:tcPr>
          <w:p w14:paraId="31057691" w14:textId="77777777" w:rsidR="003C4B9E" w:rsidRDefault="00A82A42">
            <w:pPr>
              <w:jc w:val="right"/>
              <w:textAlignment w:val="center"/>
            </w:pPr>
            <w:r>
              <w:rPr>
                <w:rFonts w:cs="宋体" w:hint="eastAsia"/>
                <w:lang w:bidi="ar"/>
              </w:rPr>
              <w:t xml:space="preserve">11,882,583,176.73 </w:t>
            </w:r>
          </w:p>
        </w:tc>
      </w:tr>
      <w:tr w:rsidR="003C4B9E" w14:paraId="3308E6FC"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23D17483" w14:textId="77777777" w:rsidR="003C4B9E" w:rsidRDefault="00A82A42">
            <w:pPr>
              <w:ind w:firstLineChars="100" w:firstLine="210"/>
            </w:pPr>
            <w:r>
              <w:rPr>
                <w:rFonts w:hint="eastAsia"/>
              </w:rPr>
              <w:t>其他权益工具投资</w:t>
            </w:r>
          </w:p>
        </w:tc>
        <w:tc>
          <w:tcPr>
            <w:tcW w:w="1401" w:type="pct"/>
            <w:tcBorders>
              <w:top w:val="outset" w:sz="6" w:space="0" w:color="auto"/>
              <w:left w:val="outset" w:sz="6" w:space="0" w:color="auto"/>
              <w:bottom w:val="outset" w:sz="6" w:space="0" w:color="auto"/>
              <w:right w:val="outset" w:sz="6" w:space="0" w:color="auto"/>
            </w:tcBorders>
            <w:vAlign w:val="center"/>
          </w:tcPr>
          <w:p w14:paraId="356F8FD8" w14:textId="77777777" w:rsidR="003C4B9E" w:rsidRDefault="00A82A42">
            <w:pPr>
              <w:jc w:val="right"/>
              <w:textAlignment w:val="center"/>
            </w:pPr>
            <w:r>
              <w:rPr>
                <w:rFonts w:cs="宋体" w:hint="eastAsia"/>
                <w:lang w:bidi="ar"/>
              </w:rPr>
              <w:t xml:space="preserve">8,842,591,150.75 </w:t>
            </w:r>
          </w:p>
        </w:tc>
        <w:tc>
          <w:tcPr>
            <w:tcW w:w="1403" w:type="pct"/>
            <w:tcBorders>
              <w:top w:val="outset" w:sz="6" w:space="0" w:color="auto"/>
              <w:left w:val="outset" w:sz="6" w:space="0" w:color="auto"/>
              <w:bottom w:val="outset" w:sz="6" w:space="0" w:color="auto"/>
              <w:right w:val="outset" w:sz="6" w:space="0" w:color="auto"/>
            </w:tcBorders>
            <w:vAlign w:val="center"/>
          </w:tcPr>
          <w:p w14:paraId="13EE2B89" w14:textId="77777777" w:rsidR="003C4B9E" w:rsidRDefault="00A82A42">
            <w:pPr>
              <w:jc w:val="right"/>
              <w:textAlignment w:val="center"/>
            </w:pPr>
            <w:r>
              <w:rPr>
                <w:rFonts w:cs="宋体" w:hint="eastAsia"/>
                <w:lang w:bidi="ar"/>
              </w:rPr>
              <w:t xml:space="preserve">6,822,989,652.00 </w:t>
            </w:r>
          </w:p>
        </w:tc>
      </w:tr>
      <w:tr w:rsidR="003C4B9E" w14:paraId="108FB9BC"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77921E92" w14:textId="77777777" w:rsidR="003C4B9E" w:rsidRDefault="00A82A42">
            <w:pPr>
              <w:ind w:firstLineChars="100" w:firstLine="210"/>
            </w:pPr>
            <w:r>
              <w:rPr>
                <w:rFonts w:hint="eastAsia"/>
              </w:rPr>
              <w:t>其他非流动金融资产</w:t>
            </w:r>
          </w:p>
        </w:tc>
        <w:tc>
          <w:tcPr>
            <w:tcW w:w="1401" w:type="pct"/>
            <w:tcBorders>
              <w:top w:val="outset" w:sz="6" w:space="0" w:color="auto"/>
              <w:left w:val="outset" w:sz="6" w:space="0" w:color="auto"/>
              <w:bottom w:val="outset" w:sz="6" w:space="0" w:color="auto"/>
              <w:right w:val="outset" w:sz="6" w:space="0" w:color="auto"/>
            </w:tcBorders>
            <w:vAlign w:val="center"/>
          </w:tcPr>
          <w:p w14:paraId="3BABBCC1" w14:textId="77777777" w:rsidR="003C4B9E" w:rsidRDefault="00A82A42">
            <w:pPr>
              <w:jc w:val="right"/>
              <w:textAlignment w:val="center"/>
            </w:pPr>
            <w:r>
              <w:rPr>
                <w:rFonts w:cs="宋体" w:hint="eastAsia"/>
                <w:lang w:bidi="ar"/>
              </w:rPr>
              <w:t xml:space="preserve">2,072,706,988.72 </w:t>
            </w:r>
          </w:p>
        </w:tc>
        <w:tc>
          <w:tcPr>
            <w:tcW w:w="1403" w:type="pct"/>
            <w:tcBorders>
              <w:top w:val="outset" w:sz="6" w:space="0" w:color="auto"/>
              <w:left w:val="outset" w:sz="6" w:space="0" w:color="auto"/>
              <w:bottom w:val="outset" w:sz="6" w:space="0" w:color="auto"/>
              <w:right w:val="outset" w:sz="6" w:space="0" w:color="auto"/>
            </w:tcBorders>
            <w:vAlign w:val="center"/>
          </w:tcPr>
          <w:p w14:paraId="4674F960" w14:textId="77777777" w:rsidR="003C4B9E" w:rsidRDefault="00A82A42">
            <w:pPr>
              <w:jc w:val="right"/>
              <w:textAlignment w:val="center"/>
            </w:pPr>
            <w:r>
              <w:rPr>
                <w:rFonts w:cs="宋体" w:hint="eastAsia"/>
                <w:lang w:bidi="ar"/>
              </w:rPr>
              <w:t xml:space="preserve">2,912,377,965.03 </w:t>
            </w:r>
          </w:p>
        </w:tc>
      </w:tr>
      <w:tr w:rsidR="003C4B9E" w14:paraId="75BF0A94"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74D51D50" w14:textId="77777777" w:rsidR="003C4B9E" w:rsidRDefault="00A82A42">
            <w:pPr>
              <w:ind w:firstLineChars="100" w:firstLine="210"/>
            </w:pPr>
            <w:r>
              <w:rPr>
                <w:rFonts w:hint="eastAsia"/>
              </w:rPr>
              <w:t>投资性房地产</w:t>
            </w:r>
          </w:p>
        </w:tc>
        <w:tc>
          <w:tcPr>
            <w:tcW w:w="1401" w:type="pct"/>
            <w:tcBorders>
              <w:top w:val="outset" w:sz="6" w:space="0" w:color="auto"/>
              <w:left w:val="outset" w:sz="6" w:space="0" w:color="auto"/>
              <w:bottom w:val="outset" w:sz="6" w:space="0" w:color="auto"/>
              <w:right w:val="outset" w:sz="6" w:space="0" w:color="auto"/>
            </w:tcBorders>
            <w:vAlign w:val="center"/>
          </w:tcPr>
          <w:p w14:paraId="2ED272DC" w14:textId="77777777" w:rsidR="003C4B9E" w:rsidRDefault="00A82A42">
            <w:pPr>
              <w:jc w:val="right"/>
              <w:textAlignment w:val="center"/>
            </w:pPr>
            <w:r>
              <w:rPr>
                <w:rFonts w:cs="宋体" w:hint="eastAsia"/>
                <w:lang w:bidi="ar"/>
              </w:rPr>
              <w:t xml:space="preserve">283,200,719.13 </w:t>
            </w:r>
          </w:p>
        </w:tc>
        <w:tc>
          <w:tcPr>
            <w:tcW w:w="1403" w:type="pct"/>
            <w:tcBorders>
              <w:top w:val="outset" w:sz="6" w:space="0" w:color="auto"/>
              <w:left w:val="outset" w:sz="6" w:space="0" w:color="auto"/>
              <w:bottom w:val="outset" w:sz="6" w:space="0" w:color="auto"/>
              <w:right w:val="outset" w:sz="6" w:space="0" w:color="auto"/>
            </w:tcBorders>
            <w:vAlign w:val="center"/>
          </w:tcPr>
          <w:p w14:paraId="5A8D31DE" w14:textId="77777777" w:rsidR="003C4B9E" w:rsidRDefault="00A82A42">
            <w:pPr>
              <w:jc w:val="right"/>
              <w:textAlignment w:val="center"/>
            </w:pPr>
            <w:r>
              <w:rPr>
                <w:rFonts w:cs="宋体" w:hint="eastAsia"/>
                <w:lang w:bidi="ar"/>
              </w:rPr>
              <w:t xml:space="preserve">288,986,713.80 </w:t>
            </w:r>
          </w:p>
        </w:tc>
      </w:tr>
      <w:tr w:rsidR="003C4B9E" w14:paraId="251566C6"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3D05D66A" w14:textId="77777777" w:rsidR="003C4B9E" w:rsidRDefault="00A82A42">
            <w:pPr>
              <w:ind w:firstLineChars="100" w:firstLine="210"/>
            </w:pPr>
            <w:r>
              <w:rPr>
                <w:rFonts w:hint="eastAsia"/>
              </w:rPr>
              <w:t>固定资产</w:t>
            </w:r>
          </w:p>
        </w:tc>
        <w:tc>
          <w:tcPr>
            <w:tcW w:w="1401" w:type="pct"/>
            <w:tcBorders>
              <w:top w:val="outset" w:sz="6" w:space="0" w:color="auto"/>
              <w:left w:val="outset" w:sz="6" w:space="0" w:color="auto"/>
              <w:bottom w:val="outset" w:sz="6" w:space="0" w:color="auto"/>
              <w:right w:val="outset" w:sz="6" w:space="0" w:color="auto"/>
            </w:tcBorders>
            <w:shd w:val="clear" w:color="auto" w:fill="auto"/>
            <w:vAlign w:val="center"/>
          </w:tcPr>
          <w:p w14:paraId="23FF63B8" w14:textId="77777777" w:rsidR="003C4B9E" w:rsidRDefault="00A82A42">
            <w:pPr>
              <w:jc w:val="right"/>
              <w:textAlignment w:val="center"/>
              <w:rPr>
                <w:rFonts w:cs="宋体"/>
              </w:rPr>
            </w:pPr>
            <w:r>
              <w:rPr>
                <w:rFonts w:cs="宋体" w:hint="eastAsia"/>
                <w:lang w:bidi="ar"/>
              </w:rPr>
              <w:t xml:space="preserve">7,371,396,727.43 </w:t>
            </w:r>
          </w:p>
        </w:tc>
        <w:tc>
          <w:tcPr>
            <w:tcW w:w="1403" w:type="pct"/>
            <w:tcBorders>
              <w:top w:val="outset" w:sz="6" w:space="0" w:color="auto"/>
              <w:left w:val="outset" w:sz="6" w:space="0" w:color="auto"/>
              <w:bottom w:val="outset" w:sz="6" w:space="0" w:color="auto"/>
              <w:right w:val="outset" w:sz="6" w:space="0" w:color="auto"/>
            </w:tcBorders>
            <w:vAlign w:val="center"/>
          </w:tcPr>
          <w:p w14:paraId="17A16110" w14:textId="77777777" w:rsidR="003C4B9E" w:rsidRDefault="00A82A42">
            <w:pPr>
              <w:jc w:val="right"/>
              <w:textAlignment w:val="center"/>
            </w:pPr>
            <w:r>
              <w:rPr>
                <w:rFonts w:cs="宋体" w:hint="eastAsia"/>
                <w:lang w:bidi="ar"/>
              </w:rPr>
              <w:t xml:space="preserve">7,595,044,911.05 </w:t>
            </w:r>
          </w:p>
        </w:tc>
      </w:tr>
      <w:tr w:rsidR="003C4B9E" w14:paraId="0CF09C4B"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41148A1A" w14:textId="77777777" w:rsidR="003C4B9E" w:rsidRDefault="00A82A42">
            <w:pPr>
              <w:ind w:firstLineChars="100" w:firstLine="210"/>
            </w:pPr>
            <w:r>
              <w:rPr>
                <w:rFonts w:hint="eastAsia"/>
              </w:rPr>
              <w:t>在建工程</w:t>
            </w:r>
          </w:p>
        </w:tc>
        <w:tc>
          <w:tcPr>
            <w:tcW w:w="1401" w:type="pct"/>
            <w:tcBorders>
              <w:top w:val="outset" w:sz="6" w:space="0" w:color="auto"/>
              <w:left w:val="outset" w:sz="6" w:space="0" w:color="auto"/>
              <w:bottom w:val="outset" w:sz="6" w:space="0" w:color="auto"/>
              <w:right w:val="outset" w:sz="6" w:space="0" w:color="auto"/>
            </w:tcBorders>
            <w:vAlign w:val="center"/>
          </w:tcPr>
          <w:p w14:paraId="4C02EEEC" w14:textId="77777777" w:rsidR="003C4B9E" w:rsidRDefault="00A82A42">
            <w:pPr>
              <w:jc w:val="right"/>
              <w:textAlignment w:val="center"/>
            </w:pPr>
            <w:r>
              <w:rPr>
                <w:rFonts w:cs="宋体" w:hint="eastAsia"/>
                <w:lang w:bidi="ar"/>
              </w:rPr>
              <w:t xml:space="preserve">50,316,879.95 </w:t>
            </w:r>
          </w:p>
        </w:tc>
        <w:tc>
          <w:tcPr>
            <w:tcW w:w="1403" w:type="pct"/>
            <w:tcBorders>
              <w:top w:val="outset" w:sz="6" w:space="0" w:color="auto"/>
              <w:left w:val="outset" w:sz="6" w:space="0" w:color="auto"/>
              <w:bottom w:val="outset" w:sz="6" w:space="0" w:color="auto"/>
              <w:right w:val="outset" w:sz="6" w:space="0" w:color="auto"/>
            </w:tcBorders>
            <w:vAlign w:val="center"/>
          </w:tcPr>
          <w:p w14:paraId="2794A7A8" w14:textId="77777777" w:rsidR="003C4B9E" w:rsidRDefault="00A82A42">
            <w:pPr>
              <w:jc w:val="right"/>
              <w:textAlignment w:val="center"/>
            </w:pPr>
            <w:r>
              <w:rPr>
                <w:rFonts w:cs="宋体" w:hint="eastAsia"/>
                <w:lang w:bidi="ar"/>
              </w:rPr>
              <w:t xml:space="preserve">87,693,849.80 </w:t>
            </w:r>
          </w:p>
        </w:tc>
      </w:tr>
      <w:tr w:rsidR="003C4B9E" w14:paraId="6AB2421B"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4B716503" w14:textId="77777777" w:rsidR="003C4B9E" w:rsidRDefault="00A82A42">
            <w:pPr>
              <w:ind w:firstLineChars="100" w:firstLine="210"/>
            </w:pPr>
            <w:r>
              <w:t>使用权资产</w:t>
            </w:r>
          </w:p>
        </w:tc>
        <w:tc>
          <w:tcPr>
            <w:tcW w:w="1401" w:type="pct"/>
            <w:tcBorders>
              <w:top w:val="outset" w:sz="6" w:space="0" w:color="auto"/>
              <w:left w:val="outset" w:sz="6" w:space="0" w:color="auto"/>
              <w:bottom w:val="outset" w:sz="6" w:space="0" w:color="auto"/>
              <w:right w:val="outset" w:sz="6" w:space="0" w:color="auto"/>
            </w:tcBorders>
            <w:vAlign w:val="center"/>
          </w:tcPr>
          <w:p w14:paraId="583D0D70" w14:textId="77777777" w:rsidR="003C4B9E" w:rsidRDefault="00A82A42">
            <w:pPr>
              <w:jc w:val="right"/>
              <w:textAlignment w:val="center"/>
            </w:pPr>
            <w:r>
              <w:rPr>
                <w:rFonts w:cs="宋体" w:hint="eastAsia"/>
                <w:lang w:bidi="ar"/>
              </w:rPr>
              <w:t xml:space="preserve">23,559,729.45 </w:t>
            </w:r>
          </w:p>
        </w:tc>
        <w:tc>
          <w:tcPr>
            <w:tcW w:w="1403" w:type="pct"/>
            <w:tcBorders>
              <w:top w:val="outset" w:sz="6" w:space="0" w:color="auto"/>
              <w:left w:val="outset" w:sz="6" w:space="0" w:color="auto"/>
              <w:bottom w:val="outset" w:sz="6" w:space="0" w:color="auto"/>
              <w:right w:val="outset" w:sz="6" w:space="0" w:color="auto"/>
            </w:tcBorders>
            <w:vAlign w:val="center"/>
          </w:tcPr>
          <w:p w14:paraId="39396A5D" w14:textId="77777777" w:rsidR="003C4B9E" w:rsidRDefault="00A82A42">
            <w:pPr>
              <w:jc w:val="right"/>
              <w:textAlignment w:val="center"/>
            </w:pPr>
            <w:r>
              <w:rPr>
                <w:rFonts w:cs="宋体" w:hint="eastAsia"/>
                <w:lang w:bidi="ar"/>
              </w:rPr>
              <w:t xml:space="preserve">26,887,608.43 </w:t>
            </w:r>
          </w:p>
        </w:tc>
      </w:tr>
      <w:tr w:rsidR="003C4B9E" w14:paraId="72869475" w14:textId="77777777" w:rsidTr="0085677E">
        <w:trPr>
          <w:trHeight w:val="267"/>
        </w:trPr>
        <w:tc>
          <w:tcPr>
            <w:tcW w:w="2196" w:type="pct"/>
            <w:tcBorders>
              <w:top w:val="outset" w:sz="6" w:space="0" w:color="auto"/>
              <w:left w:val="outset" w:sz="6" w:space="0" w:color="auto"/>
              <w:bottom w:val="outset" w:sz="6" w:space="0" w:color="auto"/>
              <w:right w:val="outset" w:sz="6" w:space="0" w:color="auto"/>
            </w:tcBorders>
            <w:vAlign w:val="center"/>
          </w:tcPr>
          <w:p w14:paraId="539EFB38" w14:textId="77777777" w:rsidR="003C4B9E" w:rsidRDefault="00A82A42">
            <w:pPr>
              <w:ind w:firstLineChars="100" w:firstLine="210"/>
            </w:pPr>
            <w:r>
              <w:rPr>
                <w:rFonts w:hint="eastAsia"/>
              </w:rPr>
              <w:t>无形资产</w:t>
            </w:r>
          </w:p>
        </w:tc>
        <w:tc>
          <w:tcPr>
            <w:tcW w:w="1401" w:type="pct"/>
            <w:tcBorders>
              <w:top w:val="outset" w:sz="6" w:space="0" w:color="auto"/>
              <w:left w:val="outset" w:sz="6" w:space="0" w:color="auto"/>
              <w:bottom w:val="outset" w:sz="6" w:space="0" w:color="auto"/>
              <w:right w:val="outset" w:sz="6" w:space="0" w:color="auto"/>
            </w:tcBorders>
            <w:vAlign w:val="center"/>
          </w:tcPr>
          <w:p w14:paraId="15188563" w14:textId="77777777" w:rsidR="003C4B9E" w:rsidRDefault="00A82A42">
            <w:pPr>
              <w:jc w:val="right"/>
              <w:textAlignment w:val="center"/>
            </w:pPr>
            <w:r>
              <w:rPr>
                <w:rFonts w:cs="宋体" w:hint="eastAsia"/>
                <w:lang w:bidi="ar"/>
              </w:rPr>
              <w:t xml:space="preserve">42,627,774,097.79 </w:t>
            </w:r>
          </w:p>
        </w:tc>
        <w:tc>
          <w:tcPr>
            <w:tcW w:w="1403" w:type="pct"/>
            <w:tcBorders>
              <w:top w:val="outset" w:sz="6" w:space="0" w:color="auto"/>
              <w:left w:val="outset" w:sz="6" w:space="0" w:color="auto"/>
              <w:bottom w:val="outset" w:sz="6" w:space="0" w:color="auto"/>
              <w:right w:val="outset" w:sz="6" w:space="0" w:color="auto"/>
            </w:tcBorders>
            <w:vAlign w:val="center"/>
          </w:tcPr>
          <w:p w14:paraId="68C1EBF9" w14:textId="77777777" w:rsidR="003C4B9E" w:rsidRDefault="00A82A42">
            <w:pPr>
              <w:jc w:val="right"/>
              <w:textAlignment w:val="center"/>
            </w:pPr>
            <w:r>
              <w:rPr>
                <w:rFonts w:cs="宋体" w:hint="eastAsia"/>
                <w:lang w:bidi="ar"/>
              </w:rPr>
              <w:t xml:space="preserve">39,861,699,681.34 </w:t>
            </w:r>
          </w:p>
        </w:tc>
      </w:tr>
      <w:tr w:rsidR="003C4B9E" w14:paraId="2F3A8050"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5EDC986F" w14:textId="77777777" w:rsidR="003C4B9E" w:rsidRDefault="00A82A42">
            <w:pPr>
              <w:ind w:firstLineChars="100" w:firstLine="210"/>
            </w:pPr>
            <w:r>
              <w:rPr>
                <w:rFonts w:hint="eastAsia"/>
              </w:rPr>
              <w:lastRenderedPageBreak/>
              <w:t>长期待摊费用</w:t>
            </w:r>
          </w:p>
        </w:tc>
        <w:tc>
          <w:tcPr>
            <w:tcW w:w="1401" w:type="pct"/>
            <w:tcBorders>
              <w:top w:val="outset" w:sz="6" w:space="0" w:color="auto"/>
              <w:left w:val="outset" w:sz="6" w:space="0" w:color="auto"/>
              <w:bottom w:val="outset" w:sz="6" w:space="0" w:color="auto"/>
              <w:right w:val="outset" w:sz="6" w:space="0" w:color="auto"/>
            </w:tcBorders>
            <w:vAlign w:val="center"/>
          </w:tcPr>
          <w:p w14:paraId="4FD0C2EC" w14:textId="77777777" w:rsidR="003C4B9E" w:rsidRDefault="00A82A42">
            <w:pPr>
              <w:jc w:val="right"/>
              <w:textAlignment w:val="center"/>
            </w:pPr>
            <w:r>
              <w:rPr>
                <w:rFonts w:cs="宋体" w:hint="eastAsia"/>
                <w:lang w:bidi="ar"/>
              </w:rPr>
              <w:t xml:space="preserve">10,587,501.49 </w:t>
            </w:r>
          </w:p>
        </w:tc>
        <w:tc>
          <w:tcPr>
            <w:tcW w:w="1403" w:type="pct"/>
            <w:tcBorders>
              <w:top w:val="outset" w:sz="6" w:space="0" w:color="auto"/>
              <w:left w:val="outset" w:sz="6" w:space="0" w:color="auto"/>
              <w:bottom w:val="outset" w:sz="6" w:space="0" w:color="auto"/>
              <w:right w:val="outset" w:sz="6" w:space="0" w:color="auto"/>
            </w:tcBorders>
            <w:vAlign w:val="center"/>
          </w:tcPr>
          <w:p w14:paraId="16D2C775" w14:textId="77777777" w:rsidR="003C4B9E" w:rsidRDefault="00A82A42">
            <w:pPr>
              <w:jc w:val="right"/>
              <w:textAlignment w:val="center"/>
            </w:pPr>
            <w:r>
              <w:rPr>
                <w:rFonts w:cs="宋体" w:hint="eastAsia"/>
                <w:lang w:bidi="ar"/>
              </w:rPr>
              <w:t xml:space="preserve">16,204,355.14 </w:t>
            </w:r>
          </w:p>
        </w:tc>
      </w:tr>
      <w:tr w:rsidR="003C4B9E" w14:paraId="52609EC6"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7259485D" w14:textId="77777777" w:rsidR="003C4B9E" w:rsidRDefault="00A82A42">
            <w:pPr>
              <w:ind w:firstLineChars="100" w:firstLine="210"/>
            </w:pPr>
            <w:r>
              <w:rPr>
                <w:rFonts w:hint="eastAsia"/>
              </w:rPr>
              <w:t>递延所得税资产</w:t>
            </w:r>
          </w:p>
        </w:tc>
        <w:tc>
          <w:tcPr>
            <w:tcW w:w="1401" w:type="pct"/>
            <w:tcBorders>
              <w:top w:val="outset" w:sz="6" w:space="0" w:color="auto"/>
              <w:left w:val="outset" w:sz="6" w:space="0" w:color="auto"/>
              <w:bottom w:val="outset" w:sz="6" w:space="0" w:color="auto"/>
              <w:right w:val="outset" w:sz="6" w:space="0" w:color="auto"/>
            </w:tcBorders>
            <w:vAlign w:val="center"/>
          </w:tcPr>
          <w:p w14:paraId="663A06AD" w14:textId="77777777" w:rsidR="003C4B9E" w:rsidRDefault="00A82A42">
            <w:pPr>
              <w:jc w:val="right"/>
              <w:textAlignment w:val="center"/>
            </w:pPr>
            <w:r>
              <w:rPr>
                <w:rFonts w:cs="宋体" w:hint="eastAsia"/>
                <w:lang w:bidi="ar"/>
              </w:rPr>
              <w:t xml:space="preserve">204,943,942.31 </w:t>
            </w:r>
          </w:p>
        </w:tc>
        <w:tc>
          <w:tcPr>
            <w:tcW w:w="1403" w:type="pct"/>
            <w:tcBorders>
              <w:top w:val="outset" w:sz="6" w:space="0" w:color="auto"/>
              <w:left w:val="outset" w:sz="6" w:space="0" w:color="auto"/>
              <w:bottom w:val="outset" w:sz="6" w:space="0" w:color="auto"/>
              <w:right w:val="outset" w:sz="6" w:space="0" w:color="auto"/>
            </w:tcBorders>
            <w:vAlign w:val="center"/>
          </w:tcPr>
          <w:p w14:paraId="5B1F1474" w14:textId="77777777" w:rsidR="003C4B9E" w:rsidRDefault="00A82A42">
            <w:pPr>
              <w:jc w:val="right"/>
              <w:textAlignment w:val="center"/>
            </w:pPr>
            <w:r>
              <w:rPr>
                <w:rFonts w:cs="宋体" w:hint="eastAsia"/>
                <w:lang w:bidi="ar"/>
              </w:rPr>
              <w:t xml:space="preserve">186,751,635.49 </w:t>
            </w:r>
          </w:p>
        </w:tc>
      </w:tr>
      <w:tr w:rsidR="003C4B9E" w14:paraId="5DB48C46"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5FB7FCB3" w14:textId="77777777" w:rsidR="003C4B9E" w:rsidRDefault="00A82A42">
            <w:pPr>
              <w:ind w:firstLineChars="100" w:firstLine="210"/>
            </w:pPr>
            <w:r>
              <w:rPr>
                <w:rFonts w:hint="eastAsia"/>
              </w:rPr>
              <w:t>其他非流动资产</w:t>
            </w:r>
          </w:p>
        </w:tc>
        <w:tc>
          <w:tcPr>
            <w:tcW w:w="1401" w:type="pct"/>
            <w:tcBorders>
              <w:top w:val="outset" w:sz="6" w:space="0" w:color="auto"/>
              <w:left w:val="outset" w:sz="6" w:space="0" w:color="auto"/>
              <w:bottom w:val="outset" w:sz="6" w:space="0" w:color="auto"/>
              <w:right w:val="outset" w:sz="6" w:space="0" w:color="auto"/>
            </w:tcBorders>
            <w:vAlign w:val="center"/>
          </w:tcPr>
          <w:p w14:paraId="30665903" w14:textId="77777777" w:rsidR="003C4B9E" w:rsidRDefault="00A82A42">
            <w:pPr>
              <w:jc w:val="right"/>
              <w:textAlignment w:val="center"/>
            </w:pPr>
            <w:r>
              <w:rPr>
                <w:rFonts w:cs="宋体" w:hint="eastAsia"/>
                <w:lang w:bidi="ar"/>
              </w:rPr>
              <w:t xml:space="preserve">360,925,330.20 </w:t>
            </w:r>
          </w:p>
        </w:tc>
        <w:tc>
          <w:tcPr>
            <w:tcW w:w="1403" w:type="pct"/>
            <w:tcBorders>
              <w:top w:val="outset" w:sz="6" w:space="0" w:color="auto"/>
              <w:left w:val="outset" w:sz="6" w:space="0" w:color="auto"/>
              <w:bottom w:val="outset" w:sz="6" w:space="0" w:color="auto"/>
              <w:right w:val="outset" w:sz="6" w:space="0" w:color="auto"/>
            </w:tcBorders>
            <w:vAlign w:val="center"/>
          </w:tcPr>
          <w:p w14:paraId="617196D6" w14:textId="77777777" w:rsidR="003C4B9E" w:rsidRDefault="00A82A42">
            <w:pPr>
              <w:jc w:val="right"/>
              <w:textAlignment w:val="center"/>
            </w:pPr>
            <w:r>
              <w:rPr>
                <w:rFonts w:cs="宋体" w:hint="eastAsia"/>
                <w:lang w:bidi="ar"/>
              </w:rPr>
              <w:t xml:space="preserve">184,014,945.73 </w:t>
            </w:r>
          </w:p>
        </w:tc>
      </w:tr>
      <w:tr w:rsidR="003C4B9E" w14:paraId="291EF830"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72762EEC" w14:textId="77777777" w:rsidR="003C4B9E" w:rsidRDefault="00A82A42">
            <w:pPr>
              <w:ind w:firstLineChars="200" w:firstLine="420"/>
            </w:pPr>
            <w:r>
              <w:rPr>
                <w:rFonts w:hint="eastAsia"/>
              </w:rPr>
              <w:t>非流动资产合计</w:t>
            </w:r>
          </w:p>
        </w:tc>
        <w:tc>
          <w:tcPr>
            <w:tcW w:w="1401" w:type="pct"/>
            <w:tcBorders>
              <w:top w:val="outset" w:sz="6" w:space="0" w:color="auto"/>
              <w:left w:val="outset" w:sz="6" w:space="0" w:color="auto"/>
              <w:bottom w:val="outset" w:sz="6" w:space="0" w:color="auto"/>
              <w:right w:val="outset" w:sz="6" w:space="0" w:color="auto"/>
            </w:tcBorders>
            <w:vAlign w:val="center"/>
          </w:tcPr>
          <w:p w14:paraId="3AF2F73D" w14:textId="77777777" w:rsidR="003C4B9E" w:rsidRDefault="00A82A42">
            <w:pPr>
              <w:jc w:val="right"/>
              <w:textAlignment w:val="center"/>
            </w:pPr>
            <w:r>
              <w:rPr>
                <w:rFonts w:cs="宋体" w:hint="eastAsia"/>
                <w:lang w:bidi="ar"/>
              </w:rPr>
              <w:t xml:space="preserve">74,514,407,638.94 </w:t>
            </w:r>
          </w:p>
        </w:tc>
        <w:tc>
          <w:tcPr>
            <w:tcW w:w="1403" w:type="pct"/>
            <w:tcBorders>
              <w:top w:val="outset" w:sz="6" w:space="0" w:color="auto"/>
              <w:left w:val="outset" w:sz="6" w:space="0" w:color="auto"/>
              <w:bottom w:val="outset" w:sz="6" w:space="0" w:color="auto"/>
              <w:right w:val="outset" w:sz="6" w:space="0" w:color="auto"/>
            </w:tcBorders>
            <w:vAlign w:val="center"/>
          </w:tcPr>
          <w:p w14:paraId="1603C165" w14:textId="77777777" w:rsidR="003C4B9E" w:rsidRDefault="00A82A42">
            <w:pPr>
              <w:jc w:val="right"/>
              <w:textAlignment w:val="center"/>
            </w:pPr>
            <w:r>
              <w:rPr>
                <w:rFonts w:cs="宋体" w:hint="eastAsia"/>
                <w:lang w:bidi="ar"/>
              </w:rPr>
              <w:t xml:space="preserve">69,924,671,349.34 </w:t>
            </w:r>
          </w:p>
        </w:tc>
      </w:tr>
      <w:tr w:rsidR="003C4B9E" w14:paraId="65677F86"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242421A1" w14:textId="77777777" w:rsidR="003C4B9E" w:rsidRDefault="00A82A42">
            <w:pPr>
              <w:ind w:firstLineChars="300" w:firstLine="630"/>
            </w:pPr>
            <w:r>
              <w:rPr>
                <w:rFonts w:hint="eastAsia"/>
              </w:rPr>
              <w:t>资产总计</w:t>
            </w:r>
          </w:p>
        </w:tc>
        <w:tc>
          <w:tcPr>
            <w:tcW w:w="1401" w:type="pct"/>
            <w:tcBorders>
              <w:top w:val="outset" w:sz="6" w:space="0" w:color="auto"/>
              <w:left w:val="outset" w:sz="6" w:space="0" w:color="auto"/>
              <w:bottom w:val="outset" w:sz="6" w:space="0" w:color="auto"/>
              <w:right w:val="outset" w:sz="6" w:space="0" w:color="auto"/>
            </w:tcBorders>
            <w:vAlign w:val="center"/>
          </w:tcPr>
          <w:p w14:paraId="192AEF50" w14:textId="77777777" w:rsidR="003C4B9E" w:rsidRDefault="00A82A42">
            <w:pPr>
              <w:jc w:val="right"/>
              <w:textAlignment w:val="center"/>
            </w:pPr>
            <w:r>
              <w:rPr>
                <w:rFonts w:cs="宋体" w:hint="eastAsia"/>
                <w:lang w:bidi="ar"/>
              </w:rPr>
              <w:t xml:space="preserve">84,000,993,666.34 </w:t>
            </w:r>
          </w:p>
        </w:tc>
        <w:tc>
          <w:tcPr>
            <w:tcW w:w="1403" w:type="pct"/>
            <w:tcBorders>
              <w:top w:val="outset" w:sz="6" w:space="0" w:color="auto"/>
              <w:left w:val="outset" w:sz="6" w:space="0" w:color="auto"/>
              <w:bottom w:val="outset" w:sz="6" w:space="0" w:color="auto"/>
              <w:right w:val="outset" w:sz="6" w:space="0" w:color="auto"/>
            </w:tcBorders>
            <w:vAlign w:val="center"/>
          </w:tcPr>
          <w:p w14:paraId="1F2B9107" w14:textId="77777777" w:rsidR="003C4B9E" w:rsidRDefault="00A82A42">
            <w:pPr>
              <w:jc w:val="right"/>
              <w:textAlignment w:val="center"/>
            </w:pPr>
            <w:r>
              <w:rPr>
                <w:rFonts w:cs="宋体" w:hint="eastAsia"/>
                <w:lang w:bidi="ar"/>
              </w:rPr>
              <w:t xml:space="preserve">78,661,443,944.36 </w:t>
            </w:r>
          </w:p>
        </w:tc>
      </w:tr>
      <w:tr w:rsidR="003C4B9E" w14:paraId="641EA6C7" w14:textId="77777777">
        <w:sdt>
          <w:sdtPr>
            <w:tag w:val="_PLD_80d27cb0d91a466f90b8a82f016a8876"/>
            <w:id w:val="147455290"/>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253101CC" w14:textId="77777777" w:rsidR="003C4B9E" w:rsidRDefault="00A82A42">
                <w:pPr>
                  <w:rPr>
                    <w:color w:val="FF00FF"/>
                  </w:rPr>
                </w:pPr>
                <w:r>
                  <w:rPr>
                    <w:rFonts w:hint="eastAsia"/>
                    <w:b/>
                    <w:bCs/>
                  </w:rPr>
                  <w:t>流动负债：</w:t>
                </w:r>
              </w:p>
            </w:tc>
          </w:sdtContent>
        </w:sdt>
      </w:tr>
      <w:tr w:rsidR="003C4B9E" w14:paraId="51B081D2"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06F11EED" w14:textId="77777777" w:rsidR="003C4B9E" w:rsidRDefault="00A82A42">
            <w:pPr>
              <w:ind w:firstLineChars="100" w:firstLine="210"/>
            </w:pPr>
            <w:r>
              <w:rPr>
                <w:rFonts w:hint="eastAsia"/>
              </w:rPr>
              <w:t>短期借款</w:t>
            </w:r>
          </w:p>
        </w:tc>
        <w:tc>
          <w:tcPr>
            <w:tcW w:w="1401" w:type="pct"/>
            <w:tcBorders>
              <w:top w:val="outset" w:sz="6" w:space="0" w:color="auto"/>
              <w:left w:val="outset" w:sz="6" w:space="0" w:color="auto"/>
              <w:bottom w:val="outset" w:sz="6" w:space="0" w:color="auto"/>
              <w:right w:val="outset" w:sz="6" w:space="0" w:color="auto"/>
            </w:tcBorders>
            <w:vAlign w:val="center"/>
          </w:tcPr>
          <w:p w14:paraId="6B3C1C86" w14:textId="77777777" w:rsidR="003C4B9E" w:rsidRDefault="00A82A42">
            <w:pPr>
              <w:jc w:val="right"/>
              <w:textAlignment w:val="center"/>
            </w:pPr>
            <w:r>
              <w:rPr>
                <w:rFonts w:cs="宋体" w:hint="eastAsia"/>
                <w:lang w:bidi="ar"/>
              </w:rPr>
              <w:t>400,255,556.00</w:t>
            </w:r>
          </w:p>
        </w:tc>
        <w:tc>
          <w:tcPr>
            <w:tcW w:w="1403" w:type="pct"/>
            <w:tcBorders>
              <w:top w:val="outset" w:sz="6" w:space="0" w:color="auto"/>
              <w:left w:val="outset" w:sz="6" w:space="0" w:color="auto"/>
              <w:bottom w:val="outset" w:sz="6" w:space="0" w:color="auto"/>
              <w:right w:val="outset" w:sz="6" w:space="0" w:color="auto"/>
            </w:tcBorders>
            <w:vAlign w:val="center"/>
          </w:tcPr>
          <w:p w14:paraId="7C1F23E2" w14:textId="77777777" w:rsidR="003C4B9E" w:rsidRDefault="00A82A42">
            <w:pPr>
              <w:jc w:val="right"/>
              <w:textAlignment w:val="center"/>
            </w:pPr>
            <w:r>
              <w:rPr>
                <w:rFonts w:cs="宋体" w:hint="eastAsia"/>
                <w:lang w:bidi="ar"/>
              </w:rPr>
              <w:t>1,003,987,152.92</w:t>
            </w:r>
          </w:p>
        </w:tc>
      </w:tr>
      <w:tr w:rsidR="003C4B9E" w14:paraId="1A3B4964"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13173525" w14:textId="77777777" w:rsidR="003C4B9E" w:rsidRDefault="00A82A42">
            <w:pPr>
              <w:ind w:firstLineChars="100" w:firstLine="210"/>
            </w:pPr>
            <w:r>
              <w:t>应付票据</w:t>
            </w:r>
          </w:p>
        </w:tc>
        <w:tc>
          <w:tcPr>
            <w:tcW w:w="1401" w:type="pct"/>
            <w:tcBorders>
              <w:top w:val="outset" w:sz="6" w:space="0" w:color="auto"/>
              <w:left w:val="outset" w:sz="6" w:space="0" w:color="auto"/>
              <w:bottom w:val="outset" w:sz="6" w:space="0" w:color="auto"/>
              <w:right w:val="outset" w:sz="6" w:space="0" w:color="auto"/>
            </w:tcBorders>
            <w:vAlign w:val="center"/>
          </w:tcPr>
          <w:p w14:paraId="7C5E8AEE" w14:textId="77777777" w:rsidR="003C4B9E" w:rsidRDefault="00A82A42">
            <w:pPr>
              <w:jc w:val="right"/>
              <w:textAlignment w:val="center"/>
            </w:pPr>
            <w:r>
              <w:rPr>
                <w:rFonts w:cs="宋体" w:hint="eastAsia"/>
                <w:lang w:bidi="ar"/>
              </w:rPr>
              <w:t>257,650,000.00</w:t>
            </w:r>
          </w:p>
        </w:tc>
        <w:tc>
          <w:tcPr>
            <w:tcW w:w="1403" w:type="pct"/>
            <w:tcBorders>
              <w:top w:val="outset" w:sz="6" w:space="0" w:color="auto"/>
              <w:left w:val="outset" w:sz="6" w:space="0" w:color="auto"/>
              <w:bottom w:val="outset" w:sz="6" w:space="0" w:color="auto"/>
              <w:right w:val="outset" w:sz="6" w:space="0" w:color="auto"/>
            </w:tcBorders>
            <w:vAlign w:val="center"/>
          </w:tcPr>
          <w:p w14:paraId="5204B908" w14:textId="77777777" w:rsidR="003C4B9E" w:rsidRDefault="00A82A42">
            <w:pPr>
              <w:jc w:val="right"/>
              <w:textAlignment w:val="center"/>
            </w:pPr>
            <w:r>
              <w:rPr>
                <w:rFonts w:cs="宋体" w:hint="eastAsia"/>
                <w:lang w:bidi="ar"/>
              </w:rPr>
              <w:t>252,900,000.00</w:t>
            </w:r>
          </w:p>
        </w:tc>
      </w:tr>
      <w:tr w:rsidR="003C4B9E" w14:paraId="05A18425"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6F7B40DD" w14:textId="77777777" w:rsidR="003C4B9E" w:rsidRDefault="00A82A42">
            <w:pPr>
              <w:ind w:firstLineChars="100" w:firstLine="210"/>
            </w:pPr>
            <w:r>
              <w:t>应付账款</w:t>
            </w:r>
          </w:p>
        </w:tc>
        <w:tc>
          <w:tcPr>
            <w:tcW w:w="1401" w:type="pct"/>
            <w:tcBorders>
              <w:top w:val="outset" w:sz="6" w:space="0" w:color="auto"/>
              <w:left w:val="outset" w:sz="6" w:space="0" w:color="auto"/>
              <w:bottom w:val="outset" w:sz="6" w:space="0" w:color="auto"/>
              <w:right w:val="outset" w:sz="6" w:space="0" w:color="auto"/>
            </w:tcBorders>
            <w:vAlign w:val="center"/>
          </w:tcPr>
          <w:p w14:paraId="66745FAF" w14:textId="77777777" w:rsidR="003C4B9E" w:rsidRDefault="00A82A42">
            <w:pPr>
              <w:jc w:val="right"/>
              <w:textAlignment w:val="center"/>
            </w:pPr>
            <w:r>
              <w:rPr>
                <w:rFonts w:cs="宋体" w:hint="eastAsia"/>
                <w:lang w:bidi="ar"/>
              </w:rPr>
              <w:t>2,014,343,238.52</w:t>
            </w:r>
          </w:p>
        </w:tc>
        <w:tc>
          <w:tcPr>
            <w:tcW w:w="1403" w:type="pct"/>
            <w:tcBorders>
              <w:top w:val="outset" w:sz="6" w:space="0" w:color="auto"/>
              <w:left w:val="outset" w:sz="6" w:space="0" w:color="auto"/>
              <w:bottom w:val="outset" w:sz="6" w:space="0" w:color="auto"/>
              <w:right w:val="outset" w:sz="6" w:space="0" w:color="auto"/>
            </w:tcBorders>
            <w:vAlign w:val="center"/>
          </w:tcPr>
          <w:p w14:paraId="1987B117" w14:textId="77777777" w:rsidR="003C4B9E" w:rsidRDefault="00A82A42">
            <w:pPr>
              <w:jc w:val="right"/>
              <w:textAlignment w:val="center"/>
            </w:pPr>
            <w:r>
              <w:rPr>
                <w:rFonts w:cs="宋体" w:hint="eastAsia"/>
                <w:lang w:bidi="ar"/>
              </w:rPr>
              <w:t>2,694,620,290.31</w:t>
            </w:r>
          </w:p>
        </w:tc>
      </w:tr>
      <w:tr w:rsidR="003C4B9E" w14:paraId="669917D4"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2057292E" w14:textId="77777777" w:rsidR="003C4B9E" w:rsidRDefault="00A82A42">
            <w:pPr>
              <w:ind w:firstLineChars="100" w:firstLine="210"/>
            </w:pPr>
            <w:r>
              <w:rPr>
                <w:rFonts w:hint="eastAsia"/>
              </w:rPr>
              <w:t>预收款项</w:t>
            </w:r>
          </w:p>
        </w:tc>
        <w:tc>
          <w:tcPr>
            <w:tcW w:w="1401" w:type="pct"/>
            <w:tcBorders>
              <w:top w:val="outset" w:sz="6" w:space="0" w:color="auto"/>
              <w:left w:val="outset" w:sz="6" w:space="0" w:color="auto"/>
              <w:bottom w:val="outset" w:sz="6" w:space="0" w:color="auto"/>
              <w:right w:val="outset" w:sz="6" w:space="0" w:color="auto"/>
            </w:tcBorders>
            <w:vAlign w:val="center"/>
          </w:tcPr>
          <w:p w14:paraId="4AD383DB" w14:textId="77777777" w:rsidR="003C4B9E" w:rsidRDefault="00A82A42">
            <w:pPr>
              <w:jc w:val="right"/>
              <w:textAlignment w:val="center"/>
            </w:pPr>
            <w:r>
              <w:rPr>
                <w:rFonts w:cs="宋体" w:hint="eastAsia"/>
                <w:lang w:bidi="ar"/>
              </w:rPr>
              <w:t>16,476,801.53</w:t>
            </w:r>
          </w:p>
        </w:tc>
        <w:tc>
          <w:tcPr>
            <w:tcW w:w="1403" w:type="pct"/>
            <w:tcBorders>
              <w:top w:val="outset" w:sz="6" w:space="0" w:color="auto"/>
              <w:left w:val="outset" w:sz="6" w:space="0" w:color="auto"/>
              <w:bottom w:val="outset" w:sz="6" w:space="0" w:color="auto"/>
              <w:right w:val="outset" w:sz="6" w:space="0" w:color="auto"/>
            </w:tcBorders>
            <w:vAlign w:val="center"/>
          </w:tcPr>
          <w:p w14:paraId="2F76409A" w14:textId="77777777" w:rsidR="003C4B9E" w:rsidRDefault="00A82A42">
            <w:pPr>
              <w:jc w:val="right"/>
              <w:textAlignment w:val="center"/>
            </w:pPr>
            <w:r>
              <w:rPr>
                <w:rFonts w:cs="宋体" w:hint="eastAsia"/>
                <w:lang w:bidi="ar"/>
              </w:rPr>
              <w:t>21,398,050.68</w:t>
            </w:r>
          </w:p>
        </w:tc>
      </w:tr>
      <w:tr w:rsidR="003C4B9E" w14:paraId="64580FAE"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1A340F96" w14:textId="77777777" w:rsidR="003C4B9E" w:rsidRDefault="00A82A42">
            <w:pPr>
              <w:ind w:firstLineChars="100" w:firstLine="210"/>
            </w:pPr>
            <w:r>
              <w:rPr>
                <w:rFonts w:hint="eastAsia"/>
              </w:rPr>
              <w:t>合同负债</w:t>
            </w:r>
          </w:p>
        </w:tc>
        <w:tc>
          <w:tcPr>
            <w:tcW w:w="1401" w:type="pct"/>
            <w:tcBorders>
              <w:top w:val="outset" w:sz="6" w:space="0" w:color="auto"/>
              <w:left w:val="outset" w:sz="6" w:space="0" w:color="auto"/>
              <w:bottom w:val="outset" w:sz="6" w:space="0" w:color="auto"/>
              <w:right w:val="outset" w:sz="6" w:space="0" w:color="auto"/>
            </w:tcBorders>
            <w:vAlign w:val="center"/>
          </w:tcPr>
          <w:p w14:paraId="5A46B2BA" w14:textId="77777777" w:rsidR="003C4B9E" w:rsidRDefault="00A82A42">
            <w:pPr>
              <w:jc w:val="right"/>
              <w:textAlignment w:val="center"/>
            </w:pPr>
            <w:r>
              <w:rPr>
                <w:rFonts w:cs="宋体" w:hint="eastAsia"/>
                <w:lang w:bidi="ar"/>
              </w:rPr>
              <w:t>35,913,170.06</w:t>
            </w:r>
          </w:p>
        </w:tc>
        <w:tc>
          <w:tcPr>
            <w:tcW w:w="1403" w:type="pct"/>
            <w:tcBorders>
              <w:top w:val="outset" w:sz="6" w:space="0" w:color="auto"/>
              <w:left w:val="outset" w:sz="6" w:space="0" w:color="auto"/>
              <w:bottom w:val="outset" w:sz="6" w:space="0" w:color="auto"/>
              <w:right w:val="outset" w:sz="6" w:space="0" w:color="auto"/>
            </w:tcBorders>
            <w:vAlign w:val="center"/>
          </w:tcPr>
          <w:p w14:paraId="65435D1D" w14:textId="77777777" w:rsidR="003C4B9E" w:rsidRDefault="00A82A42">
            <w:pPr>
              <w:jc w:val="right"/>
              <w:textAlignment w:val="center"/>
            </w:pPr>
            <w:r>
              <w:rPr>
                <w:rFonts w:cs="宋体" w:hint="eastAsia"/>
                <w:lang w:bidi="ar"/>
              </w:rPr>
              <w:t>39,662,422.59</w:t>
            </w:r>
          </w:p>
        </w:tc>
      </w:tr>
      <w:tr w:rsidR="003C4B9E" w14:paraId="089354FD"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6497C44D" w14:textId="77777777" w:rsidR="003C4B9E" w:rsidRDefault="00A82A42">
            <w:pPr>
              <w:ind w:firstLineChars="100" w:firstLine="210"/>
            </w:pPr>
            <w:r>
              <w:rPr>
                <w:rFonts w:hint="eastAsia"/>
              </w:rPr>
              <w:t>应付职工薪酬</w:t>
            </w:r>
          </w:p>
        </w:tc>
        <w:tc>
          <w:tcPr>
            <w:tcW w:w="1401" w:type="pct"/>
            <w:tcBorders>
              <w:top w:val="outset" w:sz="6" w:space="0" w:color="auto"/>
              <w:left w:val="outset" w:sz="6" w:space="0" w:color="auto"/>
              <w:bottom w:val="outset" w:sz="6" w:space="0" w:color="auto"/>
              <w:right w:val="outset" w:sz="6" w:space="0" w:color="auto"/>
            </w:tcBorders>
            <w:vAlign w:val="center"/>
          </w:tcPr>
          <w:p w14:paraId="2D529D6F" w14:textId="77777777" w:rsidR="003C4B9E" w:rsidRDefault="00A82A42">
            <w:pPr>
              <w:jc w:val="right"/>
              <w:textAlignment w:val="center"/>
            </w:pPr>
            <w:r>
              <w:rPr>
                <w:rFonts w:cs="宋体" w:hint="eastAsia"/>
                <w:lang w:bidi="ar"/>
              </w:rPr>
              <w:t>7,381,633.98</w:t>
            </w:r>
          </w:p>
        </w:tc>
        <w:tc>
          <w:tcPr>
            <w:tcW w:w="1403" w:type="pct"/>
            <w:tcBorders>
              <w:top w:val="outset" w:sz="6" w:space="0" w:color="auto"/>
              <w:left w:val="outset" w:sz="6" w:space="0" w:color="auto"/>
              <w:bottom w:val="outset" w:sz="6" w:space="0" w:color="auto"/>
              <w:right w:val="outset" w:sz="6" w:space="0" w:color="auto"/>
            </w:tcBorders>
            <w:vAlign w:val="center"/>
          </w:tcPr>
          <w:p w14:paraId="556E6E89" w14:textId="77777777" w:rsidR="003C4B9E" w:rsidRDefault="00A82A42">
            <w:pPr>
              <w:jc w:val="right"/>
              <w:textAlignment w:val="center"/>
            </w:pPr>
            <w:r>
              <w:rPr>
                <w:rFonts w:cs="宋体" w:hint="eastAsia"/>
                <w:lang w:bidi="ar"/>
              </w:rPr>
              <w:t>7,906,215.55</w:t>
            </w:r>
          </w:p>
        </w:tc>
      </w:tr>
      <w:tr w:rsidR="003C4B9E" w14:paraId="62612724"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173031DF" w14:textId="77777777" w:rsidR="003C4B9E" w:rsidRDefault="00A82A42">
            <w:pPr>
              <w:ind w:firstLineChars="100" w:firstLine="210"/>
            </w:pPr>
            <w:r>
              <w:rPr>
                <w:rFonts w:hint="eastAsia"/>
              </w:rPr>
              <w:t>应交税费</w:t>
            </w:r>
          </w:p>
        </w:tc>
        <w:tc>
          <w:tcPr>
            <w:tcW w:w="1401" w:type="pct"/>
            <w:tcBorders>
              <w:top w:val="outset" w:sz="6" w:space="0" w:color="auto"/>
              <w:left w:val="outset" w:sz="6" w:space="0" w:color="auto"/>
              <w:bottom w:val="outset" w:sz="6" w:space="0" w:color="auto"/>
              <w:right w:val="outset" w:sz="6" w:space="0" w:color="auto"/>
            </w:tcBorders>
            <w:vAlign w:val="center"/>
          </w:tcPr>
          <w:p w14:paraId="2EF60830" w14:textId="77777777" w:rsidR="003C4B9E" w:rsidRDefault="00A82A42">
            <w:pPr>
              <w:jc w:val="right"/>
              <w:textAlignment w:val="center"/>
            </w:pPr>
            <w:r>
              <w:rPr>
                <w:rFonts w:cs="宋体" w:hint="eastAsia"/>
                <w:lang w:bidi="ar"/>
              </w:rPr>
              <w:t>369,067,104.22</w:t>
            </w:r>
          </w:p>
        </w:tc>
        <w:tc>
          <w:tcPr>
            <w:tcW w:w="1403" w:type="pct"/>
            <w:tcBorders>
              <w:top w:val="outset" w:sz="6" w:space="0" w:color="auto"/>
              <w:left w:val="outset" w:sz="6" w:space="0" w:color="auto"/>
              <w:bottom w:val="outset" w:sz="6" w:space="0" w:color="auto"/>
              <w:right w:val="outset" w:sz="6" w:space="0" w:color="auto"/>
            </w:tcBorders>
            <w:vAlign w:val="center"/>
          </w:tcPr>
          <w:p w14:paraId="2FA4DA8D" w14:textId="77777777" w:rsidR="003C4B9E" w:rsidRDefault="00A82A42">
            <w:pPr>
              <w:jc w:val="right"/>
              <w:textAlignment w:val="center"/>
            </w:pPr>
            <w:r>
              <w:rPr>
                <w:rFonts w:cs="宋体" w:hint="eastAsia"/>
                <w:lang w:bidi="ar"/>
              </w:rPr>
              <w:t>228,631,043.01</w:t>
            </w:r>
          </w:p>
        </w:tc>
      </w:tr>
      <w:tr w:rsidR="003C4B9E" w14:paraId="2929129D"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44277AB3" w14:textId="77777777" w:rsidR="003C4B9E" w:rsidRDefault="00A82A42">
            <w:pPr>
              <w:ind w:firstLineChars="100" w:firstLine="210"/>
            </w:pPr>
            <w:r>
              <w:rPr>
                <w:rFonts w:hint="eastAsia"/>
              </w:rPr>
              <w:t>其他应付款</w:t>
            </w:r>
          </w:p>
        </w:tc>
        <w:tc>
          <w:tcPr>
            <w:tcW w:w="1401" w:type="pct"/>
            <w:tcBorders>
              <w:top w:val="outset" w:sz="6" w:space="0" w:color="auto"/>
              <w:left w:val="outset" w:sz="6" w:space="0" w:color="auto"/>
              <w:bottom w:val="outset" w:sz="6" w:space="0" w:color="auto"/>
              <w:right w:val="outset" w:sz="6" w:space="0" w:color="auto"/>
            </w:tcBorders>
            <w:vAlign w:val="center"/>
          </w:tcPr>
          <w:p w14:paraId="399B1113" w14:textId="77777777" w:rsidR="003C4B9E" w:rsidRDefault="00A82A42">
            <w:pPr>
              <w:jc w:val="right"/>
              <w:textAlignment w:val="center"/>
            </w:pPr>
            <w:r>
              <w:rPr>
                <w:rFonts w:cs="宋体" w:hint="eastAsia"/>
                <w:lang w:bidi="ar"/>
              </w:rPr>
              <w:t xml:space="preserve">368,707,212.02 </w:t>
            </w:r>
          </w:p>
        </w:tc>
        <w:tc>
          <w:tcPr>
            <w:tcW w:w="1403" w:type="pct"/>
            <w:tcBorders>
              <w:top w:val="outset" w:sz="6" w:space="0" w:color="auto"/>
              <w:left w:val="outset" w:sz="6" w:space="0" w:color="auto"/>
              <w:bottom w:val="outset" w:sz="6" w:space="0" w:color="auto"/>
              <w:right w:val="outset" w:sz="6" w:space="0" w:color="auto"/>
            </w:tcBorders>
            <w:vAlign w:val="center"/>
          </w:tcPr>
          <w:p w14:paraId="0CEADCE6" w14:textId="77777777" w:rsidR="003C4B9E" w:rsidRDefault="00A82A42">
            <w:pPr>
              <w:jc w:val="right"/>
              <w:textAlignment w:val="center"/>
            </w:pPr>
            <w:r>
              <w:rPr>
                <w:rFonts w:cs="宋体" w:hint="eastAsia"/>
                <w:lang w:bidi="ar"/>
              </w:rPr>
              <w:t xml:space="preserve">341,841,510.15 </w:t>
            </w:r>
          </w:p>
        </w:tc>
      </w:tr>
      <w:tr w:rsidR="003C4B9E" w14:paraId="6112B175"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27BBC736" w14:textId="77777777" w:rsidR="003C4B9E" w:rsidRDefault="00A82A42">
            <w:pPr>
              <w:ind w:firstLineChars="100" w:firstLine="210"/>
            </w:pPr>
            <w:bookmarkStart w:id="76" w:name="OLE_LINK98"/>
            <w:bookmarkStart w:id="77" w:name="OLE_LINK99"/>
            <w:r>
              <w:rPr>
                <w:rFonts w:hint="eastAsia"/>
              </w:rPr>
              <w:t>其中：应付利息</w:t>
            </w:r>
            <w:bookmarkEnd w:id="76"/>
            <w:bookmarkEnd w:id="77"/>
          </w:p>
        </w:tc>
        <w:tc>
          <w:tcPr>
            <w:tcW w:w="1401" w:type="pct"/>
            <w:tcBorders>
              <w:top w:val="outset" w:sz="6" w:space="0" w:color="auto"/>
              <w:left w:val="outset" w:sz="6" w:space="0" w:color="auto"/>
              <w:bottom w:val="outset" w:sz="6" w:space="0" w:color="auto"/>
              <w:right w:val="outset" w:sz="6" w:space="0" w:color="auto"/>
            </w:tcBorders>
          </w:tcPr>
          <w:p w14:paraId="69D6229B" w14:textId="4F1A1429" w:rsidR="003C4B9E" w:rsidRDefault="00D11CB8">
            <w:pPr>
              <w:jc w:val="right"/>
            </w:pPr>
            <w:r>
              <w:rPr>
                <w:rFonts w:hint="eastAsia"/>
              </w:rPr>
              <w:t>-</w:t>
            </w:r>
          </w:p>
        </w:tc>
        <w:tc>
          <w:tcPr>
            <w:tcW w:w="1403" w:type="pct"/>
            <w:tcBorders>
              <w:top w:val="outset" w:sz="6" w:space="0" w:color="auto"/>
              <w:left w:val="outset" w:sz="6" w:space="0" w:color="auto"/>
              <w:bottom w:val="outset" w:sz="6" w:space="0" w:color="auto"/>
              <w:right w:val="outset" w:sz="6" w:space="0" w:color="auto"/>
            </w:tcBorders>
          </w:tcPr>
          <w:p w14:paraId="56FA72CB" w14:textId="36845B50" w:rsidR="003C4B9E" w:rsidRDefault="00D11CB8">
            <w:pPr>
              <w:jc w:val="right"/>
            </w:pPr>
            <w:r>
              <w:rPr>
                <w:rFonts w:hint="eastAsia"/>
              </w:rPr>
              <w:t>-</w:t>
            </w:r>
          </w:p>
        </w:tc>
      </w:tr>
      <w:tr w:rsidR="003C4B9E" w14:paraId="58B00A62"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252EBBEF" w14:textId="77777777" w:rsidR="003C4B9E" w:rsidRDefault="00A82A42">
            <w:pPr>
              <w:ind w:firstLineChars="400" w:firstLine="840"/>
            </w:pPr>
            <w:r>
              <w:rPr>
                <w:rFonts w:hint="eastAsia"/>
              </w:rPr>
              <w:t>应付股利</w:t>
            </w:r>
          </w:p>
        </w:tc>
        <w:tc>
          <w:tcPr>
            <w:tcW w:w="1401" w:type="pct"/>
            <w:tcBorders>
              <w:top w:val="outset" w:sz="6" w:space="0" w:color="auto"/>
              <w:left w:val="outset" w:sz="6" w:space="0" w:color="auto"/>
              <w:bottom w:val="outset" w:sz="6" w:space="0" w:color="auto"/>
              <w:right w:val="outset" w:sz="6" w:space="0" w:color="auto"/>
            </w:tcBorders>
            <w:vAlign w:val="center"/>
          </w:tcPr>
          <w:p w14:paraId="0CEC7EEB" w14:textId="77777777" w:rsidR="003C4B9E" w:rsidRDefault="00A82A42">
            <w:pPr>
              <w:jc w:val="right"/>
              <w:textAlignment w:val="center"/>
            </w:pPr>
            <w:r>
              <w:rPr>
                <w:rFonts w:cs="宋体" w:hint="eastAsia"/>
                <w:lang w:bidi="ar"/>
              </w:rPr>
              <w:t>149,742,810.84</w:t>
            </w:r>
          </w:p>
        </w:tc>
        <w:tc>
          <w:tcPr>
            <w:tcW w:w="1403" w:type="pct"/>
            <w:tcBorders>
              <w:top w:val="outset" w:sz="6" w:space="0" w:color="auto"/>
              <w:left w:val="outset" w:sz="6" w:space="0" w:color="auto"/>
              <w:bottom w:val="outset" w:sz="6" w:space="0" w:color="auto"/>
              <w:right w:val="outset" w:sz="6" w:space="0" w:color="auto"/>
            </w:tcBorders>
            <w:vAlign w:val="center"/>
          </w:tcPr>
          <w:p w14:paraId="67CDAE99" w14:textId="77777777" w:rsidR="003C4B9E" w:rsidRDefault="00A82A42">
            <w:pPr>
              <w:jc w:val="right"/>
              <w:textAlignment w:val="center"/>
            </w:pPr>
            <w:r>
              <w:rPr>
                <w:rFonts w:cs="宋体" w:hint="eastAsia"/>
                <w:lang w:bidi="ar"/>
              </w:rPr>
              <w:t>105,617,866.33</w:t>
            </w:r>
          </w:p>
        </w:tc>
      </w:tr>
      <w:tr w:rsidR="003C4B9E" w14:paraId="3268709A"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4E0ED624" w14:textId="77777777" w:rsidR="003C4B9E" w:rsidRDefault="00A82A42">
            <w:pPr>
              <w:ind w:firstLineChars="100" w:firstLine="210"/>
            </w:pPr>
            <w:r>
              <w:rPr>
                <w:rFonts w:hint="eastAsia"/>
              </w:rPr>
              <w:t>一年内到期的非流动负债</w:t>
            </w:r>
          </w:p>
        </w:tc>
        <w:tc>
          <w:tcPr>
            <w:tcW w:w="1401" w:type="pct"/>
            <w:tcBorders>
              <w:top w:val="outset" w:sz="6" w:space="0" w:color="auto"/>
              <w:left w:val="outset" w:sz="6" w:space="0" w:color="auto"/>
              <w:bottom w:val="outset" w:sz="6" w:space="0" w:color="auto"/>
              <w:right w:val="outset" w:sz="6" w:space="0" w:color="auto"/>
            </w:tcBorders>
            <w:vAlign w:val="center"/>
          </w:tcPr>
          <w:p w14:paraId="2A3A1412" w14:textId="77777777" w:rsidR="003C4B9E" w:rsidRDefault="00A82A42">
            <w:pPr>
              <w:jc w:val="right"/>
              <w:textAlignment w:val="center"/>
            </w:pPr>
            <w:r>
              <w:rPr>
                <w:rFonts w:cs="宋体" w:hint="eastAsia"/>
                <w:lang w:bidi="ar"/>
              </w:rPr>
              <w:t>6,292,985,202.72</w:t>
            </w:r>
          </w:p>
        </w:tc>
        <w:tc>
          <w:tcPr>
            <w:tcW w:w="1403" w:type="pct"/>
            <w:tcBorders>
              <w:top w:val="outset" w:sz="6" w:space="0" w:color="auto"/>
              <w:left w:val="outset" w:sz="6" w:space="0" w:color="auto"/>
              <w:bottom w:val="outset" w:sz="6" w:space="0" w:color="auto"/>
              <w:right w:val="outset" w:sz="6" w:space="0" w:color="auto"/>
            </w:tcBorders>
            <w:vAlign w:val="center"/>
          </w:tcPr>
          <w:p w14:paraId="1120CD16" w14:textId="77777777" w:rsidR="003C4B9E" w:rsidRDefault="00A82A42">
            <w:pPr>
              <w:jc w:val="right"/>
              <w:textAlignment w:val="center"/>
            </w:pPr>
            <w:r>
              <w:rPr>
                <w:rFonts w:cs="宋体" w:hint="eastAsia"/>
                <w:lang w:bidi="ar"/>
              </w:rPr>
              <w:t>3,031,210,204.68</w:t>
            </w:r>
          </w:p>
        </w:tc>
      </w:tr>
      <w:tr w:rsidR="003C4B9E" w14:paraId="231E9AED"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6BB492D8" w14:textId="77777777" w:rsidR="003C4B9E" w:rsidRDefault="00A82A42">
            <w:pPr>
              <w:ind w:firstLineChars="100" w:firstLine="210"/>
            </w:pPr>
            <w:r>
              <w:rPr>
                <w:rFonts w:hint="eastAsia"/>
              </w:rPr>
              <w:t>其他流动负债</w:t>
            </w:r>
          </w:p>
        </w:tc>
        <w:tc>
          <w:tcPr>
            <w:tcW w:w="1401" w:type="pct"/>
            <w:tcBorders>
              <w:top w:val="outset" w:sz="6" w:space="0" w:color="auto"/>
              <w:left w:val="outset" w:sz="6" w:space="0" w:color="auto"/>
              <w:bottom w:val="outset" w:sz="6" w:space="0" w:color="auto"/>
              <w:right w:val="outset" w:sz="6" w:space="0" w:color="auto"/>
            </w:tcBorders>
            <w:vAlign w:val="center"/>
          </w:tcPr>
          <w:p w14:paraId="09724C94" w14:textId="77777777" w:rsidR="003C4B9E" w:rsidRDefault="00A82A42">
            <w:pPr>
              <w:jc w:val="right"/>
              <w:textAlignment w:val="center"/>
            </w:pPr>
            <w:r>
              <w:rPr>
                <w:rFonts w:cs="宋体" w:hint="eastAsia"/>
                <w:lang w:bidi="ar"/>
              </w:rPr>
              <w:t>3,020,273,464.87</w:t>
            </w:r>
          </w:p>
        </w:tc>
        <w:tc>
          <w:tcPr>
            <w:tcW w:w="1403" w:type="pct"/>
            <w:tcBorders>
              <w:top w:val="outset" w:sz="6" w:space="0" w:color="auto"/>
              <w:left w:val="outset" w:sz="6" w:space="0" w:color="auto"/>
              <w:bottom w:val="outset" w:sz="6" w:space="0" w:color="auto"/>
              <w:right w:val="outset" w:sz="6" w:space="0" w:color="auto"/>
            </w:tcBorders>
            <w:vAlign w:val="center"/>
          </w:tcPr>
          <w:p w14:paraId="00F070A8" w14:textId="77777777" w:rsidR="003C4B9E" w:rsidRDefault="00A82A42">
            <w:pPr>
              <w:jc w:val="right"/>
              <w:textAlignment w:val="center"/>
            </w:pPr>
            <w:r>
              <w:rPr>
                <w:rFonts w:cs="宋体" w:hint="eastAsia"/>
                <w:lang w:bidi="ar"/>
              </w:rPr>
              <w:t>1,927,281,542.83</w:t>
            </w:r>
          </w:p>
        </w:tc>
      </w:tr>
      <w:tr w:rsidR="003C4B9E" w14:paraId="52389567"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682A2AEC" w14:textId="77777777" w:rsidR="003C4B9E" w:rsidRDefault="00A82A42">
            <w:pPr>
              <w:ind w:firstLineChars="200" w:firstLine="420"/>
            </w:pPr>
            <w:r>
              <w:rPr>
                <w:rFonts w:hint="eastAsia"/>
              </w:rPr>
              <w:t>流动负债合计</w:t>
            </w:r>
          </w:p>
        </w:tc>
        <w:tc>
          <w:tcPr>
            <w:tcW w:w="1401" w:type="pct"/>
            <w:tcBorders>
              <w:top w:val="outset" w:sz="6" w:space="0" w:color="auto"/>
              <w:left w:val="outset" w:sz="6" w:space="0" w:color="auto"/>
              <w:bottom w:val="outset" w:sz="6" w:space="0" w:color="auto"/>
              <w:right w:val="outset" w:sz="6" w:space="0" w:color="auto"/>
            </w:tcBorders>
            <w:vAlign w:val="center"/>
          </w:tcPr>
          <w:p w14:paraId="34BD8740" w14:textId="77777777" w:rsidR="003C4B9E" w:rsidRDefault="00A82A42">
            <w:pPr>
              <w:jc w:val="right"/>
              <w:textAlignment w:val="center"/>
            </w:pPr>
            <w:r>
              <w:rPr>
                <w:rFonts w:cs="宋体" w:hint="eastAsia"/>
                <w:lang w:bidi="ar"/>
              </w:rPr>
              <w:t>12,783,053,383.92</w:t>
            </w:r>
          </w:p>
        </w:tc>
        <w:tc>
          <w:tcPr>
            <w:tcW w:w="1403" w:type="pct"/>
            <w:tcBorders>
              <w:top w:val="outset" w:sz="6" w:space="0" w:color="auto"/>
              <w:left w:val="outset" w:sz="6" w:space="0" w:color="auto"/>
              <w:bottom w:val="outset" w:sz="6" w:space="0" w:color="auto"/>
              <w:right w:val="outset" w:sz="6" w:space="0" w:color="auto"/>
            </w:tcBorders>
            <w:vAlign w:val="center"/>
          </w:tcPr>
          <w:p w14:paraId="65FA666F" w14:textId="77777777" w:rsidR="003C4B9E" w:rsidRDefault="00A82A42">
            <w:pPr>
              <w:jc w:val="right"/>
              <w:textAlignment w:val="center"/>
            </w:pPr>
            <w:r>
              <w:rPr>
                <w:rFonts w:cs="宋体" w:hint="eastAsia"/>
                <w:lang w:bidi="ar"/>
              </w:rPr>
              <w:t>9,549,438,432.72</w:t>
            </w:r>
          </w:p>
        </w:tc>
      </w:tr>
      <w:tr w:rsidR="003C4B9E" w14:paraId="2C923256" w14:textId="77777777">
        <w:sdt>
          <w:sdtPr>
            <w:tag w:val="_PLD_e51481cf4e4040fda36466e6495a2710"/>
            <w:id w:val="147465592"/>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48DBCD5" w14:textId="77777777" w:rsidR="003C4B9E" w:rsidRDefault="00A82A42">
                <w:pPr>
                  <w:rPr>
                    <w:color w:val="008000"/>
                  </w:rPr>
                </w:pPr>
                <w:r>
                  <w:rPr>
                    <w:rFonts w:hint="eastAsia"/>
                    <w:b/>
                    <w:bCs/>
                  </w:rPr>
                  <w:t>非流动负债：</w:t>
                </w:r>
              </w:p>
            </w:tc>
          </w:sdtContent>
        </w:sdt>
      </w:tr>
      <w:tr w:rsidR="003C4B9E" w14:paraId="4A4DCD36"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4020FFDA" w14:textId="77777777" w:rsidR="003C4B9E" w:rsidRDefault="00A82A42">
            <w:pPr>
              <w:ind w:firstLineChars="100" w:firstLine="210"/>
            </w:pPr>
            <w:r>
              <w:rPr>
                <w:rFonts w:hint="eastAsia"/>
              </w:rPr>
              <w:t>长期借款</w:t>
            </w:r>
          </w:p>
        </w:tc>
        <w:tc>
          <w:tcPr>
            <w:tcW w:w="1401" w:type="pct"/>
            <w:tcBorders>
              <w:top w:val="outset" w:sz="6" w:space="0" w:color="auto"/>
              <w:left w:val="outset" w:sz="6" w:space="0" w:color="auto"/>
              <w:bottom w:val="outset" w:sz="6" w:space="0" w:color="auto"/>
              <w:right w:val="outset" w:sz="6" w:space="0" w:color="auto"/>
            </w:tcBorders>
            <w:vAlign w:val="center"/>
          </w:tcPr>
          <w:p w14:paraId="4D041766" w14:textId="77777777" w:rsidR="003C4B9E" w:rsidRDefault="00A82A42">
            <w:pPr>
              <w:jc w:val="right"/>
              <w:textAlignment w:val="center"/>
            </w:pPr>
            <w:r>
              <w:rPr>
                <w:rFonts w:cs="宋体" w:hint="eastAsia"/>
                <w:lang w:bidi="ar"/>
              </w:rPr>
              <w:t>19,363,896,546.41</w:t>
            </w:r>
          </w:p>
        </w:tc>
        <w:tc>
          <w:tcPr>
            <w:tcW w:w="1403" w:type="pct"/>
            <w:tcBorders>
              <w:top w:val="outset" w:sz="6" w:space="0" w:color="auto"/>
              <w:left w:val="outset" w:sz="6" w:space="0" w:color="auto"/>
              <w:bottom w:val="outset" w:sz="6" w:space="0" w:color="auto"/>
              <w:right w:val="outset" w:sz="6" w:space="0" w:color="auto"/>
            </w:tcBorders>
            <w:vAlign w:val="center"/>
          </w:tcPr>
          <w:p w14:paraId="31028FA7" w14:textId="77777777" w:rsidR="003C4B9E" w:rsidRDefault="00A82A42">
            <w:pPr>
              <w:jc w:val="right"/>
              <w:textAlignment w:val="center"/>
            </w:pPr>
            <w:r>
              <w:rPr>
                <w:rFonts w:cs="宋体" w:hint="eastAsia"/>
                <w:lang w:bidi="ar"/>
              </w:rPr>
              <w:t>19,449,100,982.09</w:t>
            </w:r>
          </w:p>
        </w:tc>
      </w:tr>
      <w:tr w:rsidR="003C4B9E" w14:paraId="4E709ED6"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25C67EC4" w14:textId="77777777" w:rsidR="003C4B9E" w:rsidRDefault="00A82A42">
            <w:pPr>
              <w:ind w:firstLineChars="100" w:firstLine="210"/>
            </w:pPr>
            <w:r>
              <w:rPr>
                <w:rFonts w:hint="eastAsia"/>
              </w:rPr>
              <w:t>应付债券</w:t>
            </w:r>
          </w:p>
        </w:tc>
        <w:tc>
          <w:tcPr>
            <w:tcW w:w="1401" w:type="pct"/>
            <w:tcBorders>
              <w:top w:val="outset" w:sz="6" w:space="0" w:color="auto"/>
              <w:left w:val="outset" w:sz="6" w:space="0" w:color="auto"/>
              <w:bottom w:val="outset" w:sz="6" w:space="0" w:color="auto"/>
              <w:right w:val="outset" w:sz="6" w:space="0" w:color="auto"/>
            </w:tcBorders>
            <w:vAlign w:val="center"/>
          </w:tcPr>
          <w:p w14:paraId="4AF9D921" w14:textId="77777777" w:rsidR="003C4B9E" w:rsidRDefault="00A82A42">
            <w:pPr>
              <w:jc w:val="right"/>
              <w:textAlignment w:val="center"/>
            </w:pPr>
            <w:r>
              <w:rPr>
                <w:rFonts w:cs="宋体" w:hint="eastAsia"/>
                <w:lang w:bidi="ar"/>
              </w:rPr>
              <w:t>3,795,836,274.60</w:t>
            </w:r>
          </w:p>
        </w:tc>
        <w:tc>
          <w:tcPr>
            <w:tcW w:w="1403" w:type="pct"/>
            <w:tcBorders>
              <w:top w:val="outset" w:sz="6" w:space="0" w:color="auto"/>
              <w:left w:val="outset" w:sz="6" w:space="0" w:color="auto"/>
              <w:bottom w:val="outset" w:sz="6" w:space="0" w:color="auto"/>
              <w:right w:val="outset" w:sz="6" w:space="0" w:color="auto"/>
            </w:tcBorders>
            <w:vAlign w:val="center"/>
          </w:tcPr>
          <w:p w14:paraId="6E0B9C1B" w14:textId="77777777" w:rsidR="003C4B9E" w:rsidRDefault="00A82A42">
            <w:pPr>
              <w:jc w:val="right"/>
              <w:textAlignment w:val="center"/>
            </w:pPr>
            <w:r>
              <w:rPr>
                <w:rFonts w:cs="宋体" w:hint="eastAsia"/>
                <w:lang w:bidi="ar"/>
              </w:rPr>
              <w:t>7,984,206,539.05</w:t>
            </w:r>
          </w:p>
        </w:tc>
      </w:tr>
      <w:tr w:rsidR="003C4B9E" w14:paraId="03B4F98C"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05AB7C34" w14:textId="77777777" w:rsidR="003C4B9E" w:rsidRDefault="00A82A42">
            <w:pPr>
              <w:ind w:firstLineChars="100" w:firstLine="210"/>
            </w:pPr>
            <w:r>
              <w:t>租赁负债</w:t>
            </w:r>
          </w:p>
        </w:tc>
        <w:tc>
          <w:tcPr>
            <w:tcW w:w="1401" w:type="pct"/>
            <w:tcBorders>
              <w:top w:val="outset" w:sz="6" w:space="0" w:color="auto"/>
              <w:left w:val="outset" w:sz="6" w:space="0" w:color="auto"/>
              <w:bottom w:val="outset" w:sz="6" w:space="0" w:color="auto"/>
              <w:right w:val="outset" w:sz="6" w:space="0" w:color="auto"/>
            </w:tcBorders>
            <w:vAlign w:val="center"/>
          </w:tcPr>
          <w:p w14:paraId="1EC8977B" w14:textId="77777777" w:rsidR="003C4B9E" w:rsidRDefault="00A82A42">
            <w:pPr>
              <w:jc w:val="right"/>
              <w:textAlignment w:val="center"/>
            </w:pPr>
            <w:r>
              <w:rPr>
                <w:rFonts w:cs="宋体" w:hint="eastAsia"/>
                <w:lang w:bidi="ar"/>
              </w:rPr>
              <w:t>20,792,317.11</w:t>
            </w:r>
          </w:p>
        </w:tc>
        <w:tc>
          <w:tcPr>
            <w:tcW w:w="1403" w:type="pct"/>
            <w:tcBorders>
              <w:top w:val="outset" w:sz="6" w:space="0" w:color="auto"/>
              <w:left w:val="outset" w:sz="6" w:space="0" w:color="auto"/>
              <w:bottom w:val="outset" w:sz="6" w:space="0" w:color="auto"/>
              <w:right w:val="outset" w:sz="6" w:space="0" w:color="auto"/>
            </w:tcBorders>
            <w:vAlign w:val="center"/>
          </w:tcPr>
          <w:p w14:paraId="10681331" w14:textId="77777777" w:rsidR="003C4B9E" w:rsidRDefault="00A82A42">
            <w:pPr>
              <w:jc w:val="right"/>
              <w:textAlignment w:val="center"/>
            </w:pPr>
            <w:r>
              <w:rPr>
                <w:rFonts w:cs="宋体" w:hint="eastAsia"/>
                <w:lang w:bidi="ar"/>
              </w:rPr>
              <w:t>18,507,760.81</w:t>
            </w:r>
          </w:p>
        </w:tc>
      </w:tr>
      <w:tr w:rsidR="003C4B9E" w14:paraId="0BDA4675"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50D632EB" w14:textId="77777777" w:rsidR="003C4B9E" w:rsidRDefault="00A82A42">
            <w:pPr>
              <w:ind w:firstLineChars="100" w:firstLine="210"/>
            </w:pPr>
            <w:r>
              <w:rPr>
                <w:rFonts w:hint="eastAsia"/>
              </w:rPr>
              <w:t>长期应付款</w:t>
            </w:r>
          </w:p>
        </w:tc>
        <w:tc>
          <w:tcPr>
            <w:tcW w:w="1401" w:type="pct"/>
            <w:tcBorders>
              <w:top w:val="outset" w:sz="6" w:space="0" w:color="auto"/>
              <w:left w:val="outset" w:sz="6" w:space="0" w:color="auto"/>
              <w:bottom w:val="outset" w:sz="6" w:space="0" w:color="auto"/>
              <w:right w:val="outset" w:sz="6" w:space="0" w:color="auto"/>
            </w:tcBorders>
            <w:vAlign w:val="center"/>
          </w:tcPr>
          <w:p w14:paraId="446C5104" w14:textId="77777777" w:rsidR="003C4B9E" w:rsidRDefault="00A82A42">
            <w:pPr>
              <w:jc w:val="right"/>
              <w:textAlignment w:val="center"/>
            </w:pPr>
            <w:r>
              <w:rPr>
                <w:rFonts w:cs="宋体" w:hint="eastAsia"/>
                <w:lang w:bidi="ar"/>
              </w:rPr>
              <w:t>69,733,023.45</w:t>
            </w:r>
          </w:p>
        </w:tc>
        <w:tc>
          <w:tcPr>
            <w:tcW w:w="1403" w:type="pct"/>
            <w:tcBorders>
              <w:top w:val="outset" w:sz="6" w:space="0" w:color="auto"/>
              <w:left w:val="outset" w:sz="6" w:space="0" w:color="auto"/>
              <w:bottom w:val="outset" w:sz="6" w:space="0" w:color="auto"/>
              <w:right w:val="outset" w:sz="6" w:space="0" w:color="auto"/>
            </w:tcBorders>
            <w:vAlign w:val="center"/>
          </w:tcPr>
          <w:p w14:paraId="0A6CD2A9" w14:textId="77777777" w:rsidR="003C4B9E" w:rsidRDefault="00A82A42">
            <w:pPr>
              <w:jc w:val="right"/>
              <w:textAlignment w:val="center"/>
            </w:pPr>
            <w:r>
              <w:rPr>
                <w:rFonts w:cs="宋体" w:hint="eastAsia"/>
                <w:lang w:bidi="ar"/>
              </w:rPr>
              <w:t>69,733,023.45</w:t>
            </w:r>
          </w:p>
        </w:tc>
      </w:tr>
      <w:tr w:rsidR="003C4B9E" w14:paraId="06140442"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58CBED93" w14:textId="77777777" w:rsidR="003C4B9E" w:rsidRDefault="00A82A42">
            <w:pPr>
              <w:ind w:firstLineChars="100" w:firstLine="210"/>
            </w:pPr>
            <w:r>
              <w:rPr>
                <w:rFonts w:hint="eastAsia"/>
              </w:rPr>
              <w:t>递延收益</w:t>
            </w:r>
          </w:p>
        </w:tc>
        <w:tc>
          <w:tcPr>
            <w:tcW w:w="1401" w:type="pct"/>
            <w:tcBorders>
              <w:top w:val="outset" w:sz="6" w:space="0" w:color="auto"/>
              <w:left w:val="outset" w:sz="6" w:space="0" w:color="auto"/>
              <w:bottom w:val="outset" w:sz="6" w:space="0" w:color="auto"/>
              <w:right w:val="outset" w:sz="6" w:space="0" w:color="auto"/>
            </w:tcBorders>
            <w:vAlign w:val="center"/>
          </w:tcPr>
          <w:p w14:paraId="2265F706" w14:textId="77777777" w:rsidR="003C4B9E" w:rsidRDefault="00A82A42">
            <w:pPr>
              <w:jc w:val="right"/>
              <w:textAlignment w:val="center"/>
            </w:pPr>
            <w:r>
              <w:rPr>
                <w:rFonts w:cs="宋体" w:hint="eastAsia"/>
                <w:lang w:bidi="ar"/>
              </w:rPr>
              <w:t>54,035,748.37</w:t>
            </w:r>
          </w:p>
        </w:tc>
        <w:tc>
          <w:tcPr>
            <w:tcW w:w="1403" w:type="pct"/>
            <w:tcBorders>
              <w:top w:val="outset" w:sz="6" w:space="0" w:color="auto"/>
              <w:left w:val="outset" w:sz="6" w:space="0" w:color="auto"/>
              <w:bottom w:val="outset" w:sz="6" w:space="0" w:color="auto"/>
              <w:right w:val="outset" w:sz="6" w:space="0" w:color="auto"/>
            </w:tcBorders>
            <w:vAlign w:val="center"/>
          </w:tcPr>
          <w:p w14:paraId="3CC253C2" w14:textId="77777777" w:rsidR="003C4B9E" w:rsidRDefault="00A82A42">
            <w:pPr>
              <w:jc w:val="right"/>
              <w:textAlignment w:val="center"/>
            </w:pPr>
            <w:r>
              <w:rPr>
                <w:rFonts w:cs="宋体" w:hint="eastAsia"/>
                <w:lang w:bidi="ar"/>
              </w:rPr>
              <w:t>61,767,427.74</w:t>
            </w:r>
          </w:p>
        </w:tc>
      </w:tr>
      <w:tr w:rsidR="003C4B9E" w14:paraId="20D491A9"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48F41618" w14:textId="77777777" w:rsidR="003C4B9E" w:rsidRDefault="00A82A42">
            <w:pPr>
              <w:ind w:firstLineChars="100" w:firstLine="210"/>
            </w:pPr>
            <w:r>
              <w:rPr>
                <w:rFonts w:hint="eastAsia"/>
              </w:rPr>
              <w:t>递延所得税负债</w:t>
            </w:r>
          </w:p>
        </w:tc>
        <w:tc>
          <w:tcPr>
            <w:tcW w:w="1401" w:type="pct"/>
            <w:tcBorders>
              <w:top w:val="outset" w:sz="6" w:space="0" w:color="auto"/>
              <w:left w:val="outset" w:sz="6" w:space="0" w:color="auto"/>
              <w:bottom w:val="outset" w:sz="6" w:space="0" w:color="auto"/>
              <w:right w:val="outset" w:sz="6" w:space="0" w:color="auto"/>
            </w:tcBorders>
            <w:vAlign w:val="center"/>
          </w:tcPr>
          <w:p w14:paraId="57006072" w14:textId="77777777" w:rsidR="003C4B9E" w:rsidRDefault="00A82A42">
            <w:pPr>
              <w:jc w:val="right"/>
              <w:textAlignment w:val="center"/>
            </w:pPr>
            <w:r>
              <w:rPr>
                <w:rFonts w:cs="宋体" w:hint="eastAsia"/>
                <w:lang w:bidi="ar"/>
              </w:rPr>
              <w:t>906,930,404.06</w:t>
            </w:r>
          </w:p>
        </w:tc>
        <w:tc>
          <w:tcPr>
            <w:tcW w:w="1403" w:type="pct"/>
            <w:tcBorders>
              <w:top w:val="outset" w:sz="6" w:space="0" w:color="auto"/>
              <w:left w:val="outset" w:sz="6" w:space="0" w:color="auto"/>
              <w:bottom w:val="outset" w:sz="6" w:space="0" w:color="auto"/>
              <w:right w:val="outset" w:sz="6" w:space="0" w:color="auto"/>
            </w:tcBorders>
            <w:vAlign w:val="center"/>
          </w:tcPr>
          <w:p w14:paraId="4480EB6D" w14:textId="77777777" w:rsidR="003C4B9E" w:rsidRDefault="00A82A42">
            <w:pPr>
              <w:jc w:val="right"/>
              <w:textAlignment w:val="center"/>
            </w:pPr>
            <w:r>
              <w:rPr>
                <w:rFonts w:cs="宋体" w:hint="eastAsia"/>
                <w:lang w:bidi="ar"/>
              </w:rPr>
              <w:t>640,181,902.82</w:t>
            </w:r>
          </w:p>
        </w:tc>
      </w:tr>
      <w:tr w:rsidR="003C4B9E" w14:paraId="1871722C"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440B4FAB" w14:textId="77777777" w:rsidR="003C4B9E" w:rsidRDefault="00A82A42">
            <w:pPr>
              <w:ind w:firstLineChars="200" w:firstLine="420"/>
            </w:pPr>
            <w:r>
              <w:rPr>
                <w:rFonts w:hint="eastAsia"/>
              </w:rPr>
              <w:t>非流动负债合计</w:t>
            </w:r>
          </w:p>
        </w:tc>
        <w:tc>
          <w:tcPr>
            <w:tcW w:w="1401" w:type="pct"/>
            <w:tcBorders>
              <w:top w:val="outset" w:sz="6" w:space="0" w:color="auto"/>
              <w:left w:val="outset" w:sz="6" w:space="0" w:color="auto"/>
              <w:bottom w:val="outset" w:sz="6" w:space="0" w:color="auto"/>
              <w:right w:val="outset" w:sz="6" w:space="0" w:color="auto"/>
            </w:tcBorders>
            <w:vAlign w:val="center"/>
          </w:tcPr>
          <w:p w14:paraId="00FC37D4" w14:textId="77777777" w:rsidR="003C4B9E" w:rsidRDefault="00A82A42">
            <w:pPr>
              <w:jc w:val="right"/>
              <w:textAlignment w:val="center"/>
            </w:pPr>
            <w:r>
              <w:rPr>
                <w:rFonts w:cs="宋体" w:hint="eastAsia"/>
                <w:lang w:bidi="ar"/>
              </w:rPr>
              <w:t>24,211,224,314.00</w:t>
            </w:r>
          </w:p>
        </w:tc>
        <w:tc>
          <w:tcPr>
            <w:tcW w:w="1403" w:type="pct"/>
            <w:tcBorders>
              <w:top w:val="outset" w:sz="6" w:space="0" w:color="auto"/>
              <w:left w:val="outset" w:sz="6" w:space="0" w:color="auto"/>
              <w:bottom w:val="outset" w:sz="6" w:space="0" w:color="auto"/>
              <w:right w:val="outset" w:sz="6" w:space="0" w:color="auto"/>
            </w:tcBorders>
            <w:vAlign w:val="center"/>
          </w:tcPr>
          <w:p w14:paraId="66F67849" w14:textId="77777777" w:rsidR="003C4B9E" w:rsidRDefault="00A82A42">
            <w:pPr>
              <w:jc w:val="right"/>
              <w:textAlignment w:val="center"/>
            </w:pPr>
            <w:r>
              <w:rPr>
                <w:rFonts w:cs="宋体" w:hint="eastAsia"/>
                <w:lang w:bidi="ar"/>
              </w:rPr>
              <w:t>28,223,497,635.96</w:t>
            </w:r>
          </w:p>
        </w:tc>
      </w:tr>
      <w:tr w:rsidR="003C4B9E" w14:paraId="3C2611B0"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5335C545" w14:textId="77777777" w:rsidR="003C4B9E" w:rsidRDefault="00A82A42">
            <w:pPr>
              <w:ind w:firstLineChars="300" w:firstLine="630"/>
            </w:pPr>
            <w:r>
              <w:rPr>
                <w:rFonts w:hint="eastAsia"/>
              </w:rPr>
              <w:t>负债合计</w:t>
            </w:r>
          </w:p>
        </w:tc>
        <w:tc>
          <w:tcPr>
            <w:tcW w:w="1401" w:type="pct"/>
            <w:tcBorders>
              <w:top w:val="outset" w:sz="6" w:space="0" w:color="auto"/>
              <w:left w:val="outset" w:sz="6" w:space="0" w:color="auto"/>
              <w:bottom w:val="outset" w:sz="6" w:space="0" w:color="auto"/>
              <w:right w:val="outset" w:sz="6" w:space="0" w:color="auto"/>
            </w:tcBorders>
            <w:vAlign w:val="center"/>
          </w:tcPr>
          <w:p w14:paraId="50DDC640" w14:textId="77777777" w:rsidR="003C4B9E" w:rsidRDefault="00A82A42">
            <w:pPr>
              <w:jc w:val="right"/>
              <w:textAlignment w:val="center"/>
            </w:pPr>
            <w:r>
              <w:rPr>
                <w:rFonts w:cs="宋体" w:hint="eastAsia"/>
                <w:lang w:bidi="ar"/>
              </w:rPr>
              <w:t>36,994,277,697.92</w:t>
            </w:r>
          </w:p>
        </w:tc>
        <w:tc>
          <w:tcPr>
            <w:tcW w:w="1403" w:type="pct"/>
            <w:tcBorders>
              <w:top w:val="outset" w:sz="6" w:space="0" w:color="auto"/>
              <w:left w:val="outset" w:sz="6" w:space="0" w:color="auto"/>
              <w:bottom w:val="outset" w:sz="6" w:space="0" w:color="auto"/>
              <w:right w:val="outset" w:sz="6" w:space="0" w:color="auto"/>
            </w:tcBorders>
            <w:vAlign w:val="center"/>
          </w:tcPr>
          <w:p w14:paraId="670B6B73" w14:textId="77777777" w:rsidR="003C4B9E" w:rsidRDefault="00A82A42">
            <w:pPr>
              <w:jc w:val="right"/>
              <w:textAlignment w:val="center"/>
            </w:pPr>
            <w:r>
              <w:rPr>
                <w:rFonts w:cs="宋体" w:hint="eastAsia"/>
                <w:lang w:bidi="ar"/>
              </w:rPr>
              <w:t>37,772,936,068.68</w:t>
            </w:r>
          </w:p>
        </w:tc>
      </w:tr>
      <w:tr w:rsidR="003C4B9E" w14:paraId="2FEA015C" w14:textId="77777777">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b/>
                <w:bCs/>
              </w:rPr>
              <w:tag w:val="_PLD_967501b5ccac4046b53bc544cee8a7d0"/>
              <w:id w:val="147479089"/>
            </w:sdtPr>
            <w:sdtEndPr/>
            <w:sdtContent>
              <w:p w14:paraId="4FD4C081" w14:textId="77777777" w:rsidR="003C4B9E" w:rsidRDefault="00A82A42">
                <w:pPr>
                  <w:rPr>
                    <w:color w:val="008000"/>
                  </w:rPr>
                </w:pPr>
                <w:r>
                  <w:rPr>
                    <w:rFonts w:hint="eastAsia"/>
                    <w:b/>
                    <w:bCs/>
                  </w:rPr>
                  <w:t>所有者权益（或股东权益）：</w:t>
                </w:r>
              </w:p>
            </w:sdtContent>
          </w:sdt>
        </w:tc>
      </w:tr>
      <w:tr w:rsidR="003C4B9E" w14:paraId="604C1687"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3F4300DC" w14:textId="77777777" w:rsidR="003C4B9E" w:rsidRDefault="00A82A42">
            <w:pPr>
              <w:ind w:firstLineChars="100" w:firstLine="210"/>
            </w:pPr>
            <w:r>
              <w:rPr>
                <w:rFonts w:hint="eastAsia"/>
              </w:rPr>
              <w:t>实收资本（或股本）</w:t>
            </w:r>
          </w:p>
        </w:tc>
        <w:tc>
          <w:tcPr>
            <w:tcW w:w="1401" w:type="pct"/>
            <w:tcBorders>
              <w:top w:val="outset" w:sz="6" w:space="0" w:color="auto"/>
              <w:left w:val="outset" w:sz="6" w:space="0" w:color="auto"/>
              <w:bottom w:val="outset" w:sz="6" w:space="0" w:color="auto"/>
              <w:right w:val="outset" w:sz="6" w:space="0" w:color="auto"/>
            </w:tcBorders>
            <w:vAlign w:val="center"/>
          </w:tcPr>
          <w:p w14:paraId="0884DAFB" w14:textId="77777777" w:rsidR="003C4B9E" w:rsidRDefault="00A82A42">
            <w:pPr>
              <w:jc w:val="right"/>
              <w:textAlignment w:val="center"/>
            </w:pPr>
            <w:r>
              <w:rPr>
                <w:rFonts w:cs="宋体" w:hint="eastAsia"/>
                <w:lang w:bidi="ar"/>
              </w:rPr>
              <w:t>5,037,747,500.00</w:t>
            </w:r>
          </w:p>
        </w:tc>
        <w:tc>
          <w:tcPr>
            <w:tcW w:w="1403" w:type="pct"/>
            <w:tcBorders>
              <w:top w:val="outset" w:sz="6" w:space="0" w:color="auto"/>
              <w:left w:val="outset" w:sz="6" w:space="0" w:color="auto"/>
              <w:bottom w:val="outset" w:sz="6" w:space="0" w:color="auto"/>
              <w:right w:val="outset" w:sz="6" w:space="0" w:color="auto"/>
            </w:tcBorders>
            <w:vAlign w:val="center"/>
          </w:tcPr>
          <w:p w14:paraId="6BD1879A" w14:textId="77777777" w:rsidR="003C4B9E" w:rsidRDefault="00A82A42">
            <w:pPr>
              <w:jc w:val="right"/>
              <w:textAlignment w:val="center"/>
            </w:pPr>
            <w:r>
              <w:rPr>
                <w:rFonts w:cs="宋体" w:hint="eastAsia"/>
                <w:lang w:bidi="ar"/>
              </w:rPr>
              <w:t>5,037,747,500.00</w:t>
            </w:r>
          </w:p>
        </w:tc>
      </w:tr>
      <w:tr w:rsidR="003C4B9E" w14:paraId="12E02B8E"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17D3200C" w14:textId="77777777" w:rsidR="003C4B9E" w:rsidRDefault="00A82A42">
            <w:pPr>
              <w:ind w:firstLineChars="100" w:firstLine="210"/>
            </w:pPr>
            <w:r>
              <w:rPr>
                <w:rFonts w:hint="eastAsia"/>
              </w:rPr>
              <w:t>资本公积</w:t>
            </w:r>
          </w:p>
        </w:tc>
        <w:tc>
          <w:tcPr>
            <w:tcW w:w="1401" w:type="pct"/>
            <w:tcBorders>
              <w:top w:val="outset" w:sz="6" w:space="0" w:color="auto"/>
              <w:left w:val="outset" w:sz="6" w:space="0" w:color="auto"/>
              <w:bottom w:val="outset" w:sz="6" w:space="0" w:color="auto"/>
              <w:right w:val="outset" w:sz="6" w:space="0" w:color="auto"/>
            </w:tcBorders>
            <w:vAlign w:val="center"/>
          </w:tcPr>
          <w:p w14:paraId="19813B7C" w14:textId="77777777" w:rsidR="003C4B9E" w:rsidRDefault="00A82A42">
            <w:pPr>
              <w:jc w:val="right"/>
              <w:textAlignment w:val="center"/>
            </w:pPr>
            <w:r>
              <w:rPr>
                <w:rFonts w:cs="宋体" w:hint="eastAsia"/>
                <w:lang w:bidi="ar"/>
              </w:rPr>
              <w:t>9,801,241,684.91</w:t>
            </w:r>
          </w:p>
        </w:tc>
        <w:tc>
          <w:tcPr>
            <w:tcW w:w="1403" w:type="pct"/>
            <w:tcBorders>
              <w:top w:val="outset" w:sz="6" w:space="0" w:color="auto"/>
              <w:left w:val="outset" w:sz="6" w:space="0" w:color="auto"/>
              <w:bottom w:val="outset" w:sz="6" w:space="0" w:color="auto"/>
              <w:right w:val="outset" w:sz="6" w:space="0" w:color="auto"/>
            </w:tcBorders>
            <w:vAlign w:val="center"/>
          </w:tcPr>
          <w:p w14:paraId="0DD3D6B2" w14:textId="77777777" w:rsidR="003C4B9E" w:rsidRDefault="00A82A42">
            <w:pPr>
              <w:jc w:val="right"/>
              <w:textAlignment w:val="center"/>
            </w:pPr>
            <w:r>
              <w:rPr>
                <w:rFonts w:cs="宋体" w:hint="eastAsia"/>
                <w:lang w:bidi="ar"/>
              </w:rPr>
              <w:t>9,801,241,684.91</w:t>
            </w:r>
          </w:p>
        </w:tc>
      </w:tr>
      <w:tr w:rsidR="003C4B9E" w14:paraId="45E4C6E0"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2CF31496" w14:textId="77777777" w:rsidR="003C4B9E" w:rsidRDefault="00A82A42">
            <w:pPr>
              <w:ind w:firstLineChars="100" w:firstLine="210"/>
            </w:pPr>
            <w:r>
              <w:rPr>
                <w:rFonts w:hint="eastAsia"/>
              </w:rPr>
              <w:t>其他综合收益</w:t>
            </w:r>
          </w:p>
        </w:tc>
        <w:tc>
          <w:tcPr>
            <w:tcW w:w="1401" w:type="pct"/>
            <w:tcBorders>
              <w:top w:val="outset" w:sz="6" w:space="0" w:color="auto"/>
              <w:left w:val="outset" w:sz="6" w:space="0" w:color="auto"/>
              <w:bottom w:val="outset" w:sz="6" w:space="0" w:color="auto"/>
              <w:right w:val="outset" w:sz="6" w:space="0" w:color="auto"/>
            </w:tcBorders>
            <w:vAlign w:val="center"/>
          </w:tcPr>
          <w:p w14:paraId="0469956A" w14:textId="77777777" w:rsidR="003C4B9E" w:rsidRDefault="00A82A42">
            <w:pPr>
              <w:jc w:val="right"/>
              <w:textAlignment w:val="center"/>
            </w:pPr>
            <w:r>
              <w:rPr>
                <w:rFonts w:cs="宋体" w:hint="eastAsia"/>
                <w:lang w:bidi="ar"/>
              </w:rPr>
              <w:t>2,740,249,327.19</w:t>
            </w:r>
          </w:p>
        </w:tc>
        <w:tc>
          <w:tcPr>
            <w:tcW w:w="1403" w:type="pct"/>
            <w:tcBorders>
              <w:top w:val="outset" w:sz="6" w:space="0" w:color="auto"/>
              <w:left w:val="outset" w:sz="6" w:space="0" w:color="auto"/>
              <w:bottom w:val="outset" w:sz="6" w:space="0" w:color="auto"/>
              <w:right w:val="outset" w:sz="6" w:space="0" w:color="auto"/>
            </w:tcBorders>
            <w:vAlign w:val="center"/>
          </w:tcPr>
          <w:p w14:paraId="6195AB98" w14:textId="77777777" w:rsidR="003C4B9E" w:rsidRDefault="00A82A42">
            <w:pPr>
              <w:jc w:val="right"/>
              <w:textAlignment w:val="center"/>
            </w:pPr>
            <w:r>
              <w:rPr>
                <w:rFonts w:cs="宋体" w:hint="eastAsia"/>
                <w:lang w:bidi="ar"/>
              </w:rPr>
              <w:t>1,677,108,920.24</w:t>
            </w:r>
          </w:p>
        </w:tc>
      </w:tr>
      <w:tr w:rsidR="003C4B9E" w14:paraId="05E7B287"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74AE6559" w14:textId="77777777" w:rsidR="003C4B9E" w:rsidRDefault="00A82A42">
            <w:pPr>
              <w:ind w:firstLineChars="100" w:firstLine="210"/>
            </w:pPr>
            <w:r>
              <w:rPr>
                <w:rFonts w:hint="eastAsia"/>
                <w:bCs/>
              </w:rPr>
              <w:t>专项储备</w:t>
            </w:r>
          </w:p>
        </w:tc>
        <w:tc>
          <w:tcPr>
            <w:tcW w:w="1401" w:type="pct"/>
            <w:tcBorders>
              <w:top w:val="outset" w:sz="6" w:space="0" w:color="auto"/>
              <w:left w:val="outset" w:sz="6" w:space="0" w:color="auto"/>
              <w:bottom w:val="outset" w:sz="6" w:space="0" w:color="auto"/>
              <w:right w:val="outset" w:sz="6" w:space="0" w:color="auto"/>
            </w:tcBorders>
            <w:vAlign w:val="center"/>
          </w:tcPr>
          <w:p w14:paraId="61730FB3" w14:textId="77777777" w:rsidR="003C4B9E" w:rsidRDefault="00A82A42">
            <w:pPr>
              <w:jc w:val="right"/>
              <w:textAlignment w:val="center"/>
            </w:pPr>
            <w:r>
              <w:rPr>
                <w:rFonts w:cs="宋体" w:hint="eastAsia"/>
                <w:lang w:bidi="ar"/>
              </w:rPr>
              <w:t>3,393,321.16</w:t>
            </w:r>
          </w:p>
        </w:tc>
        <w:tc>
          <w:tcPr>
            <w:tcW w:w="1403" w:type="pct"/>
            <w:tcBorders>
              <w:top w:val="outset" w:sz="6" w:space="0" w:color="auto"/>
              <w:left w:val="outset" w:sz="6" w:space="0" w:color="auto"/>
              <w:bottom w:val="outset" w:sz="6" w:space="0" w:color="auto"/>
              <w:right w:val="outset" w:sz="6" w:space="0" w:color="auto"/>
            </w:tcBorders>
            <w:vAlign w:val="center"/>
          </w:tcPr>
          <w:p w14:paraId="162E3659" w14:textId="77777777" w:rsidR="003C4B9E" w:rsidRDefault="00A82A42">
            <w:pPr>
              <w:jc w:val="right"/>
              <w:textAlignment w:val="center"/>
            </w:pPr>
            <w:r>
              <w:rPr>
                <w:rFonts w:cs="宋体" w:hint="eastAsia"/>
                <w:lang w:bidi="ar"/>
              </w:rPr>
              <w:t>2,090,207.92</w:t>
            </w:r>
          </w:p>
        </w:tc>
      </w:tr>
      <w:tr w:rsidR="003C4B9E" w14:paraId="2430E576"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24B88F61" w14:textId="77777777" w:rsidR="003C4B9E" w:rsidRDefault="00A82A42">
            <w:pPr>
              <w:ind w:firstLineChars="100" w:firstLine="210"/>
            </w:pPr>
            <w:r>
              <w:rPr>
                <w:rFonts w:hint="eastAsia"/>
              </w:rPr>
              <w:t>盈余公积</w:t>
            </w:r>
          </w:p>
        </w:tc>
        <w:tc>
          <w:tcPr>
            <w:tcW w:w="1401" w:type="pct"/>
            <w:tcBorders>
              <w:top w:val="outset" w:sz="6" w:space="0" w:color="auto"/>
              <w:left w:val="outset" w:sz="6" w:space="0" w:color="auto"/>
              <w:bottom w:val="outset" w:sz="6" w:space="0" w:color="auto"/>
              <w:right w:val="outset" w:sz="6" w:space="0" w:color="auto"/>
            </w:tcBorders>
            <w:vAlign w:val="center"/>
          </w:tcPr>
          <w:p w14:paraId="576147C4" w14:textId="77777777" w:rsidR="003C4B9E" w:rsidRDefault="00A82A42">
            <w:pPr>
              <w:jc w:val="right"/>
              <w:textAlignment w:val="center"/>
            </w:pPr>
            <w:r>
              <w:rPr>
                <w:rFonts w:cs="宋体" w:hint="eastAsia"/>
                <w:lang w:bidi="ar"/>
              </w:rPr>
              <w:t>4,183,280,243.52</w:t>
            </w:r>
          </w:p>
        </w:tc>
        <w:tc>
          <w:tcPr>
            <w:tcW w:w="1403" w:type="pct"/>
            <w:tcBorders>
              <w:top w:val="outset" w:sz="6" w:space="0" w:color="auto"/>
              <w:left w:val="outset" w:sz="6" w:space="0" w:color="auto"/>
              <w:bottom w:val="outset" w:sz="6" w:space="0" w:color="auto"/>
              <w:right w:val="outset" w:sz="6" w:space="0" w:color="auto"/>
            </w:tcBorders>
            <w:vAlign w:val="center"/>
          </w:tcPr>
          <w:p w14:paraId="4A0B07A3" w14:textId="77777777" w:rsidR="003C4B9E" w:rsidRDefault="00A82A42">
            <w:pPr>
              <w:jc w:val="right"/>
              <w:textAlignment w:val="center"/>
            </w:pPr>
            <w:r>
              <w:rPr>
                <w:rFonts w:cs="宋体" w:hint="eastAsia"/>
                <w:lang w:bidi="ar"/>
              </w:rPr>
              <w:t>4,183,280,243.52</w:t>
            </w:r>
          </w:p>
        </w:tc>
      </w:tr>
      <w:tr w:rsidR="003C4B9E" w14:paraId="33B7734D"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4F3CDD08" w14:textId="77777777" w:rsidR="003C4B9E" w:rsidRDefault="00A82A42">
            <w:pPr>
              <w:ind w:firstLineChars="100" w:firstLine="210"/>
            </w:pPr>
            <w:r>
              <w:rPr>
                <w:rFonts w:hint="eastAsia"/>
              </w:rPr>
              <w:t>未分配利润</w:t>
            </w:r>
          </w:p>
        </w:tc>
        <w:tc>
          <w:tcPr>
            <w:tcW w:w="1401" w:type="pct"/>
            <w:tcBorders>
              <w:top w:val="outset" w:sz="6" w:space="0" w:color="auto"/>
              <w:left w:val="outset" w:sz="6" w:space="0" w:color="auto"/>
              <w:bottom w:val="outset" w:sz="6" w:space="0" w:color="auto"/>
              <w:right w:val="outset" w:sz="6" w:space="0" w:color="auto"/>
            </w:tcBorders>
            <w:vAlign w:val="center"/>
          </w:tcPr>
          <w:p w14:paraId="6CF8500C" w14:textId="77777777" w:rsidR="003C4B9E" w:rsidRDefault="00A82A42">
            <w:pPr>
              <w:jc w:val="right"/>
              <w:textAlignment w:val="center"/>
            </w:pPr>
            <w:r>
              <w:rPr>
                <w:rFonts w:cs="宋体" w:hint="eastAsia"/>
                <w:lang w:bidi="ar"/>
              </w:rPr>
              <w:t>15,037,779,938.62</w:t>
            </w:r>
          </w:p>
        </w:tc>
        <w:tc>
          <w:tcPr>
            <w:tcW w:w="1403" w:type="pct"/>
            <w:tcBorders>
              <w:top w:val="outset" w:sz="6" w:space="0" w:color="auto"/>
              <w:left w:val="outset" w:sz="6" w:space="0" w:color="auto"/>
              <w:bottom w:val="outset" w:sz="6" w:space="0" w:color="auto"/>
              <w:right w:val="outset" w:sz="6" w:space="0" w:color="auto"/>
            </w:tcBorders>
            <w:vAlign w:val="center"/>
          </w:tcPr>
          <w:p w14:paraId="0D23DBE4" w14:textId="77777777" w:rsidR="003C4B9E" w:rsidRDefault="00A82A42">
            <w:pPr>
              <w:jc w:val="right"/>
              <w:textAlignment w:val="center"/>
            </w:pPr>
            <w:r>
              <w:rPr>
                <w:rFonts w:cs="宋体" w:hint="eastAsia"/>
                <w:lang w:bidi="ar"/>
              </w:rPr>
              <w:t>13,285,818,750.47</w:t>
            </w:r>
          </w:p>
        </w:tc>
      </w:tr>
      <w:tr w:rsidR="003C4B9E" w14:paraId="59123AE5"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1FCF10AA" w14:textId="77777777" w:rsidR="003C4B9E" w:rsidRDefault="00A82A42">
            <w:pPr>
              <w:ind w:firstLineChars="100" w:firstLine="210"/>
            </w:pPr>
            <w:r>
              <w:rPr>
                <w:rFonts w:hint="eastAsia"/>
              </w:rPr>
              <w:t>归属于母公司所有者权益（或股东权益）合计</w:t>
            </w:r>
          </w:p>
        </w:tc>
        <w:tc>
          <w:tcPr>
            <w:tcW w:w="1401" w:type="pct"/>
            <w:tcBorders>
              <w:top w:val="outset" w:sz="6" w:space="0" w:color="auto"/>
              <w:left w:val="outset" w:sz="6" w:space="0" w:color="auto"/>
              <w:bottom w:val="outset" w:sz="6" w:space="0" w:color="auto"/>
              <w:right w:val="outset" w:sz="6" w:space="0" w:color="auto"/>
            </w:tcBorders>
            <w:vAlign w:val="center"/>
          </w:tcPr>
          <w:p w14:paraId="65BF0C5E" w14:textId="77777777" w:rsidR="003C4B9E" w:rsidRDefault="00A82A42">
            <w:pPr>
              <w:jc w:val="right"/>
              <w:textAlignment w:val="center"/>
            </w:pPr>
            <w:r>
              <w:rPr>
                <w:rFonts w:cs="宋体" w:hint="eastAsia"/>
                <w:lang w:bidi="ar"/>
              </w:rPr>
              <w:t>36,803,692,015.40</w:t>
            </w:r>
          </w:p>
        </w:tc>
        <w:tc>
          <w:tcPr>
            <w:tcW w:w="1403" w:type="pct"/>
            <w:tcBorders>
              <w:top w:val="outset" w:sz="6" w:space="0" w:color="auto"/>
              <w:left w:val="outset" w:sz="6" w:space="0" w:color="auto"/>
              <w:bottom w:val="outset" w:sz="6" w:space="0" w:color="auto"/>
              <w:right w:val="outset" w:sz="6" w:space="0" w:color="auto"/>
            </w:tcBorders>
            <w:vAlign w:val="center"/>
          </w:tcPr>
          <w:p w14:paraId="6D4A5E58" w14:textId="77777777" w:rsidR="003C4B9E" w:rsidRDefault="00A82A42">
            <w:pPr>
              <w:jc w:val="right"/>
              <w:textAlignment w:val="center"/>
            </w:pPr>
            <w:r>
              <w:rPr>
                <w:rFonts w:cs="宋体" w:hint="eastAsia"/>
                <w:lang w:bidi="ar"/>
              </w:rPr>
              <w:t>33,987,287,307.06</w:t>
            </w:r>
          </w:p>
        </w:tc>
      </w:tr>
      <w:tr w:rsidR="003C4B9E" w14:paraId="4B127282"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2B6A56CF" w14:textId="77777777" w:rsidR="003C4B9E" w:rsidRDefault="00A82A42">
            <w:pPr>
              <w:ind w:firstLineChars="100" w:firstLine="210"/>
            </w:pPr>
            <w:r>
              <w:rPr>
                <w:rFonts w:hint="eastAsia"/>
              </w:rPr>
              <w:t>少数股东权益</w:t>
            </w:r>
          </w:p>
        </w:tc>
        <w:tc>
          <w:tcPr>
            <w:tcW w:w="1401" w:type="pct"/>
            <w:tcBorders>
              <w:top w:val="outset" w:sz="6" w:space="0" w:color="auto"/>
              <w:left w:val="outset" w:sz="6" w:space="0" w:color="auto"/>
              <w:bottom w:val="outset" w:sz="6" w:space="0" w:color="auto"/>
              <w:right w:val="outset" w:sz="6" w:space="0" w:color="auto"/>
            </w:tcBorders>
            <w:vAlign w:val="center"/>
          </w:tcPr>
          <w:p w14:paraId="29910117" w14:textId="77777777" w:rsidR="003C4B9E" w:rsidRDefault="00A82A42">
            <w:pPr>
              <w:jc w:val="right"/>
              <w:textAlignment w:val="center"/>
            </w:pPr>
            <w:r>
              <w:rPr>
                <w:rFonts w:cs="宋体" w:hint="eastAsia"/>
                <w:lang w:bidi="ar"/>
              </w:rPr>
              <w:t>10,203,023,953.02</w:t>
            </w:r>
          </w:p>
        </w:tc>
        <w:tc>
          <w:tcPr>
            <w:tcW w:w="1403" w:type="pct"/>
            <w:tcBorders>
              <w:top w:val="outset" w:sz="6" w:space="0" w:color="auto"/>
              <w:left w:val="outset" w:sz="6" w:space="0" w:color="auto"/>
              <w:bottom w:val="outset" w:sz="6" w:space="0" w:color="auto"/>
              <w:right w:val="outset" w:sz="6" w:space="0" w:color="auto"/>
            </w:tcBorders>
            <w:vAlign w:val="center"/>
          </w:tcPr>
          <w:p w14:paraId="3AE3AA8B" w14:textId="77777777" w:rsidR="003C4B9E" w:rsidRDefault="00A82A42">
            <w:pPr>
              <w:jc w:val="right"/>
              <w:textAlignment w:val="center"/>
            </w:pPr>
            <w:r>
              <w:rPr>
                <w:rFonts w:cs="宋体" w:hint="eastAsia"/>
                <w:lang w:bidi="ar"/>
              </w:rPr>
              <w:t>6,901,220,568.62</w:t>
            </w:r>
          </w:p>
        </w:tc>
      </w:tr>
      <w:tr w:rsidR="003C4B9E" w14:paraId="5B8D049C"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1DBFC12A" w14:textId="77777777" w:rsidR="003C4B9E" w:rsidRDefault="00A82A42">
            <w:pPr>
              <w:ind w:firstLineChars="200" w:firstLine="420"/>
            </w:pPr>
            <w:r>
              <w:rPr>
                <w:rFonts w:hint="eastAsia"/>
              </w:rPr>
              <w:t>所有者权益（或股东权益）合计</w:t>
            </w:r>
          </w:p>
        </w:tc>
        <w:tc>
          <w:tcPr>
            <w:tcW w:w="1401" w:type="pct"/>
            <w:tcBorders>
              <w:top w:val="outset" w:sz="6" w:space="0" w:color="auto"/>
              <w:left w:val="outset" w:sz="6" w:space="0" w:color="auto"/>
              <w:bottom w:val="outset" w:sz="6" w:space="0" w:color="auto"/>
              <w:right w:val="outset" w:sz="6" w:space="0" w:color="auto"/>
            </w:tcBorders>
            <w:vAlign w:val="center"/>
          </w:tcPr>
          <w:p w14:paraId="60623D3A" w14:textId="77777777" w:rsidR="003C4B9E" w:rsidRDefault="00A82A42">
            <w:pPr>
              <w:jc w:val="right"/>
              <w:textAlignment w:val="center"/>
            </w:pPr>
            <w:r>
              <w:rPr>
                <w:rFonts w:cs="宋体" w:hint="eastAsia"/>
                <w:lang w:bidi="ar"/>
              </w:rPr>
              <w:t>47,006,715,968.42</w:t>
            </w:r>
          </w:p>
        </w:tc>
        <w:tc>
          <w:tcPr>
            <w:tcW w:w="1403" w:type="pct"/>
            <w:tcBorders>
              <w:top w:val="outset" w:sz="6" w:space="0" w:color="auto"/>
              <w:left w:val="outset" w:sz="6" w:space="0" w:color="auto"/>
              <w:bottom w:val="outset" w:sz="6" w:space="0" w:color="auto"/>
              <w:right w:val="outset" w:sz="6" w:space="0" w:color="auto"/>
            </w:tcBorders>
            <w:vAlign w:val="center"/>
          </w:tcPr>
          <w:p w14:paraId="33D3B329" w14:textId="77777777" w:rsidR="003C4B9E" w:rsidRDefault="00A82A42">
            <w:pPr>
              <w:jc w:val="right"/>
              <w:textAlignment w:val="center"/>
            </w:pPr>
            <w:r>
              <w:rPr>
                <w:rFonts w:cs="宋体" w:hint="eastAsia"/>
                <w:lang w:bidi="ar"/>
              </w:rPr>
              <w:t>40,888,507,875.68</w:t>
            </w:r>
          </w:p>
        </w:tc>
      </w:tr>
      <w:tr w:rsidR="003C4B9E" w14:paraId="6DD802A5" w14:textId="77777777" w:rsidTr="0085677E">
        <w:tc>
          <w:tcPr>
            <w:tcW w:w="2196" w:type="pct"/>
            <w:tcBorders>
              <w:top w:val="outset" w:sz="6" w:space="0" w:color="auto"/>
              <w:left w:val="outset" w:sz="6" w:space="0" w:color="auto"/>
              <w:bottom w:val="outset" w:sz="6" w:space="0" w:color="auto"/>
              <w:right w:val="outset" w:sz="6" w:space="0" w:color="auto"/>
            </w:tcBorders>
            <w:vAlign w:val="center"/>
          </w:tcPr>
          <w:p w14:paraId="4BF6B0E8" w14:textId="77777777" w:rsidR="003C4B9E" w:rsidRDefault="00A82A42">
            <w:pPr>
              <w:ind w:firstLineChars="300" w:firstLine="630"/>
            </w:pPr>
            <w:r>
              <w:rPr>
                <w:rFonts w:hint="eastAsia"/>
              </w:rPr>
              <w:t>负债和所有者权益（或股东权益）总计</w:t>
            </w:r>
          </w:p>
        </w:tc>
        <w:tc>
          <w:tcPr>
            <w:tcW w:w="1401" w:type="pct"/>
            <w:tcBorders>
              <w:top w:val="outset" w:sz="6" w:space="0" w:color="auto"/>
              <w:left w:val="outset" w:sz="6" w:space="0" w:color="auto"/>
              <w:bottom w:val="outset" w:sz="6" w:space="0" w:color="auto"/>
              <w:right w:val="outset" w:sz="6" w:space="0" w:color="auto"/>
            </w:tcBorders>
            <w:vAlign w:val="center"/>
          </w:tcPr>
          <w:p w14:paraId="51EDA51F" w14:textId="77777777" w:rsidR="003C4B9E" w:rsidRDefault="00A82A42">
            <w:pPr>
              <w:jc w:val="right"/>
              <w:textAlignment w:val="center"/>
            </w:pPr>
            <w:r>
              <w:rPr>
                <w:rFonts w:cs="宋体" w:hint="eastAsia"/>
                <w:lang w:bidi="ar"/>
              </w:rPr>
              <w:t>84,000,993,666.34</w:t>
            </w:r>
          </w:p>
        </w:tc>
        <w:tc>
          <w:tcPr>
            <w:tcW w:w="1403" w:type="pct"/>
            <w:tcBorders>
              <w:top w:val="outset" w:sz="6" w:space="0" w:color="auto"/>
              <w:left w:val="outset" w:sz="6" w:space="0" w:color="auto"/>
              <w:bottom w:val="outset" w:sz="6" w:space="0" w:color="auto"/>
              <w:right w:val="outset" w:sz="6" w:space="0" w:color="auto"/>
            </w:tcBorders>
            <w:vAlign w:val="center"/>
          </w:tcPr>
          <w:p w14:paraId="24E4853C" w14:textId="77777777" w:rsidR="003C4B9E" w:rsidRDefault="00A82A42">
            <w:pPr>
              <w:jc w:val="right"/>
              <w:textAlignment w:val="center"/>
            </w:pPr>
            <w:r>
              <w:rPr>
                <w:rFonts w:cs="宋体" w:hint="eastAsia"/>
                <w:lang w:bidi="ar"/>
              </w:rPr>
              <w:t>78,661,443,944.36</w:t>
            </w:r>
          </w:p>
        </w:tc>
      </w:tr>
    </w:tbl>
    <w:bookmarkEnd w:id="71"/>
    <w:p w14:paraId="45B6155D" w14:textId="05F3207A" w:rsidR="003C4B9E" w:rsidRDefault="00A82A42">
      <w:pPr>
        <w:ind w:rightChars="-73" w:right="-153"/>
        <w:rPr>
          <w:rFonts w:ascii="Times New Roman" w:hAnsi="Times New Roman"/>
          <w:color w:val="008000"/>
          <w:szCs w:val="24"/>
          <w:u w:val="single"/>
        </w:rPr>
      </w:pPr>
      <w:r>
        <w:rPr>
          <w:rFonts w:hint="eastAsia"/>
        </w:rPr>
        <w:t>公司负责</w:t>
      </w:r>
      <w:r>
        <w:t>人</w:t>
      </w:r>
      <w:r>
        <w:rPr>
          <w:rFonts w:hint="eastAsia"/>
        </w:rPr>
        <w:t>：</w:t>
      </w:r>
      <w:sdt>
        <w:sdtPr>
          <w:rPr>
            <w:rFonts w:hint="eastAsia"/>
          </w:rPr>
          <w:alias w:val="公司负责人"/>
          <w:tag w:val="_GBC_3b70fb74471a4945b3b02edf2ab7c7d3"/>
          <w:id w:val="147473659"/>
          <w:placeholder>
            <w:docPart w:val="GBC22222222222222222222222222222"/>
          </w:placeholder>
          <w:dataBinding w:prefixMappings="xmlns:clcid-mr='clcid-mr'" w:xpath="/*/clcid-mr:GongSiFuZeRenXingMing[not(@periodRef)]" w:storeItemID="{42DEBF9A-6816-48AE-BADD-E3125C474CD9}"/>
          <w:text/>
        </w:sdtPr>
        <w:sdtEndPr/>
        <w:sdtContent>
          <w:r w:rsidR="00D13FB8">
            <w:rPr>
              <w:rFonts w:hint="eastAsia"/>
            </w:rPr>
            <w:t>陈云江</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47453393"/>
          <w:placeholder>
            <w:docPart w:val="GBC22222222222222222222222222222"/>
          </w:placeholder>
          <w:dataBinding w:prefixMappings="xmlns:clcid-mr='clcid-mr'" w:xpath="/*/clcid-mr:ZhuGuanKuaiJiGongZuoFuZeRenXingMing[not(@periodRef)]" w:storeItemID="{42DEBF9A-6816-48AE-BADD-E3125C474CD9}"/>
          <w:text/>
        </w:sdtPr>
        <w:sdtEndPr/>
        <w:sdtContent>
          <w:r w:rsidR="00D13FB8">
            <w:rPr>
              <w:rFonts w:hint="eastAsia"/>
            </w:rPr>
            <w:t>于昌良</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9fedeb8de5040e9b3e1ffb457ca9996"/>
          <w:id w:val="147467137"/>
          <w:placeholder>
            <w:docPart w:val="GBC22222222222222222222222222222"/>
          </w:placeholder>
          <w:dataBinding w:prefixMappings="xmlns:clcid-mr='clcid-mr'" w:xpath="/*/clcid-mr:KuaiJiJiGouFuZeRenXingMing[not(@periodRef)]" w:storeItemID="{42DEBF9A-6816-48AE-BADD-E3125C474CD9}"/>
          <w:text/>
        </w:sdtPr>
        <w:sdtEndPr/>
        <w:sdtContent>
          <w:r w:rsidR="00D13FB8">
            <w:rPr>
              <w:rFonts w:hint="eastAsia"/>
            </w:rPr>
            <w:t>张璐</w:t>
          </w:r>
        </w:sdtContent>
      </w:sdt>
    </w:p>
    <w:p w14:paraId="63EE92C7" w14:textId="77777777" w:rsidR="003C4B9E" w:rsidRDefault="003C4B9E">
      <w:pPr>
        <w:ind w:rightChars="-73" w:right="-153"/>
      </w:pPr>
    </w:p>
    <w:p w14:paraId="58C71EE6" w14:textId="77777777" w:rsidR="003C4B9E" w:rsidRDefault="00A82A42">
      <w:pPr>
        <w:jc w:val="center"/>
        <w:outlineLvl w:val="2"/>
      </w:pPr>
      <w:r>
        <w:rPr>
          <w:rFonts w:hint="eastAsia"/>
          <w:b/>
        </w:rPr>
        <w:t>合并</w:t>
      </w:r>
      <w:r>
        <w:rPr>
          <w:b/>
        </w:rPr>
        <w:t>利润表</w:t>
      </w:r>
    </w:p>
    <w:p w14:paraId="69F930CC" w14:textId="77777777" w:rsidR="003C4B9E" w:rsidRDefault="00A82A42">
      <w:pPr>
        <w:jc w:val="center"/>
        <w:rPr>
          <w:rFonts w:cs="宋体"/>
        </w:rPr>
      </w:pPr>
      <w:r>
        <w:rPr>
          <w:rFonts w:cs="宋体" w:hint="eastAsia"/>
        </w:rPr>
        <w:t>2024年1—9月</w:t>
      </w:r>
    </w:p>
    <w:p w14:paraId="17D1FABF" w14:textId="77777777" w:rsidR="003C4B9E" w:rsidRDefault="00A82A42">
      <w:pPr>
        <w:spacing w:line="288" w:lineRule="auto"/>
      </w:pPr>
      <w:r>
        <w:rPr>
          <w:rFonts w:hint="eastAsia"/>
        </w:rPr>
        <w:t>编制单位：</w:t>
      </w:r>
      <w:sdt>
        <w:sdtPr>
          <w:rPr>
            <w:rFonts w:hint="eastAsia"/>
          </w:rPr>
          <w:alias w:val="公司法定中文名称"/>
          <w:tag w:val="_GBC_91a63b2855a145d3a38d258b02c37ca9"/>
          <w:id w:val="147463787"/>
          <w:placeholder>
            <w:docPart w:val="GBC22222222222222222222222222222"/>
          </w:placeholder>
          <w:dataBinding w:prefixMappings="xmlns:clcid-cgi='clcid-cgi'" w:xpath="/*/clcid-cgi:GongSiFaDingZhongWenMingCheng[not(@periodRef)]" w:storeItemID="{42DEBF9A-6816-48AE-BADD-E3125C474CD9}"/>
          <w:text/>
        </w:sdtPr>
        <w:sdtEndPr/>
        <w:sdtContent>
          <w:r>
            <w:rPr>
              <w:rFonts w:hint="eastAsia"/>
            </w:rPr>
            <w:t>江苏宁沪高速公路股份有限公司</w:t>
          </w:r>
        </w:sdtContent>
      </w:sdt>
    </w:p>
    <w:p w14:paraId="6D8D35CB" w14:textId="77777777" w:rsidR="003C4B9E" w:rsidRDefault="00A82A42">
      <w:pPr>
        <w:wordWrap w:val="0"/>
        <w:jc w:val="right"/>
      </w:pPr>
      <w:r>
        <w:t>单位</w:t>
      </w:r>
      <w:r>
        <w:rPr>
          <w:rFonts w:hint="eastAsia"/>
        </w:rPr>
        <w:t>：</w:t>
      </w:r>
      <w:sdt>
        <w:sdtPr>
          <w:rPr>
            <w:rFonts w:hint="eastAsia"/>
          </w:rPr>
          <w:alias w:val="单位_利润表"/>
          <w:tag w:val="_GBC_c458a7ee993347b583c865690fab7fcd"/>
          <w:id w:val="1474570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_利润表"/>
          <w:tag w:val="_GBC_664bb6405f3f4e13a1f5646c668dac4e"/>
          <w:id w:val="14748290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审计类型：</w:t>
      </w:r>
      <w:sdt>
        <w:sdtPr>
          <w:rPr>
            <w:rFonts w:hint="eastAsia"/>
          </w:rPr>
          <w:alias w:val="审计类型_利润表"/>
          <w:tag w:val="_GBC_a8cc1442db844d03953860561135480d"/>
          <w:id w:val="147473669"/>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979"/>
        <w:gridCol w:w="2516"/>
        <w:gridCol w:w="2554"/>
      </w:tblGrid>
      <w:tr w:rsidR="001D3A08" w14:paraId="52911EC9" w14:textId="77777777" w:rsidTr="002C2969">
        <w:trPr>
          <w:cantSplit/>
          <w:jc w:val="center"/>
        </w:trPr>
        <w:sdt>
          <w:sdtPr>
            <w:tag w:val="_PLD_00ad9cc3ebf343b48141b011d1c4a8ff"/>
            <w:id w:val="1942026461"/>
          </w:sdtPr>
          <w:sdtEndPr/>
          <w:sdtContent>
            <w:tc>
              <w:tcPr>
                <w:tcW w:w="2199" w:type="pct"/>
                <w:tcBorders>
                  <w:top w:val="outset" w:sz="6" w:space="0" w:color="auto"/>
                  <w:left w:val="outset" w:sz="6" w:space="0" w:color="auto"/>
                  <w:bottom w:val="outset" w:sz="6" w:space="0" w:color="auto"/>
                  <w:right w:val="outset" w:sz="6" w:space="0" w:color="auto"/>
                </w:tcBorders>
                <w:vAlign w:val="center"/>
              </w:tcPr>
              <w:p w14:paraId="5628BBC9" w14:textId="77777777" w:rsidR="001D3A08" w:rsidRDefault="001D3A08" w:rsidP="002C2969">
                <w:pPr>
                  <w:ind w:left="40" w:hangingChars="19" w:hanging="40"/>
                  <w:jc w:val="center"/>
                  <w:rPr>
                    <w:b/>
                  </w:rPr>
                </w:pPr>
                <w:r>
                  <w:rPr>
                    <w:b/>
                  </w:rPr>
                  <w:t>项目</w:t>
                </w:r>
              </w:p>
            </w:tc>
          </w:sdtContent>
        </w:sdt>
        <w:sdt>
          <w:sdtPr>
            <w:tag w:val="_PLD_bef99f706319495cba4551771848216d"/>
            <w:id w:val="-1657831033"/>
          </w:sdtPr>
          <w:sdtEndPr/>
          <w:sdtContent>
            <w:tc>
              <w:tcPr>
                <w:tcW w:w="1390" w:type="pct"/>
                <w:tcBorders>
                  <w:top w:val="outset" w:sz="6" w:space="0" w:color="auto"/>
                  <w:left w:val="outset" w:sz="6" w:space="0" w:color="auto"/>
                  <w:bottom w:val="outset" w:sz="6" w:space="0" w:color="auto"/>
                  <w:right w:val="outset" w:sz="6" w:space="0" w:color="auto"/>
                </w:tcBorders>
                <w:vAlign w:val="center"/>
              </w:tcPr>
              <w:p w14:paraId="73B9042E" w14:textId="77777777" w:rsidR="001D3A08" w:rsidRDefault="001D3A08" w:rsidP="002C2969">
                <w:pPr>
                  <w:jc w:val="center"/>
                  <w:rPr>
                    <w:b/>
                  </w:rPr>
                </w:pPr>
                <w:r>
                  <w:rPr>
                    <w:b/>
                  </w:rPr>
                  <w:t>2024</w:t>
                </w:r>
                <w:r>
                  <w:rPr>
                    <w:rFonts w:hint="eastAsia"/>
                    <w:b/>
                  </w:rPr>
                  <w:t>年前三季度</w:t>
                </w:r>
              </w:p>
              <w:p w14:paraId="1BE243B6" w14:textId="77777777" w:rsidR="001D3A08" w:rsidRDefault="001D3A08" w:rsidP="002C2969">
                <w:pPr>
                  <w:jc w:val="center"/>
                  <w:rPr>
                    <w:b/>
                  </w:rPr>
                </w:pPr>
                <w:r>
                  <w:rPr>
                    <w:rFonts w:hint="eastAsia"/>
                    <w:b/>
                  </w:rPr>
                  <w:t>（</w:t>
                </w:r>
                <w:r>
                  <w:rPr>
                    <w:b/>
                  </w:rPr>
                  <w:t>1-9月）</w:t>
                </w:r>
              </w:p>
            </w:tc>
          </w:sdtContent>
        </w:sdt>
        <w:sdt>
          <w:sdtPr>
            <w:tag w:val="_PLD_fd20bc26cc1447778bcbf450785b97b7"/>
            <w:id w:val="1698808996"/>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524C5F47" w14:textId="77777777" w:rsidR="001D3A08" w:rsidRDefault="001D3A08" w:rsidP="002C2969">
                <w:pPr>
                  <w:jc w:val="center"/>
                  <w:rPr>
                    <w:b/>
                  </w:rPr>
                </w:pPr>
                <w:r>
                  <w:rPr>
                    <w:b/>
                  </w:rPr>
                  <w:t>2023年</w:t>
                </w:r>
                <w:r>
                  <w:rPr>
                    <w:rFonts w:hint="eastAsia"/>
                    <w:b/>
                  </w:rPr>
                  <w:t>前三季度</w:t>
                </w:r>
              </w:p>
              <w:p w14:paraId="56F00F8B" w14:textId="77777777" w:rsidR="001D3A08" w:rsidRDefault="001D3A08" w:rsidP="002C2969">
                <w:pPr>
                  <w:jc w:val="center"/>
                  <w:rPr>
                    <w:b/>
                  </w:rPr>
                </w:pPr>
                <w:r>
                  <w:rPr>
                    <w:rFonts w:hint="eastAsia"/>
                    <w:b/>
                  </w:rPr>
                  <w:t>（1-9月）</w:t>
                </w:r>
              </w:p>
            </w:tc>
          </w:sdtContent>
        </w:sdt>
      </w:tr>
      <w:tr w:rsidR="001D3A08" w14:paraId="719D855C"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2456F650" w14:textId="77777777" w:rsidR="001D3A08" w:rsidRDefault="001D3A08" w:rsidP="002C2969">
            <w:r>
              <w:rPr>
                <w:rFonts w:hint="eastAsia"/>
              </w:rPr>
              <w:t>一、营业总收入</w:t>
            </w:r>
          </w:p>
        </w:tc>
        <w:tc>
          <w:tcPr>
            <w:tcW w:w="1390" w:type="pct"/>
            <w:tcBorders>
              <w:top w:val="outset" w:sz="6" w:space="0" w:color="auto"/>
              <w:left w:val="outset" w:sz="6" w:space="0" w:color="auto"/>
              <w:bottom w:val="outset" w:sz="6" w:space="0" w:color="auto"/>
              <w:right w:val="outset" w:sz="6" w:space="0" w:color="auto"/>
            </w:tcBorders>
            <w:shd w:val="clear" w:color="auto" w:fill="auto"/>
            <w:vAlign w:val="center"/>
          </w:tcPr>
          <w:p w14:paraId="3734271E" w14:textId="77777777" w:rsidR="001D3A08" w:rsidRDefault="001D3A08" w:rsidP="002C2969">
            <w:pPr>
              <w:jc w:val="right"/>
              <w:textAlignment w:val="center"/>
              <w:rPr>
                <w:rFonts w:cs="宋体"/>
              </w:rPr>
            </w:pPr>
            <w:r>
              <w:rPr>
                <w:rFonts w:cs="宋体" w:hint="eastAsia"/>
                <w:lang w:bidi="ar"/>
              </w:rPr>
              <w:t xml:space="preserve">14,058,443,583.67 </w:t>
            </w:r>
          </w:p>
        </w:tc>
        <w:tc>
          <w:tcPr>
            <w:tcW w:w="1411" w:type="pct"/>
            <w:tcBorders>
              <w:top w:val="outset" w:sz="6" w:space="0" w:color="auto"/>
              <w:left w:val="outset" w:sz="6" w:space="0" w:color="auto"/>
              <w:bottom w:val="outset" w:sz="6" w:space="0" w:color="auto"/>
              <w:right w:val="outset" w:sz="6" w:space="0" w:color="auto"/>
            </w:tcBorders>
            <w:vAlign w:val="center"/>
          </w:tcPr>
          <w:p w14:paraId="66CD6B62" w14:textId="77777777" w:rsidR="001D3A08" w:rsidRDefault="001D3A08" w:rsidP="002C2969">
            <w:pPr>
              <w:jc w:val="right"/>
              <w:rPr>
                <w:rFonts w:cs="宋体"/>
              </w:rPr>
            </w:pPr>
            <w:r>
              <w:t>11,609,113,149.50</w:t>
            </w:r>
          </w:p>
        </w:tc>
      </w:tr>
      <w:tr w:rsidR="001D3A08" w14:paraId="1400C663"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431216CE" w14:textId="77777777" w:rsidR="001D3A08" w:rsidRDefault="001D3A08" w:rsidP="002C2969">
            <w:r>
              <w:rPr>
                <w:rFonts w:hint="eastAsia"/>
              </w:rPr>
              <w:t>其中：营业收入</w:t>
            </w:r>
          </w:p>
        </w:tc>
        <w:tc>
          <w:tcPr>
            <w:tcW w:w="1390" w:type="pct"/>
            <w:tcBorders>
              <w:top w:val="outset" w:sz="6" w:space="0" w:color="auto"/>
              <w:left w:val="outset" w:sz="6" w:space="0" w:color="auto"/>
              <w:bottom w:val="outset" w:sz="6" w:space="0" w:color="auto"/>
              <w:right w:val="outset" w:sz="6" w:space="0" w:color="auto"/>
            </w:tcBorders>
          </w:tcPr>
          <w:p w14:paraId="2801A465" w14:textId="77777777" w:rsidR="001D3A08" w:rsidRDefault="001D3A08" w:rsidP="002C2969">
            <w:pPr>
              <w:jc w:val="right"/>
              <w:rPr>
                <w:rFonts w:cs="宋体"/>
              </w:rPr>
            </w:pPr>
            <w:r>
              <w:rPr>
                <w:rFonts w:cs="宋体" w:hint="eastAsia"/>
                <w:lang w:bidi="ar"/>
              </w:rPr>
              <w:t>14,058,443,583.67</w:t>
            </w:r>
          </w:p>
        </w:tc>
        <w:tc>
          <w:tcPr>
            <w:tcW w:w="1411" w:type="pct"/>
            <w:tcBorders>
              <w:top w:val="outset" w:sz="6" w:space="0" w:color="auto"/>
              <w:left w:val="outset" w:sz="6" w:space="0" w:color="auto"/>
              <w:bottom w:val="outset" w:sz="6" w:space="0" w:color="auto"/>
              <w:right w:val="outset" w:sz="6" w:space="0" w:color="auto"/>
            </w:tcBorders>
            <w:vAlign w:val="center"/>
          </w:tcPr>
          <w:p w14:paraId="620C7C13" w14:textId="77777777" w:rsidR="001D3A08" w:rsidRDefault="001D3A08" w:rsidP="002C2969">
            <w:pPr>
              <w:jc w:val="right"/>
              <w:rPr>
                <w:rFonts w:cs="宋体"/>
              </w:rPr>
            </w:pPr>
            <w:r>
              <w:t>11,609,113,149.50</w:t>
            </w:r>
          </w:p>
        </w:tc>
      </w:tr>
      <w:tr w:rsidR="001D3A08" w14:paraId="6C872952" w14:textId="77777777" w:rsidTr="002C2969">
        <w:trPr>
          <w:trHeight w:val="90"/>
          <w:jc w:val="center"/>
        </w:trPr>
        <w:tc>
          <w:tcPr>
            <w:tcW w:w="2199" w:type="pct"/>
            <w:tcBorders>
              <w:top w:val="outset" w:sz="6" w:space="0" w:color="auto"/>
              <w:left w:val="outset" w:sz="6" w:space="0" w:color="auto"/>
              <w:bottom w:val="outset" w:sz="6" w:space="0" w:color="auto"/>
              <w:right w:val="outset" w:sz="6" w:space="0" w:color="auto"/>
            </w:tcBorders>
            <w:vAlign w:val="center"/>
          </w:tcPr>
          <w:p w14:paraId="7CC78380" w14:textId="77777777" w:rsidR="001D3A08" w:rsidRDefault="001D3A08" w:rsidP="002C2969">
            <w:r>
              <w:rPr>
                <w:rFonts w:hint="eastAsia"/>
              </w:rPr>
              <w:t>二、营业总成本</w:t>
            </w:r>
          </w:p>
        </w:tc>
        <w:tc>
          <w:tcPr>
            <w:tcW w:w="1390" w:type="pct"/>
            <w:tcBorders>
              <w:top w:val="outset" w:sz="6" w:space="0" w:color="auto"/>
              <w:left w:val="outset" w:sz="6" w:space="0" w:color="auto"/>
              <w:bottom w:val="outset" w:sz="6" w:space="0" w:color="auto"/>
              <w:right w:val="outset" w:sz="6" w:space="0" w:color="auto"/>
            </w:tcBorders>
            <w:shd w:val="clear" w:color="auto" w:fill="auto"/>
          </w:tcPr>
          <w:p w14:paraId="0D0CC6E8" w14:textId="77777777" w:rsidR="001D3A08" w:rsidRDefault="001D3A08" w:rsidP="002C2969">
            <w:pPr>
              <w:jc w:val="right"/>
              <w:textAlignment w:val="top"/>
              <w:rPr>
                <w:rFonts w:cs="宋体"/>
              </w:rPr>
            </w:pPr>
            <w:r>
              <w:rPr>
                <w:rFonts w:cs="宋体" w:hint="eastAsia"/>
                <w:lang w:bidi="ar"/>
              </w:rPr>
              <w:t xml:space="preserve">10,110,442,823.50 </w:t>
            </w:r>
          </w:p>
        </w:tc>
        <w:tc>
          <w:tcPr>
            <w:tcW w:w="1411" w:type="pct"/>
            <w:tcBorders>
              <w:top w:val="outset" w:sz="6" w:space="0" w:color="auto"/>
              <w:left w:val="outset" w:sz="6" w:space="0" w:color="auto"/>
              <w:bottom w:val="outset" w:sz="6" w:space="0" w:color="auto"/>
              <w:right w:val="outset" w:sz="6" w:space="0" w:color="auto"/>
            </w:tcBorders>
            <w:vAlign w:val="center"/>
          </w:tcPr>
          <w:p w14:paraId="3E375A12" w14:textId="77777777" w:rsidR="001D3A08" w:rsidRDefault="001D3A08" w:rsidP="002C2969">
            <w:pPr>
              <w:jc w:val="right"/>
              <w:rPr>
                <w:rFonts w:cs="宋体"/>
              </w:rPr>
            </w:pPr>
            <w:r>
              <w:t>7,734,043,719.86</w:t>
            </w:r>
          </w:p>
        </w:tc>
      </w:tr>
      <w:tr w:rsidR="001D3A08" w14:paraId="61314617"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18492541" w14:textId="77777777" w:rsidR="001D3A08" w:rsidRDefault="001D3A08" w:rsidP="002C2969">
            <w:r>
              <w:rPr>
                <w:rFonts w:hint="eastAsia"/>
              </w:rPr>
              <w:t>其中：营业成本</w:t>
            </w:r>
          </w:p>
        </w:tc>
        <w:tc>
          <w:tcPr>
            <w:tcW w:w="1390" w:type="pct"/>
            <w:tcBorders>
              <w:top w:val="outset" w:sz="6" w:space="0" w:color="auto"/>
              <w:left w:val="outset" w:sz="6" w:space="0" w:color="auto"/>
              <w:bottom w:val="outset" w:sz="6" w:space="0" w:color="auto"/>
              <w:right w:val="outset" w:sz="6" w:space="0" w:color="auto"/>
            </w:tcBorders>
            <w:shd w:val="clear" w:color="auto" w:fill="auto"/>
            <w:vAlign w:val="center"/>
          </w:tcPr>
          <w:p w14:paraId="4926E8D5" w14:textId="77777777" w:rsidR="001D3A08" w:rsidRDefault="001D3A08" w:rsidP="002C2969">
            <w:pPr>
              <w:jc w:val="right"/>
              <w:textAlignment w:val="center"/>
              <w:rPr>
                <w:rFonts w:cs="宋体"/>
              </w:rPr>
            </w:pPr>
            <w:r>
              <w:rPr>
                <w:rFonts w:cs="宋体" w:hint="eastAsia"/>
                <w:lang w:bidi="ar"/>
              </w:rPr>
              <w:t xml:space="preserve">9,139,124,766.32 </w:t>
            </w:r>
          </w:p>
        </w:tc>
        <w:tc>
          <w:tcPr>
            <w:tcW w:w="1411" w:type="pct"/>
            <w:tcBorders>
              <w:top w:val="outset" w:sz="6" w:space="0" w:color="auto"/>
              <w:left w:val="outset" w:sz="6" w:space="0" w:color="auto"/>
              <w:bottom w:val="outset" w:sz="6" w:space="0" w:color="auto"/>
              <w:right w:val="outset" w:sz="6" w:space="0" w:color="auto"/>
            </w:tcBorders>
            <w:vAlign w:val="center"/>
          </w:tcPr>
          <w:p w14:paraId="74BF1263" w14:textId="77777777" w:rsidR="001D3A08" w:rsidRDefault="001D3A08" w:rsidP="002C2969">
            <w:pPr>
              <w:jc w:val="right"/>
              <w:rPr>
                <w:rFonts w:cs="宋体"/>
              </w:rPr>
            </w:pPr>
            <w:r>
              <w:t>6,643,989,344.99</w:t>
            </w:r>
          </w:p>
        </w:tc>
      </w:tr>
      <w:tr w:rsidR="001D3A08" w14:paraId="7ADCAA98"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3A5AD060" w14:textId="77777777" w:rsidR="001D3A08" w:rsidRDefault="001D3A08" w:rsidP="002C2969">
            <w:pPr>
              <w:ind w:firstLineChars="300" w:firstLine="630"/>
            </w:pPr>
            <w:r>
              <w:rPr>
                <w:rFonts w:hint="eastAsia"/>
              </w:rPr>
              <w:t>税金及附加</w:t>
            </w:r>
          </w:p>
        </w:tc>
        <w:tc>
          <w:tcPr>
            <w:tcW w:w="1390" w:type="pct"/>
            <w:tcBorders>
              <w:top w:val="outset" w:sz="6" w:space="0" w:color="auto"/>
              <w:left w:val="outset" w:sz="6" w:space="0" w:color="auto"/>
              <w:bottom w:val="outset" w:sz="6" w:space="0" w:color="auto"/>
              <w:right w:val="outset" w:sz="6" w:space="0" w:color="auto"/>
            </w:tcBorders>
            <w:vAlign w:val="center"/>
          </w:tcPr>
          <w:p w14:paraId="48F8BB8E" w14:textId="77777777" w:rsidR="001D3A08" w:rsidRDefault="001D3A08" w:rsidP="002C2969">
            <w:pPr>
              <w:jc w:val="right"/>
              <w:textAlignment w:val="center"/>
              <w:rPr>
                <w:rFonts w:cs="宋体"/>
              </w:rPr>
            </w:pPr>
            <w:r>
              <w:rPr>
                <w:rFonts w:cs="宋体" w:hint="eastAsia"/>
                <w:lang w:bidi="ar"/>
              </w:rPr>
              <w:t xml:space="preserve">76,809,396.30 </w:t>
            </w:r>
          </w:p>
        </w:tc>
        <w:tc>
          <w:tcPr>
            <w:tcW w:w="1411" w:type="pct"/>
            <w:tcBorders>
              <w:top w:val="outset" w:sz="6" w:space="0" w:color="auto"/>
              <w:left w:val="outset" w:sz="6" w:space="0" w:color="auto"/>
              <w:bottom w:val="outset" w:sz="6" w:space="0" w:color="auto"/>
              <w:right w:val="outset" w:sz="6" w:space="0" w:color="auto"/>
            </w:tcBorders>
            <w:vAlign w:val="center"/>
          </w:tcPr>
          <w:p w14:paraId="094017C6" w14:textId="77777777" w:rsidR="001D3A08" w:rsidRDefault="001D3A08" w:rsidP="002C2969">
            <w:pPr>
              <w:jc w:val="right"/>
              <w:rPr>
                <w:rFonts w:cs="宋体"/>
              </w:rPr>
            </w:pPr>
            <w:r>
              <w:t>35,145,507.20</w:t>
            </w:r>
          </w:p>
        </w:tc>
      </w:tr>
      <w:tr w:rsidR="001D3A08" w14:paraId="76401C94"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7E8974BD" w14:textId="77777777" w:rsidR="001D3A08" w:rsidRDefault="001D3A08" w:rsidP="002C2969">
            <w:pPr>
              <w:ind w:firstLineChars="300" w:firstLine="630"/>
            </w:pPr>
            <w:r>
              <w:rPr>
                <w:rFonts w:hint="eastAsia"/>
              </w:rPr>
              <w:t>销售费用</w:t>
            </w:r>
          </w:p>
        </w:tc>
        <w:tc>
          <w:tcPr>
            <w:tcW w:w="1390" w:type="pct"/>
            <w:tcBorders>
              <w:top w:val="outset" w:sz="6" w:space="0" w:color="auto"/>
              <w:left w:val="outset" w:sz="6" w:space="0" w:color="auto"/>
              <w:bottom w:val="outset" w:sz="6" w:space="0" w:color="auto"/>
              <w:right w:val="outset" w:sz="6" w:space="0" w:color="auto"/>
            </w:tcBorders>
            <w:vAlign w:val="center"/>
          </w:tcPr>
          <w:p w14:paraId="7A5069AC" w14:textId="77777777" w:rsidR="001D3A08" w:rsidRDefault="001D3A08" w:rsidP="002C2969">
            <w:pPr>
              <w:jc w:val="right"/>
              <w:textAlignment w:val="center"/>
              <w:rPr>
                <w:rFonts w:cs="宋体"/>
              </w:rPr>
            </w:pPr>
            <w:r>
              <w:rPr>
                <w:rFonts w:cs="宋体" w:hint="eastAsia"/>
                <w:lang w:bidi="ar"/>
              </w:rPr>
              <w:t xml:space="preserve">4,530,184.80 </w:t>
            </w:r>
          </w:p>
        </w:tc>
        <w:tc>
          <w:tcPr>
            <w:tcW w:w="1411" w:type="pct"/>
            <w:tcBorders>
              <w:top w:val="outset" w:sz="6" w:space="0" w:color="auto"/>
              <w:left w:val="outset" w:sz="6" w:space="0" w:color="auto"/>
              <w:bottom w:val="outset" w:sz="6" w:space="0" w:color="auto"/>
              <w:right w:val="outset" w:sz="6" w:space="0" w:color="auto"/>
            </w:tcBorders>
            <w:vAlign w:val="center"/>
          </w:tcPr>
          <w:p w14:paraId="79F2E4CA" w14:textId="77777777" w:rsidR="001D3A08" w:rsidRDefault="001D3A08" w:rsidP="002C2969">
            <w:pPr>
              <w:jc w:val="right"/>
              <w:rPr>
                <w:rFonts w:cs="宋体"/>
              </w:rPr>
            </w:pPr>
            <w:r>
              <w:t>8,330,515.64</w:t>
            </w:r>
          </w:p>
        </w:tc>
      </w:tr>
      <w:tr w:rsidR="001D3A08" w14:paraId="7D68ED02"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14955C12" w14:textId="77777777" w:rsidR="001D3A08" w:rsidRDefault="001D3A08" w:rsidP="002C2969">
            <w:pPr>
              <w:ind w:firstLineChars="300" w:firstLine="630"/>
            </w:pPr>
            <w:r>
              <w:rPr>
                <w:rFonts w:hint="eastAsia"/>
              </w:rPr>
              <w:t>管理费用</w:t>
            </w:r>
          </w:p>
        </w:tc>
        <w:tc>
          <w:tcPr>
            <w:tcW w:w="1390" w:type="pct"/>
            <w:tcBorders>
              <w:top w:val="outset" w:sz="6" w:space="0" w:color="auto"/>
              <w:left w:val="outset" w:sz="6" w:space="0" w:color="auto"/>
              <w:bottom w:val="outset" w:sz="6" w:space="0" w:color="auto"/>
              <w:right w:val="outset" w:sz="6" w:space="0" w:color="auto"/>
            </w:tcBorders>
            <w:vAlign w:val="center"/>
          </w:tcPr>
          <w:p w14:paraId="40F9CD38" w14:textId="77777777" w:rsidR="001D3A08" w:rsidRDefault="001D3A08" w:rsidP="002C2969">
            <w:pPr>
              <w:jc w:val="right"/>
              <w:textAlignment w:val="center"/>
              <w:rPr>
                <w:rFonts w:cs="宋体"/>
              </w:rPr>
            </w:pPr>
            <w:r>
              <w:rPr>
                <w:rFonts w:cs="宋体" w:hint="eastAsia"/>
                <w:lang w:bidi="ar"/>
              </w:rPr>
              <w:t xml:space="preserve">169,438,017.79 </w:t>
            </w:r>
          </w:p>
        </w:tc>
        <w:tc>
          <w:tcPr>
            <w:tcW w:w="1411" w:type="pct"/>
            <w:tcBorders>
              <w:top w:val="outset" w:sz="6" w:space="0" w:color="auto"/>
              <w:left w:val="outset" w:sz="6" w:space="0" w:color="auto"/>
              <w:bottom w:val="outset" w:sz="6" w:space="0" w:color="auto"/>
              <w:right w:val="outset" w:sz="6" w:space="0" w:color="auto"/>
            </w:tcBorders>
            <w:vAlign w:val="center"/>
          </w:tcPr>
          <w:p w14:paraId="4A42BD67" w14:textId="77777777" w:rsidR="001D3A08" w:rsidRDefault="001D3A08" w:rsidP="002C2969">
            <w:pPr>
              <w:jc w:val="right"/>
              <w:rPr>
                <w:rFonts w:cs="宋体"/>
              </w:rPr>
            </w:pPr>
            <w:r>
              <w:t>168,437,132.96</w:t>
            </w:r>
          </w:p>
        </w:tc>
      </w:tr>
      <w:tr w:rsidR="001D3A08" w14:paraId="05BFC0C1"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3D5968B4" w14:textId="77777777" w:rsidR="001D3A08" w:rsidRDefault="001D3A08" w:rsidP="002C2969">
            <w:pPr>
              <w:ind w:firstLineChars="300" w:firstLine="630"/>
            </w:pPr>
            <w:r>
              <w:rPr>
                <w:rFonts w:hint="eastAsia"/>
              </w:rPr>
              <w:t>研发费用</w:t>
            </w:r>
          </w:p>
        </w:tc>
        <w:tc>
          <w:tcPr>
            <w:tcW w:w="1390" w:type="pct"/>
            <w:tcBorders>
              <w:top w:val="outset" w:sz="6" w:space="0" w:color="auto"/>
              <w:left w:val="outset" w:sz="6" w:space="0" w:color="auto"/>
              <w:bottom w:val="outset" w:sz="6" w:space="0" w:color="auto"/>
              <w:right w:val="outset" w:sz="6" w:space="0" w:color="auto"/>
            </w:tcBorders>
          </w:tcPr>
          <w:p w14:paraId="2A128859" w14:textId="77777777" w:rsidR="001D3A08" w:rsidRDefault="001D3A08" w:rsidP="002C2969">
            <w:pPr>
              <w:jc w:val="right"/>
              <w:rPr>
                <w:rFonts w:cs="宋体"/>
              </w:rPr>
            </w:pPr>
            <w:r>
              <w:rPr>
                <w:rFonts w:cs="宋体" w:hint="eastAsia"/>
              </w:rPr>
              <w:t>-</w:t>
            </w:r>
          </w:p>
        </w:tc>
        <w:tc>
          <w:tcPr>
            <w:tcW w:w="1411" w:type="pct"/>
            <w:tcBorders>
              <w:top w:val="outset" w:sz="6" w:space="0" w:color="auto"/>
              <w:left w:val="outset" w:sz="6" w:space="0" w:color="auto"/>
              <w:bottom w:val="outset" w:sz="6" w:space="0" w:color="auto"/>
              <w:right w:val="outset" w:sz="6" w:space="0" w:color="auto"/>
            </w:tcBorders>
            <w:vAlign w:val="center"/>
          </w:tcPr>
          <w:p w14:paraId="240598B3" w14:textId="77777777" w:rsidR="001D3A08" w:rsidRDefault="001D3A08" w:rsidP="002C2969">
            <w:pPr>
              <w:jc w:val="right"/>
              <w:rPr>
                <w:rFonts w:cs="宋体"/>
              </w:rPr>
            </w:pPr>
            <w:r>
              <w:rPr>
                <w:rFonts w:cs="宋体" w:hint="eastAsia"/>
              </w:rPr>
              <w:t>-</w:t>
            </w:r>
          </w:p>
        </w:tc>
      </w:tr>
      <w:tr w:rsidR="001D3A08" w14:paraId="66FDFA15"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285268A8" w14:textId="77777777" w:rsidR="001D3A08" w:rsidRDefault="001D3A08" w:rsidP="002C2969">
            <w:pPr>
              <w:ind w:firstLineChars="300" w:firstLine="630"/>
            </w:pPr>
            <w:r>
              <w:rPr>
                <w:rFonts w:hint="eastAsia"/>
              </w:rPr>
              <w:t>财务费用</w:t>
            </w:r>
          </w:p>
        </w:tc>
        <w:tc>
          <w:tcPr>
            <w:tcW w:w="1390" w:type="pct"/>
            <w:tcBorders>
              <w:top w:val="outset" w:sz="6" w:space="0" w:color="auto"/>
              <w:left w:val="outset" w:sz="6" w:space="0" w:color="auto"/>
              <w:bottom w:val="outset" w:sz="6" w:space="0" w:color="auto"/>
              <w:right w:val="outset" w:sz="6" w:space="0" w:color="auto"/>
            </w:tcBorders>
            <w:vAlign w:val="center"/>
          </w:tcPr>
          <w:p w14:paraId="7C85C5E0" w14:textId="77777777" w:rsidR="001D3A08" w:rsidRDefault="001D3A08" w:rsidP="002C2969">
            <w:pPr>
              <w:jc w:val="right"/>
              <w:textAlignment w:val="center"/>
              <w:rPr>
                <w:rFonts w:cs="宋体"/>
              </w:rPr>
            </w:pPr>
            <w:r>
              <w:rPr>
                <w:rFonts w:cs="宋体" w:hint="eastAsia"/>
                <w:lang w:bidi="ar"/>
              </w:rPr>
              <w:t xml:space="preserve">720,540,458.29 </w:t>
            </w:r>
          </w:p>
        </w:tc>
        <w:tc>
          <w:tcPr>
            <w:tcW w:w="1411" w:type="pct"/>
            <w:tcBorders>
              <w:top w:val="outset" w:sz="6" w:space="0" w:color="auto"/>
              <w:left w:val="outset" w:sz="6" w:space="0" w:color="auto"/>
              <w:bottom w:val="outset" w:sz="6" w:space="0" w:color="auto"/>
              <w:right w:val="outset" w:sz="6" w:space="0" w:color="auto"/>
            </w:tcBorders>
            <w:vAlign w:val="center"/>
          </w:tcPr>
          <w:p w14:paraId="33052234" w14:textId="77777777" w:rsidR="001D3A08" w:rsidRDefault="001D3A08" w:rsidP="002C2969">
            <w:pPr>
              <w:jc w:val="right"/>
              <w:rPr>
                <w:rFonts w:cs="宋体"/>
              </w:rPr>
            </w:pPr>
            <w:r>
              <w:t>878,141,219.07</w:t>
            </w:r>
          </w:p>
        </w:tc>
      </w:tr>
      <w:tr w:rsidR="001D3A08" w14:paraId="091A597E"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386FE5A0" w14:textId="77777777" w:rsidR="001D3A08" w:rsidRDefault="001D3A08" w:rsidP="002C2969">
            <w:pPr>
              <w:ind w:firstLineChars="300" w:firstLine="630"/>
            </w:pPr>
            <w:r>
              <w:rPr>
                <w:rFonts w:hint="eastAsia"/>
              </w:rPr>
              <w:t>其中：利息费用</w:t>
            </w:r>
          </w:p>
        </w:tc>
        <w:tc>
          <w:tcPr>
            <w:tcW w:w="1390" w:type="pct"/>
            <w:tcBorders>
              <w:top w:val="outset" w:sz="6" w:space="0" w:color="auto"/>
              <w:left w:val="outset" w:sz="6" w:space="0" w:color="auto"/>
              <w:bottom w:val="outset" w:sz="6" w:space="0" w:color="auto"/>
              <w:right w:val="outset" w:sz="6" w:space="0" w:color="auto"/>
            </w:tcBorders>
            <w:vAlign w:val="center"/>
          </w:tcPr>
          <w:p w14:paraId="37C8F77A" w14:textId="77777777" w:rsidR="001D3A08" w:rsidRDefault="001D3A08" w:rsidP="002C2969">
            <w:pPr>
              <w:jc w:val="right"/>
              <w:textAlignment w:val="center"/>
              <w:rPr>
                <w:rFonts w:cs="宋体"/>
              </w:rPr>
            </w:pPr>
            <w:r>
              <w:rPr>
                <w:rFonts w:cs="宋体" w:hint="eastAsia"/>
                <w:lang w:bidi="ar"/>
              </w:rPr>
              <w:t xml:space="preserve">725,181,639.52 </w:t>
            </w:r>
          </w:p>
        </w:tc>
        <w:tc>
          <w:tcPr>
            <w:tcW w:w="1411" w:type="pct"/>
            <w:tcBorders>
              <w:top w:val="outset" w:sz="6" w:space="0" w:color="auto"/>
              <w:left w:val="outset" w:sz="6" w:space="0" w:color="auto"/>
              <w:bottom w:val="outset" w:sz="6" w:space="0" w:color="auto"/>
              <w:right w:val="outset" w:sz="6" w:space="0" w:color="auto"/>
            </w:tcBorders>
            <w:vAlign w:val="center"/>
          </w:tcPr>
          <w:p w14:paraId="33CAE0AF" w14:textId="77777777" w:rsidR="001D3A08" w:rsidRDefault="001D3A08" w:rsidP="002C2969">
            <w:pPr>
              <w:jc w:val="right"/>
              <w:rPr>
                <w:rFonts w:cs="宋体"/>
              </w:rPr>
            </w:pPr>
            <w:r>
              <w:t>810,914,414.00</w:t>
            </w:r>
          </w:p>
        </w:tc>
      </w:tr>
      <w:tr w:rsidR="001D3A08" w14:paraId="50391890"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52E7E7ED" w14:textId="77777777" w:rsidR="001D3A08" w:rsidRDefault="001D3A08" w:rsidP="002C2969">
            <w:pPr>
              <w:ind w:firstLineChars="600" w:firstLine="1260"/>
            </w:pPr>
            <w:r>
              <w:rPr>
                <w:rFonts w:hint="eastAsia"/>
              </w:rPr>
              <w:t>利息收入</w:t>
            </w:r>
          </w:p>
        </w:tc>
        <w:tc>
          <w:tcPr>
            <w:tcW w:w="1390" w:type="pct"/>
            <w:tcBorders>
              <w:top w:val="outset" w:sz="6" w:space="0" w:color="auto"/>
              <w:left w:val="outset" w:sz="6" w:space="0" w:color="auto"/>
              <w:bottom w:val="outset" w:sz="6" w:space="0" w:color="auto"/>
              <w:right w:val="outset" w:sz="6" w:space="0" w:color="auto"/>
            </w:tcBorders>
            <w:shd w:val="clear" w:color="auto" w:fill="auto"/>
            <w:vAlign w:val="center"/>
          </w:tcPr>
          <w:p w14:paraId="25B94EEF" w14:textId="77777777" w:rsidR="001D3A08" w:rsidRDefault="001D3A08" w:rsidP="002C2969">
            <w:pPr>
              <w:jc w:val="right"/>
              <w:textAlignment w:val="center"/>
              <w:rPr>
                <w:rFonts w:cs="宋体"/>
              </w:rPr>
            </w:pPr>
            <w:r>
              <w:rPr>
                <w:rFonts w:cs="宋体" w:hint="eastAsia"/>
                <w:lang w:bidi="ar"/>
              </w:rPr>
              <w:t xml:space="preserve">13,928,708.16 </w:t>
            </w:r>
          </w:p>
        </w:tc>
        <w:tc>
          <w:tcPr>
            <w:tcW w:w="1411" w:type="pct"/>
            <w:tcBorders>
              <w:top w:val="outset" w:sz="6" w:space="0" w:color="auto"/>
              <w:left w:val="outset" w:sz="6" w:space="0" w:color="auto"/>
              <w:bottom w:val="outset" w:sz="6" w:space="0" w:color="auto"/>
              <w:right w:val="outset" w:sz="6" w:space="0" w:color="auto"/>
            </w:tcBorders>
            <w:vAlign w:val="center"/>
          </w:tcPr>
          <w:p w14:paraId="5115E683" w14:textId="77777777" w:rsidR="001D3A08" w:rsidRDefault="001D3A08" w:rsidP="002C2969">
            <w:pPr>
              <w:jc w:val="right"/>
              <w:rPr>
                <w:rFonts w:cs="宋体"/>
              </w:rPr>
            </w:pPr>
            <w:r>
              <w:t>20,125,200.39</w:t>
            </w:r>
          </w:p>
        </w:tc>
      </w:tr>
      <w:tr w:rsidR="001D3A08" w14:paraId="015A340B"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39703882" w14:textId="77777777" w:rsidR="001D3A08" w:rsidRDefault="001D3A08" w:rsidP="002C2969">
            <w:pPr>
              <w:ind w:firstLineChars="100" w:firstLine="210"/>
            </w:pPr>
            <w:r>
              <w:rPr>
                <w:rFonts w:hint="eastAsia"/>
              </w:rPr>
              <w:t>加：其他收益</w:t>
            </w:r>
          </w:p>
        </w:tc>
        <w:tc>
          <w:tcPr>
            <w:tcW w:w="1390" w:type="pct"/>
            <w:tcBorders>
              <w:top w:val="outset" w:sz="6" w:space="0" w:color="auto"/>
              <w:left w:val="outset" w:sz="6" w:space="0" w:color="auto"/>
              <w:bottom w:val="outset" w:sz="6" w:space="0" w:color="auto"/>
              <w:right w:val="outset" w:sz="6" w:space="0" w:color="auto"/>
            </w:tcBorders>
            <w:vAlign w:val="center"/>
          </w:tcPr>
          <w:p w14:paraId="2134B828" w14:textId="77777777" w:rsidR="001D3A08" w:rsidRDefault="001D3A08" w:rsidP="002C2969">
            <w:pPr>
              <w:jc w:val="right"/>
              <w:textAlignment w:val="center"/>
              <w:rPr>
                <w:rFonts w:cs="宋体"/>
              </w:rPr>
            </w:pPr>
            <w:r>
              <w:rPr>
                <w:rFonts w:cs="宋体" w:hint="eastAsia"/>
                <w:lang w:bidi="ar"/>
              </w:rPr>
              <w:t xml:space="preserve">10,454,860.69 </w:t>
            </w:r>
          </w:p>
        </w:tc>
        <w:tc>
          <w:tcPr>
            <w:tcW w:w="1411" w:type="pct"/>
            <w:tcBorders>
              <w:top w:val="outset" w:sz="6" w:space="0" w:color="auto"/>
              <w:left w:val="outset" w:sz="6" w:space="0" w:color="auto"/>
              <w:bottom w:val="outset" w:sz="6" w:space="0" w:color="auto"/>
              <w:right w:val="outset" w:sz="6" w:space="0" w:color="auto"/>
            </w:tcBorders>
            <w:vAlign w:val="center"/>
          </w:tcPr>
          <w:p w14:paraId="7E89A3B4" w14:textId="77777777" w:rsidR="001D3A08" w:rsidRDefault="001D3A08" w:rsidP="002C2969">
            <w:pPr>
              <w:jc w:val="right"/>
              <w:rPr>
                <w:rFonts w:cs="宋体"/>
              </w:rPr>
            </w:pPr>
            <w:r>
              <w:t>16,792,710.50</w:t>
            </w:r>
          </w:p>
        </w:tc>
      </w:tr>
      <w:tr w:rsidR="001D3A08" w14:paraId="5970D20D"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7C8B4303" w14:textId="77777777" w:rsidR="001D3A08" w:rsidRDefault="001D3A08" w:rsidP="002C2969">
            <w:pPr>
              <w:ind w:firstLineChars="300" w:firstLine="630"/>
            </w:pPr>
            <w:r>
              <w:rPr>
                <w:rFonts w:hint="eastAsia"/>
              </w:rPr>
              <w:t>投资收益（损失以“-”号填列）</w:t>
            </w:r>
          </w:p>
        </w:tc>
        <w:tc>
          <w:tcPr>
            <w:tcW w:w="1390" w:type="pct"/>
            <w:tcBorders>
              <w:top w:val="outset" w:sz="6" w:space="0" w:color="auto"/>
              <w:left w:val="outset" w:sz="6" w:space="0" w:color="auto"/>
              <w:bottom w:val="outset" w:sz="6" w:space="0" w:color="auto"/>
              <w:right w:val="outset" w:sz="6" w:space="0" w:color="auto"/>
            </w:tcBorders>
            <w:vAlign w:val="center"/>
          </w:tcPr>
          <w:p w14:paraId="0596D310" w14:textId="77777777" w:rsidR="001D3A08" w:rsidRDefault="001D3A08" w:rsidP="002C2969">
            <w:pPr>
              <w:jc w:val="right"/>
              <w:textAlignment w:val="center"/>
              <w:rPr>
                <w:rFonts w:cs="宋体"/>
              </w:rPr>
            </w:pPr>
            <w:r>
              <w:rPr>
                <w:rFonts w:cs="宋体" w:hint="eastAsia"/>
                <w:lang w:bidi="ar"/>
              </w:rPr>
              <w:t xml:space="preserve">1,347,731,722.52 </w:t>
            </w:r>
          </w:p>
        </w:tc>
        <w:tc>
          <w:tcPr>
            <w:tcW w:w="1411" w:type="pct"/>
            <w:tcBorders>
              <w:top w:val="outset" w:sz="6" w:space="0" w:color="auto"/>
              <w:left w:val="outset" w:sz="6" w:space="0" w:color="auto"/>
              <w:bottom w:val="outset" w:sz="6" w:space="0" w:color="auto"/>
              <w:right w:val="outset" w:sz="6" w:space="0" w:color="auto"/>
            </w:tcBorders>
            <w:vAlign w:val="center"/>
          </w:tcPr>
          <w:p w14:paraId="062BCD54" w14:textId="77777777" w:rsidR="001D3A08" w:rsidRDefault="001D3A08" w:rsidP="002C2969">
            <w:pPr>
              <w:jc w:val="right"/>
              <w:rPr>
                <w:rFonts w:cs="宋体"/>
              </w:rPr>
            </w:pPr>
            <w:r>
              <w:t>1,120,167,952.82</w:t>
            </w:r>
          </w:p>
        </w:tc>
      </w:tr>
      <w:tr w:rsidR="001D3A08" w14:paraId="66E0CB3B"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583721F3" w14:textId="77777777" w:rsidR="001D3A08" w:rsidRDefault="001D3A08" w:rsidP="002C2969">
            <w:pPr>
              <w:ind w:firstLineChars="300" w:firstLine="630"/>
            </w:pPr>
            <w:r>
              <w:rPr>
                <w:rFonts w:hint="eastAsia"/>
              </w:rPr>
              <w:t>其中：对联营企业和合营企业的投资收益</w:t>
            </w:r>
          </w:p>
        </w:tc>
        <w:tc>
          <w:tcPr>
            <w:tcW w:w="1390" w:type="pct"/>
            <w:tcBorders>
              <w:top w:val="outset" w:sz="6" w:space="0" w:color="auto"/>
              <w:left w:val="outset" w:sz="6" w:space="0" w:color="auto"/>
              <w:bottom w:val="outset" w:sz="6" w:space="0" w:color="auto"/>
              <w:right w:val="outset" w:sz="6" w:space="0" w:color="auto"/>
            </w:tcBorders>
            <w:vAlign w:val="center"/>
          </w:tcPr>
          <w:p w14:paraId="561E5053" w14:textId="77777777" w:rsidR="001D3A08" w:rsidRDefault="001D3A08" w:rsidP="002C2969">
            <w:pPr>
              <w:jc w:val="right"/>
              <w:textAlignment w:val="center"/>
              <w:rPr>
                <w:rFonts w:cs="宋体"/>
              </w:rPr>
            </w:pPr>
            <w:r>
              <w:rPr>
                <w:rFonts w:cs="宋体" w:hint="eastAsia"/>
                <w:lang w:bidi="ar"/>
              </w:rPr>
              <w:t xml:space="preserve">768,423,970.20 </w:t>
            </w:r>
          </w:p>
        </w:tc>
        <w:tc>
          <w:tcPr>
            <w:tcW w:w="1411" w:type="pct"/>
            <w:tcBorders>
              <w:top w:val="outset" w:sz="6" w:space="0" w:color="auto"/>
              <w:left w:val="outset" w:sz="6" w:space="0" w:color="auto"/>
              <w:bottom w:val="outset" w:sz="6" w:space="0" w:color="auto"/>
              <w:right w:val="outset" w:sz="6" w:space="0" w:color="auto"/>
            </w:tcBorders>
            <w:vAlign w:val="center"/>
          </w:tcPr>
          <w:p w14:paraId="63FC7351" w14:textId="77777777" w:rsidR="001D3A08" w:rsidRDefault="001D3A08" w:rsidP="002C2969">
            <w:pPr>
              <w:jc w:val="right"/>
              <w:rPr>
                <w:rFonts w:cs="宋体"/>
              </w:rPr>
            </w:pPr>
            <w:r>
              <w:t>547,079,857.45</w:t>
            </w:r>
          </w:p>
        </w:tc>
      </w:tr>
      <w:tr w:rsidR="001D3A08" w14:paraId="7FBA2387"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58E18A59" w14:textId="77777777" w:rsidR="001D3A08" w:rsidRDefault="001D3A08" w:rsidP="002C2969">
            <w:pPr>
              <w:ind w:firstLineChars="300" w:firstLine="630"/>
            </w:pPr>
            <w:r>
              <w:rPr>
                <w:rFonts w:hint="eastAsia"/>
              </w:rPr>
              <w:t>公允价值变动收益（损失以“-”号填列）</w:t>
            </w:r>
          </w:p>
        </w:tc>
        <w:tc>
          <w:tcPr>
            <w:tcW w:w="1390" w:type="pct"/>
            <w:tcBorders>
              <w:top w:val="outset" w:sz="6" w:space="0" w:color="auto"/>
              <w:left w:val="outset" w:sz="6" w:space="0" w:color="auto"/>
              <w:bottom w:val="outset" w:sz="6" w:space="0" w:color="auto"/>
              <w:right w:val="outset" w:sz="6" w:space="0" w:color="auto"/>
            </w:tcBorders>
            <w:vAlign w:val="center"/>
          </w:tcPr>
          <w:p w14:paraId="5F855218" w14:textId="77777777" w:rsidR="001D3A08" w:rsidRDefault="001D3A08" w:rsidP="002C2969">
            <w:pPr>
              <w:jc w:val="right"/>
              <w:textAlignment w:val="center"/>
              <w:rPr>
                <w:rFonts w:cs="宋体"/>
              </w:rPr>
            </w:pPr>
            <w:r>
              <w:rPr>
                <w:rFonts w:cs="宋体" w:hint="eastAsia"/>
                <w:lang w:bidi="ar"/>
              </w:rPr>
              <w:t xml:space="preserve">-115,318,997.52 </w:t>
            </w:r>
          </w:p>
        </w:tc>
        <w:tc>
          <w:tcPr>
            <w:tcW w:w="1411" w:type="pct"/>
            <w:tcBorders>
              <w:top w:val="outset" w:sz="6" w:space="0" w:color="auto"/>
              <w:left w:val="outset" w:sz="6" w:space="0" w:color="auto"/>
              <w:bottom w:val="outset" w:sz="6" w:space="0" w:color="auto"/>
              <w:right w:val="outset" w:sz="6" w:space="0" w:color="auto"/>
            </w:tcBorders>
            <w:vAlign w:val="center"/>
          </w:tcPr>
          <w:p w14:paraId="18AB53CA" w14:textId="77777777" w:rsidR="001D3A08" w:rsidRDefault="001D3A08" w:rsidP="002C2969">
            <w:pPr>
              <w:jc w:val="right"/>
              <w:rPr>
                <w:rFonts w:cs="宋体"/>
              </w:rPr>
            </w:pPr>
            <w:r>
              <w:t>219,176,253.27</w:t>
            </w:r>
          </w:p>
        </w:tc>
      </w:tr>
      <w:tr w:rsidR="001D3A08" w14:paraId="06A97848"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22F1E642" w14:textId="77777777" w:rsidR="001D3A08" w:rsidRDefault="001D3A08" w:rsidP="002C2969">
            <w:pPr>
              <w:ind w:firstLineChars="300" w:firstLine="630"/>
            </w:pPr>
            <w:r>
              <w:rPr>
                <w:rFonts w:hint="eastAsia"/>
              </w:rPr>
              <w:t>信用减值损失（损失以“-”号填列）</w:t>
            </w:r>
          </w:p>
        </w:tc>
        <w:tc>
          <w:tcPr>
            <w:tcW w:w="1390" w:type="pct"/>
            <w:tcBorders>
              <w:top w:val="outset" w:sz="6" w:space="0" w:color="auto"/>
              <w:left w:val="outset" w:sz="6" w:space="0" w:color="auto"/>
              <w:bottom w:val="outset" w:sz="6" w:space="0" w:color="auto"/>
              <w:right w:val="outset" w:sz="6" w:space="0" w:color="auto"/>
            </w:tcBorders>
            <w:vAlign w:val="center"/>
          </w:tcPr>
          <w:p w14:paraId="351B4154" w14:textId="77777777" w:rsidR="001D3A08" w:rsidRDefault="001D3A08" w:rsidP="002C2969">
            <w:pPr>
              <w:jc w:val="right"/>
              <w:textAlignment w:val="center"/>
              <w:rPr>
                <w:rFonts w:cs="宋体"/>
              </w:rPr>
            </w:pPr>
            <w:r>
              <w:rPr>
                <w:rFonts w:cs="宋体" w:hint="eastAsia"/>
                <w:lang w:bidi="ar"/>
              </w:rPr>
              <w:t xml:space="preserve">-4,707,946.45 </w:t>
            </w:r>
          </w:p>
        </w:tc>
        <w:tc>
          <w:tcPr>
            <w:tcW w:w="1411" w:type="pct"/>
            <w:tcBorders>
              <w:top w:val="outset" w:sz="6" w:space="0" w:color="auto"/>
              <w:left w:val="outset" w:sz="6" w:space="0" w:color="auto"/>
              <w:bottom w:val="outset" w:sz="6" w:space="0" w:color="auto"/>
              <w:right w:val="outset" w:sz="6" w:space="0" w:color="auto"/>
            </w:tcBorders>
            <w:vAlign w:val="center"/>
          </w:tcPr>
          <w:p w14:paraId="71A5F4B3" w14:textId="77777777" w:rsidR="001D3A08" w:rsidRDefault="001D3A08" w:rsidP="002C2969">
            <w:pPr>
              <w:jc w:val="right"/>
              <w:rPr>
                <w:rFonts w:cs="宋体"/>
              </w:rPr>
            </w:pPr>
            <w:r>
              <w:t>-14,304,939.28</w:t>
            </w:r>
          </w:p>
        </w:tc>
      </w:tr>
      <w:tr w:rsidR="001D3A08" w14:paraId="2C9F7A3C"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2E78225F" w14:textId="77777777" w:rsidR="001D3A08" w:rsidRDefault="001D3A08" w:rsidP="002C2969">
            <w:pPr>
              <w:ind w:firstLineChars="300" w:firstLine="630"/>
            </w:pPr>
            <w:r>
              <w:rPr>
                <w:rFonts w:hint="eastAsia"/>
              </w:rPr>
              <w:t>资产处置收益（损失以“-”号填列）</w:t>
            </w:r>
          </w:p>
        </w:tc>
        <w:tc>
          <w:tcPr>
            <w:tcW w:w="1390" w:type="pct"/>
            <w:tcBorders>
              <w:top w:val="outset" w:sz="6" w:space="0" w:color="auto"/>
              <w:left w:val="outset" w:sz="6" w:space="0" w:color="auto"/>
              <w:bottom w:val="outset" w:sz="6" w:space="0" w:color="auto"/>
              <w:right w:val="outset" w:sz="6" w:space="0" w:color="auto"/>
            </w:tcBorders>
          </w:tcPr>
          <w:p w14:paraId="51CB638A" w14:textId="77777777" w:rsidR="001D3A08" w:rsidRDefault="001D3A08" w:rsidP="002C2969">
            <w:pPr>
              <w:jc w:val="right"/>
            </w:pPr>
            <w:r>
              <w:rPr>
                <w:rFonts w:cs="宋体" w:hint="eastAsia"/>
                <w:lang w:bidi="ar"/>
              </w:rPr>
              <w:t>54,946,241.84</w:t>
            </w:r>
          </w:p>
        </w:tc>
        <w:tc>
          <w:tcPr>
            <w:tcW w:w="1411" w:type="pct"/>
            <w:tcBorders>
              <w:top w:val="outset" w:sz="6" w:space="0" w:color="auto"/>
              <w:left w:val="outset" w:sz="6" w:space="0" w:color="auto"/>
              <w:bottom w:val="outset" w:sz="6" w:space="0" w:color="auto"/>
              <w:right w:val="outset" w:sz="6" w:space="0" w:color="auto"/>
            </w:tcBorders>
          </w:tcPr>
          <w:p w14:paraId="02B6747C" w14:textId="77777777" w:rsidR="001D3A08" w:rsidRDefault="001D3A08" w:rsidP="002C2969">
            <w:pPr>
              <w:jc w:val="right"/>
            </w:pPr>
            <w:r>
              <w:t>4,789,530.84</w:t>
            </w:r>
          </w:p>
        </w:tc>
      </w:tr>
      <w:tr w:rsidR="001D3A08" w14:paraId="1253A301"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7D212AAF" w14:textId="77777777" w:rsidR="001D3A08" w:rsidRDefault="001D3A08" w:rsidP="002C2969">
            <w:r>
              <w:rPr>
                <w:rFonts w:hint="eastAsia"/>
              </w:rPr>
              <w:t>三、营业利润（亏损以“-”号填列）</w:t>
            </w:r>
          </w:p>
        </w:tc>
        <w:tc>
          <w:tcPr>
            <w:tcW w:w="1390" w:type="pct"/>
            <w:tcBorders>
              <w:top w:val="outset" w:sz="6" w:space="0" w:color="auto"/>
              <w:left w:val="outset" w:sz="6" w:space="0" w:color="auto"/>
              <w:bottom w:val="outset" w:sz="6" w:space="0" w:color="auto"/>
              <w:right w:val="outset" w:sz="6" w:space="0" w:color="auto"/>
            </w:tcBorders>
            <w:vAlign w:val="center"/>
          </w:tcPr>
          <w:p w14:paraId="7C6F7913" w14:textId="77777777" w:rsidR="001D3A08" w:rsidRDefault="001D3A08" w:rsidP="002C2969">
            <w:pPr>
              <w:jc w:val="right"/>
              <w:textAlignment w:val="center"/>
            </w:pPr>
            <w:r>
              <w:rPr>
                <w:rFonts w:cs="宋体" w:hint="eastAsia"/>
                <w:lang w:bidi="ar"/>
              </w:rPr>
              <w:t xml:space="preserve">5,241,106,641.25 </w:t>
            </w:r>
          </w:p>
        </w:tc>
        <w:tc>
          <w:tcPr>
            <w:tcW w:w="1411" w:type="pct"/>
            <w:tcBorders>
              <w:top w:val="outset" w:sz="6" w:space="0" w:color="auto"/>
              <w:left w:val="outset" w:sz="6" w:space="0" w:color="auto"/>
              <w:bottom w:val="outset" w:sz="6" w:space="0" w:color="auto"/>
              <w:right w:val="outset" w:sz="6" w:space="0" w:color="auto"/>
            </w:tcBorders>
            <w:vAlign w:val="center"/>
          </w:tcPr>
          <w:p w14:paraId="5B84D7B2" w14:textId="77777777" w:rsidR="001D3A08" w:rsidRDefault="001D3A08" w:rsidP="002C2969">
            <w:pPr>
              <w:jc w:val="right"/>
            </w:pPr>
            <w:r>
              <w:t>5,221,690,937.79</w:t>
            </w:r>
          </w:p>
        </w:tc>
      </w:tr>
      <w:tr w:rsidR="001D3A08" w14:paraId="49C6E365"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2DA120F3" w14:textId="77777777" w:rsidR="001D3A08" w:rsidRDefault="001D3A08" w:rsidP="002C2969">
            <w:pPr>
              <w:ind w:firstLineChars="100" w:firstLine="210"/>
            </w:pPr>
            <w:r>
              <w:rPr>
                <w:rFonts w:hint="eastAsia"/>
              </w:rPr>
              <w:t>加：营业外收入</w:t>
            </w:r>
          </w:p>
        </w:tc>
        <w:tc>
          <w:tcPr>
            <w:tcW w:w="1390" w:type="pct"/>
            <w:tcBorders>
              <w:top w:val="outset" w:sz="6" w:space="0" w:color="auto"/>
              <w:left w:val="outset" w:sz="6" w:space="0" w:color="auto"/>
              <w:bottom w:val="outset" w:sz="6" w:space="0" w:color="auto"/>
              <w:right w:val="outset" w:sz="6" w:space="0" w:color="auto"/>
            </w:tcBorders>
            <w:vAlign w:val="center"/>
          </w:tcPr>
          <w:p w14:paraId="1979DDFA" w14:textId="77777777" w:rsidR="001D3A08" w:rsidRDefault="001D3A08" w:rsidP="002C2969">
            <w:pPr>
              <w:jc w:val="right"/>
              <w:textAlignment w:val="center"/>
            </w:pPr>
            <w:r>
              <w:rPr>
                <w:rFonts w:cs="宋体" w:hint="eastAsia"/>
                <w:lang w:bidi="ar"/>
              </w:rPr>
              <w:t xml:space="preserve">3,185,388.97 </w:t>
            </w:r>
          </w:p>
        </w:tc>
        <w:tc>
          <w:tcPr>
            <w:tcW w:w="1411" w:type="pct"/>
            <w:tcBorders>
              <w:top w:val="outset" w:sz="6" w:space="0" w:color="auto"/>
              <w:left w:val="outset" w:sz="6" w:space="0" w:color="auto"/>
              <w:bottom w:val="outset" w:sz="6" w:space="0" w:color="auto"/>
              <w:right w:val="outset" w:sz="6" w:space="0" w:color="auto"/>
            </w:tcBorders>
            <w:vAlign w:val="center"/>
          </w:tcPr>
          <w:p w14:paraId="73456F2C" w14:textId="77777777" w:rsidR="001D3A08" w:rsidRDefault="001D3A08" w:rsidP="002C2969">
            <w:pPr>
              <w:jc w:val="right"/>
            </w:pPr>
            <w:r>
              <w:t>10,080,623.05</w:t>
            </w:r>
          </w:p>
        </w:tc>
      </w:tr>
      <w:tr w:rsidR="001D3A08" w14:paraId="344F72B7"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6E0E6FA2" w14:textId="77777777" w:rsidR="001D3A08" w:rsidRDefault="001D3A08" w:rsidP="002C2969">
            <w:pPr>
              <w:ind w:firstLineChars="100" w:firstLine="210"/>
            </w:pPr>
            <w:r>
              <w:rPr>
                <w:rFonts w:hint="eastAsia"/>
              </w:rPr>
              <w:t>减：营业外支出</w:t>
            </w:r>
          </w:p>
        </w:tc>
        <w:tc>
          <w:tcPr>
            <w:tcW w:w="1390" w:type="pct"/>
            <w:tcBorders>
              <w:top w:val="outset" w:sz="6" w:space="0" w:color="auto"/>
              <w:left w:val="outset" w:sz="6" w:space="0" w:color="auto"/>
              <w:bottom w:val="outset" w:sz="6" w:space="0" w:color="auto"/>
              <w:right w:val="outset" w:sz="6" w:space="0" w:color="auto"/>
            </w:tcBorders>
            <w:vAlign w:val="center"/>
          </w:tcPr>
          <w:p w14:paraId="3ADD80CE" w14:textId="77777777" w:rsidR="001D3A08" w:rsidRDefault="001D3A08" w:rsidP="002C2969">
            <w:pPr>
              <w:jc w:val="right"/>
              <w:textAlignment w:val="center"/>
            </w:pPr>
            <w:r>
              <w:rPr>
                <w:rFonts w:cs="宋体" w:hint="eastAsia"/>
                <w:lang w:bidi="ar"/>
              </w:rPr>
              <w:t xml:space="preserve">19,218,921.60 </w:t>
            </w:r>
          </w:p>
        </w:tc>
        <w:tc>
          <w:tcPr>
            <w:tcW w:w="1411" w:type="pct"/>
            <w:tcBorders>
              <w:top w:val="outset" w:sz="6" w:space="0" w:color="auto"/>
              <w:left w:val="outset" w:sz="6" w:space="0" w:color="auto"/>
              <w:bottom w:val="outset" w:sz="6" w:space="0" w:color="auto"/>
              <w:right w:val="outset" w:sz="6" w:space="0" w:color="auto"/>
            </w:tcBorders>
            <w:vAlign w:val="center"/>
          </w:tcPr>
          <w:p w14:paraId="5EA32857" w14:textId="77777777" w:rsidR="001D3A08" w:rsidRDefault="001D3A08" w:rsidP="002C2969">
            <w:pPr>
              <w:jc w:val="right"/>
            </w:pPr>
            <w:r>
              <w:t>12,910,670.37</w:t>
            </w:r>
          </w:p>
        </w:tc>
      </w:tr>
      <w:tr w:rsidR="001D3A08" w14:paraId="23977F90"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66F0998A" w14:textId="77777777" w:rsidR="001D3A08" w:rsidRDefault="001D3A08" w:rsidP="002C2969">
            <w:r>
              <w:rPr>
                <w:rFonts w:hint="eastAsia"/>
              </w:rPr>
              <w:t>四、利润总额（亏损总额以</w:t>
            </w:r>
            <w:r>
              <w:t>“</w:t>
            </w:r>
            <w:r>
              <w:rPr>
                <w:rFonts w:hint="eastAsia"/>
              </w:rPr>
              <w:t>-</w:t>
            </w:r>
            <w:r>
              <w:t>”</w:t>
            </w:r>
            <w:r>
              <w:rPr>
                <w:rFonts w:hint="eastAsia"/>
              </w:rPr>
              <w:t>号填列）</w:t>
            </w:r>
          </w:p>
        </w:tc>
        <w:tc>
          <w:tcPr>
            <w:tcW w:w="1390" w:type="pct"/>
            <w:tcBorders>
              <w:top w:val="outset" w:sz="6" w:space="0" w:color="auto"/>
              <w:left w:val="outset" w:sz="6" w:space="0" w:color="auto"/>
              <w:bottom w:val="outset" w:sz="6" w:space="0" w:color="auto"/>
              <w:right w:val="outset" w:sz="6" w:space="0" w:color="auto"/>
            </w:tcBorders>
            <w:vAlign w:val="center"/>
          </w:tcPr>
          <w:p w14:paraId="373F32C7" w14:textId="77777777" w:rsidR="001D3A08" w:rsidRDefault="001D3A08" w:rsidP="002C2969">
            <w:pPr>
              <w:jc w:val="right"/>
              <w:textAlignment w:val="center"/>
            </w:pPr>
            <w:r>
              <w:rPr>
                <w:rFonts w:cs="宋体" w:hint="eastAsia"/>
                <w:lang w:bidi="ar"/>
              </w:rPr>
              <w:t xml:space="preserve">5,225,073,108.62 </w:t>
            </w:r>
          </w:p>
        </w:tc>
        <w:tc>
          <w:tcPr>
            <w:tcW w:w="1411" w:type="pct"/>
            <w:tcBorders>
              <w:top w:val="outset" w:sz="6" w:space="0" w:color="auto"/>
              <w:left w:val="outset" w:sz="6" w:space="0" w:color="auto"/>
              <w:bottom w:val="outset" w:sz="6" w:space="0" w:color="auto"/>
              <w:right w:val="outset" w:sz="6" w:space="0" w:color="auto"/>
            </w:tcBorders>
            <w:vAlign w:val="center"/>
          </w:tcPr>
          <w:p w14:paraId="0E8BC880" w14:textId="77777777" w:rsidR="001D3A08" w:rsidRDefault="001D3A08" w:rsidP="002C2969">
            <w:pPr>
              <w:jc w:val="right"/>
            </w:pPr>
            <w:r>
              <w:t>5,218,860,890.47</w:t>
            </w:r>
          </w:p>
        </w:tc>
      </w:tr>
      <w:tr w:rsidR="001D3A08" w14:paraId="3A7A9982"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06057F79" w14:textId="77777777" w:rsidR="001D3A08" w:rsidRDefault="001D3A08" w:rsidP="002C2969">
            <w:pPr>
              <w:ind w:firstLineChars="100" w:firstLine="210"/>
            </w:pPr>
            <w:r>
              <w:rPr>
                <w:rFonts w:hint="eastAsia"/>
              </w:rPr>
              <w:t>减：所得税费用</w:t>
            </w:r>
          </w:p>
        </w:tc>
        <w:tc>
          <w:tcPr>
            <w:tcW w:w="1390" w:type="pct"/>
            <w:tcBorders>
              <w:top w:val="outset" w:sz="6" w:space="0" w:color="auto"/>
              <w:left w:val="outset" w:sz="6" w:space="0" w:color="auto"/>
              <w:bottom w:val="outset" w:sz="6" w:space="0" w:color="auto"/>
              <w:right w:val="outset" w:sz="6" w:space="0" w:color="auto"/>
            </w:tcBorders>
            <w:vAlign w:val="center"/>
          </w:tcPr>
          <w:p w14:paraId="1BF7F55D" w14:textId="77777777" w:rsidR="001D3A08" w:rsidRDefault="001D3A08" w:rsidP="002C2969">
            <w:pPr>
              <w:jc w:val="right"/>
              <w:textAlignment w:val="center"/>
            </w:pPr>
            <w:r>
              <w:rPr>
                <w:rFonts w:cs="宋体" w:hint="eastAsia"/>
                <w:lang w:bidi="ar"/>
              </w:rPr>
              <w:t xml:space="preserve">886,202,374.35 </w:t>
            </w:r>
          </w:p>
        </w:tc>
        <w:tc>
          <w:tcPr>
            <w:tcW w:w="1411" w:type="pct"/>
            <w:tcBorders>
              <w:top w:val="outset" w:sz="6" w:space="0" w:color="auto"/>
              <w:left w:val="outset" w:sz="6" w:space="0" w:color="auto"/>
              <w:bottom w:val="outset" w:sz="6" w:space="0" w:color="auto"/>
              <w:right w:val="outset" w:sz="6" w:space="0" w:color="auto"/>
            </w:tcBorders>
            <w:vAlign w:val="center"/>
          </w:tcPr>
          <w:p w14:paraId="128CB14D" w14:textId="77777777" w:rsidR="001D3A08" w:rsidRDefault="001D3A08" w:rsidP="002C2969">
            <w:pPr>
              <w:jc w:val="right"/>
            </w:pPr>
            <w:r>
              <w:t>1,002,227,118.11</w:t>
            </w:r>
          </w:p>
        </w:tc>
      </w:tr>
      <w:tr w:rsidR="001D3A08" w14:paraId="303CB4C1"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0C5FF575" w14:textId="77777777" w:rsidR="001D3A08" w:rsidRDefault="001D3A08" w:rsidP="002C2969">
            <w:r>
              <w:rPr>
                <w:rFonts w:hint="eastAsia"/>
              </w:rPr>
              <w:t>五、净利润（净亏损以</w:t>
            </w:r>
            <w:r>
              <w:t>“</w:t>
            </w:r>
            <w:r>
              <w:rPr>
                <w:rFonts w:hint="eastAsia"/>
              </w:rPr>
              <w:t>-</w:t>
            </w:r>
            <w:r>
              <w:t>”</w:t>
            </w:r>
            <w:r>
              <w:rPr>
                <w:rFonts w:hint="eastAsia"/>
              </w:rPr>
              <w:t>号填列）</w:t>
            </w:r>
          </w:p>
        </w:tc>
        <w:tc>
          <w:tcPr>
            <w:tcW w:w="1390" w:type="pct"/>
            <w:tcBorders>
              <w:top w:val="outset" w:sz="6" w:space="0" w:color="auto"/>
              <w:left w:val="outset" w:sz="6" w:space="0" w:color="auto"/>
              <w:bottom w:val="outset" w:sz="6" w:space="0" w:color="auto"/>
              <w:right w:val="outset" w:sz="6" w:space="0" w:color="auto"/>
            </w:tcBorders>
            <w:vAlign w:val="bottom"/>
          </w:tcPr>
          <w:p w14:paraId="58584C30" w14:textId="77777777" w:rsidR="001D3A08" w:rsidRDefault="001D3A08" w:rsidP="002C2969">
            <w:pPr>
              <w:jc w:val="right"/>
              <w:textAlignment w:val="bottom"/>
            </w:pPr>
            <w:r>
              <w:rPr>
                <w:rFonts w:cs="宋体" w:hint="eastAsia"/>
                <w:lang w:bidi="ar"/>
              </w:rPr>
              <w:t xml:space="preserve">4,338,870,734.27 </w:t>
            </w:r>
          </w:p>
        </w:tc>
        <w:tc>
          <w:tcPr>
            <w:tcW w:w="1411" w:type="pct"/>
            <w:tcBorders>
              <w:top w:val="outset" w:sz="6" w:space="0" w:color="auto"/>
              <w:left w:val="outset" w:sz="6" w:space="0" w:color="auto"/>
              <w:bottom w:val="outset" w:sz="6" w:space="0" w:color="auto"/>
              <w:right w:val="outset" w:sz="6" w:space="0" w:color="auto"/>
            </w:tcBorders>
          </w:tcPr>
          <w:p w14:paraId="4E6FC09A" w14:textId="77777777" w:rsidR="001D3A08" w:rsidRDefault="001D3A08" w:rsidP="002C2969">
            <w:pPr>
              <w:jc w:val="right"/>
            </w:pPr>
            <w:r>
              <w:rPr>
                <w:rFonts w:hint="eastAsia"/>
              </w:rPr>
              <w:t>4,216,633,772.36</w:t>
            </w:r>
          </w:p>
        </w:tc>
      </w:tr>
      <w:tr w:rsidR="001D3A08" w14:paraId="2751DC86" w14:textId="77777777" w:rsidTr="002C2969">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8f662bf4953b40c4b110dcc8b7ca48d7"/>
              <w:id w:val="637528894"/>
            </w:sdtPr>
            <w:sdtEndPr/>
            <w:sdtContent>
              <w:p w14:paraId="23EF1DAB" w14:textId="77777777" w:rsidR="001D3A08" w:rsidRDefault="001D3A08" w:rsidP="002C2969">
                <w:r>
                  <w:rPr>
                    <w:rFonts w:hint="eastAsia"/>
                  </w:rPr>
                  <w:t>（一）按经营持续性分类</w:t>
                </w:r>
              </w:p>
            </w:sdtContent>
          </w:sdt>
        </w:tc>
      </w:tr>
      <w:tr w:rsidR="001D3A08" w14:paraId="5AEA1F3D"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0A85CB63" w14:textId="77777777" w:rsidR="001D3A08" w:rsidRDefault="001D3A08" w:rsidP="002C2969">
            <w:pPr>
              <w:ind w:firstLineChars="270" w:firstLine="567"/>
            </w:pPr>
            <w:r>
              <w:t>1.持续经营净利润（净亏损以“</w:t>
            </w:r>
            <w:r>
              <w:rPr>
                <w:rFonts w:hint="eastAsia"/>
              </w:rPr>
              <w:t>-</w:t>
            </w:r>
            <w:r>
              <w:t>”号填列）</w:t>
            </w:r>
          </w:p>
        </w:tc>
        <w:tc>
          <w:tcPr>
            <w:tcW w:w="1390" w:type="pct"/>
            <w:tcBorders>
              <w:top w:val="outset" w:sz="6" w:space="0" w:color="auto"/>
              <w:left w:val="outset" w:sz="6" w:space="0" w:color="auto"/>
              <w:bottom w:val="outset" w:sz="6" w:space="0" w:color="auto"/>
              <w:right w:val="outset" w:sz="6" w:space="0" w:color="auto"/>
            </w:tcBorders>
            <w:vAlign w:val="center"/>
          </w:tcPr>
          <w:p w14:paraId="49D84C1D" w14:textId="77777777" w:rsidR="001D3A08" w:rsidRDefault="001D3A08" w:rsidP="002C2969">
            <w:pPr>
              <w:jc w:val="right"/>
              <w:textAlignment w:val="center"/>
            </w:pPr>
            <w:r>
              <w:rPr>
                <w:rFonts w:cs="宋体" w:hint="eastAsia"/>
                <w:lang w:bidi="ar"/>
              </w:rPr>
              <w:t xml:space="preserve">4,338,870,734.27 </w:t>
            </w:r>
          </w:p>
        </w:tc>
        <w:tc>
          <w:tcPr>
            <w:tcW w:w="1411" w:type="pct"/>
            <w:tcBorders>
              <w:top w:val="outset" w:sz="6" w:space="0" w:color="auto"/>
              <w:left w:val="outset" w:sz="6" w:space="0" w:color="auto"/>
              <w:bottom w:val="outset" w:sz="6" w:space="0" w:color="auto"/>
              <w:right w:val="outset" w:sz="6" w:space="0" w:color="auto"/>
            </w:tcBorders>
            <w:vAlign w:val="center"/>
          </w:tcPr>
          <w:p w14:paraId="09ECC264" w14:textId="77777777" w:rsidR="001D3A08" w:rsidRDefault="001D3A08" w:rsidP="002C2969">
            <w:pPr>
              <w:jc w:val="right"/>
              <w:textAlignment w:val="center"/>
              <w:rPr>
                <w:rFonts w:cs="宋体"/>
                <w:lang w:bidi="ar"/>
              </w:rPr>
            </w:pPr>
            <w:r>
              <w:rPr>
                <w:rFonts w:cs="宋体" w:hint="eastAsia"/>
                <w:lang w:bidi="ar"/>
              </w:rPr>
              <w:t>4,216,633,772.36</w:t>
            </w:r>
          </w:p>
        </w:tc>
      </w:tr>
      <w:tr w:rsidR="001D3A08" w14:paraId="12762309" w14:textId="77777777" w:rsidTr="002C2969">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7fa89d4495ee433ebcba549e0665d1c1"/>
              <w:id w:val="338885605"/>
            </w:sdtPr>
            <w:sdtEndPr/>
            <w:sdtContent>
              <w:p w14:paraId="62BD47BE" w14:textId="77777777" w:rsidR="001D3A08" w:rsidRDefault="001D3A08" w:rsidP="002C2969">
                <w:r>
                  <w:rPr>
                    <w:rFonts w:hint="eastAsia"/>
                  </w:rPr>
                  <w:t>（二）按所有权归属分类</w:t>
                </w:r>
              </w:p>
            </w:sdtContent>
          </w:sdt>
        </w:tc>
      </w:tr>
      <w:tr w:rsidR="001D3A08" w14:paraId="6440A795"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592AD008" w14:textId="77777777" w:rsidR="001D3A08" w:rsidRDefault="001D3A08" w:rsidP="002C2969">
            <w:pPr>
              <w:ind w:firstLineChars="270" w:firstLine="567"/>
            </w:pPr>
            <w:r>
              <w:t>1.</w:t>
            </w:r>
            <w:r>
              <w:rPr>
                <w:rFonts w:hint="eastAsia"/>
              </w:rPr>
              <w:t>归属于母公司股东的净利润</w:t>
            </w:r>
            <w:r>
              <w:t>（净亏损以“-”号填列）</w:t>
            </w:r>
          </w:p>
        </w:tc>
        <w:tc>
          <w:tcPr>
            <w:tcW w:w="1390" w:type="pct"/>
            <w:tcBorders>
              <w:top w:val="outset" w:sz="6" w:space="0" w:color="auto"/>
              <w:left w:val="outset" w:sz="6" w:space="0" w:color="auto"/>
              <w:bottom w:val="outset" w:sz="6" w:space="0" w:color="auto"/>
              <w:right w:val="outset" w:sz="6" w:space="0" w:color="auto"/>
            </w:tcBorders>
            <w:vAlign w:val="center"/>
          </w:tcPr>
          <w:p w14:paraId="5A7BB2D9" w14:textId="77777777" w:rsidR="001D3A08" w:rsidRDefault="001D3A08" w:rsidP="002C2969">
            <w:pPr>
              <w:jc w:val="right"/>
              <w:textAlignment w:val="center"/>
            </w:pPr>
            <w:r>
              <w:rPr>
                <w:rFonts w:cs="宋体" w:hint="eastAsia"/>
                <w:lang w:bidi="ar"/>
              </w:rPr>
              <w:t xml:space="preserve">4,119,702,513.15 </w:t>
            </w:r>
          </w:p>
        </w:tc>
        <w:tc>
          <w:tcPr>
            <w:tcW w:w="1411" w:type="pct"/>
            <w:tcBorders>
              <w:top w:val="outset" w:sz="6" w:space="0" w:color="auto"/>
              <w:left w:val="outset" w:sz="6" w:space="0" w:color="auto"/>
              <w:bottom w:val="outset" w:sz="6" w:space="0" w:color="auto"/>
              <w:right w:val="outset" w:sz="6" w:space="0" w:color="auto"/>
            </w:tcBorders>
            <w:vAlign w:val="center"/>
          </w:tcPr>
          <w:p w14:paraId="568916E8" w14:textId="77777777" w:rsidR="001D3A08" w:rsidRDefault="001D3A08" w:rsidP="002C2969">
            <w:pPr>
              <w:jc w:val="right"/>
            </w:pPr>
            <w:r>
              <w:t>4,036,767,899.56</w:t>
            </w:r>
          </w:p>
        </w:tc>
      </w:tr>
      <w:tr w:rsidR="001D3A08" w14:paraId="6964F476"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1F69EF26" w14:textId="77777777" w:rsidR="001D3A08" w:rsidRDefault="001D3A08" w:rsidP="002C2969">
            <w:pPr>
              <w:ind w:firstLineChars="270" w:firstLine="567"/>
            </w:pPr>
            <w:r>
              <w:t>2.</w:t>
            </w:r>
            <w:r>
              <w:rPr>
                <w:rFonts w:hint="eastAsia"/>
              </w:rPr>
              <w:t>少数股东损益</w:t>
            </w:r>
            <w:r>
              <w:t>（净亏损以“-”号填列）</w:t>
            </w:r>
          </w:p>
        </w:tc>
        <w:tc>
          <w:tcPr>
            <w:tcW w:w="1390" w:type="pct"/>
            <w:tcBorders>
              <w:top w:val="outset" w:sz="6" w:space="0" w:color="auto"/>
              <w:left w:val="outset" w:sz="6" w:space="0" w:color="auto"/>
              <w:bottom w:val="outset" w:sz="6" w:space="0" w:color="auto"/>
              <w:right w:val="outset" w:sz="6" w:space="0" w:color="auto"/>
            </w:tcBorders>
            <w:vAlign w:val="center"/>
          </w:tcPr>
          <w:p w14:paraId="3E084D7C" w14:textId="77777777" w:rsidR="001D3A08" w:rsidRDefault="001D3A08" w:rsidP="002C2969">
            <w:pPr>
              <w:jc w:val="right"/>
              <w:textAlignment w:val="center"/>
            </w:pPr>
            <w:r>
              <w:rPr>
                <w:rFonts w:cs="宋体" w:hint="eastAsia"/>
                <w:lang w:bidi="ar"/>
              </w:rPr>
              <w:t xml:space="preserve">219,168,221.12 </w:t>
            </w:r>
          </w:p>
        </w:tc>
        <w:tc>
          <w:tcPr>
            <w:tcW w:w="1411" w:type="pct"/>
            <w:tcBorders>
              <w:top w:val="outset" w:sz="6" w:space="0" w:color="auto"/>
              <w:left w:val="outset" w:sz="6" w:space="0" w:color="auto"/>
              <w:bottom w:val="outset" w:sz="6" w:space="0" w:color="auto"/>
              <w:right w:val="outset" w:sz="6" w:space="0" w:color="auto"/>
            </w:tcBorders>
            <w:vAlign w:val="center"/>
          </w:tcPr>
          <w:p w14:paraId="5F916F3A" w14:textId="77777777" w:rsidR="001D3A08" w:rsidRDefault="001D3A08" w:rsidP="002C2969">
            <w:pPr>
              <w:jc w:val="right"/>
            </w:pPr>
            <w:r>
              <w:t>179,865,872.80</w:t>
            </w:r>
          </w:p>
        </w:tc>
      </w:tr>
      <w:tr w:rsidR="001D3A08" w14:paraId="15B372FE"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61033E63" w14:textId="77777777" w:rsidR="001D3A08" w:rsidRDefault="001D3A08" w:rsidP="002C2969">
            <w:r>
              <w:rPr>
                <w:rFonts w:hint="eastAsia"/>
              </w:rPr>
              <w:lastRenderedPageBreak/>
              <w:t>六、其他综合收益的税后净额</w:t>
            </w:r>
          </w:p>
        </w:tc>
        <w:tc>
          <w:tcPr>
            <w:tcW w:w="1390" w:type="pct"/>
            <w:tcBorders>
              <w:top w:val="outset" w:sz="6" w:space="0" w:color="auto"/>
              <w:left w:val="outset" w:sz="6" w:space="0" w:color="auto"/>
              <w:bottom w:val="outset" w:sz="6" w:space="0" w:color="auto"/>
              <w:right w:val="outset" w:sz="6" w:space="0" w:color="auto"/>
            </w:tcBorders>
            <w:vAlign w:val="center"/>
          </w:tcPr>
          <w:p w14:paraId="547D4EE7" w14:textId="77777777" w:rsidR="001D3A08" w:rsidRDefault="001D3A08" w:rsidP="002C2969">
            <w:pPr>
              <w:jc w:val="right"/>
              <w:textAlignment w:val="center"/>
            </w:pPr>
            <w:r>
              <w:rPr>
                <w:rFonts w:cs="宋体" w:hint="eastAsia"/>
                <w:lang w:bidi="ar"/>
              </w:rPr>
              <w:t xml:space="preserve">1,069,342,976.89 </w:t>
            </w:r>
          </w:p>
        </w:tc>
        <w:tc>
          <w:tcPr>
            <w:tcW w:w="1411" w:type="pct"/>
            <w:tcBorders>
              <w:top w:val="outset" w:sz="6" w:space="0" w:color="auto"/>
              <w:left w:val="outset" w:sz="6" w:space="0" w:color="auto"/>
              <w:bottom w:val="outset" w:sz="6" w:space="0" w:color="auto"/>
              <w:right w:val="outset" w:sz="6" w:space="0" w:color="auto"/>
            </w:tcBorders>
          </w:tcPr>
          <w:p w14:paraId="6648E62E" w14:textId="77777777" w:rsidR="001D3A08" w:rsidRDefault="001D3A08" w:rsidP="002C2969">
            <w:pPr>
              <w:jc w:val="right"/>
            </w:pPr>
            <w:r>
              <w:rPr>
                <w:rFonts w:hint="eastAsia"/>
              </w:rPr>
              <w:t>185,289,779.82</w:t>
            </w:r>
          </w:p>
        </w:tc>
      </w:tr>
      <w:tr w:rsidR="001D3A08" w14:paraId="53F21D1B"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204F2C8D" w14:textId="77777777" w:rsidR="001D3A08" w:rsidRDefault="001D3A08" w:rsidP="002C2969">
            <w:pPr>
              <w:ind w:firstLineChars="100" w:firstLine="210"/>
            </w:pPr>
            <w:r>
              <w:rPr>
                <w:rFonts w:hint="eastAsia"/>
              </w:rPr>
              <w:t>（一）归属母公司所有者的其他综合收益的税后净额</w:t>
            </w:r>
          </w:p>
        </w:tc>
        <w:tc>
          <w:tcPr>
            <w:tcW w:w="1390" w:type="pct"/>
            <w:tcBorders>
              <w:top w:val="outset" w:sz="6" w:space="0" w:color="auto"/>
              <w:left w:val="outset" w:sz="6" w:space="0" w:color="auto"/>
              <w:bottom w:val="outset" w:sz="6" w:space="0" w:color="auto"/>
              <w:right w:val="outset" w:sz="6" w:space="0" w:color="auto"/>
            </w:tcBorders>
            <w:vAlign w:val="center"/>
          </w:tcPr>
          <w:p w14:paraId="186CF27E" w14:textId="77777777" w:rsidR="001D3A08" w:rsidRDefault="001D3A08" w:rsidP="002C2969">
            <w:pPr>
              <w:jc w:val="right"/>
              <w:textAlignment w:val="center"/>
            </w:pPr>
            <w:r>
              <w:rPr>
                <w:rFonts w:cs="宋体" w:hint="eastAsia"/>
                <w:lang w:bidi="ar"/>
              </w:rPr>
              <w:t xml:space="preserve">1,063,140,406.95 </w:t>
            </w:r>
          </w:p>
        </w:tc>
        <w:tc>
          <w:tcPr>
            <w:tcW w:w="1411" w:type="pct"/>
            <w:tcBorders>
              <w:top w:val="outset" w:sz="6" w:space="0" w:color="auto"/>
              <w:left w:val="outset" w:sz="6" w:space="0" w:color="auto"/>
              <w:bottom w:val="outset" w:sz="6" w:space="0" w:color="auto"/>
              <w:right w:val="outset" w:sz="6" w:space="0" w:color="auto"/>
            </w:tcBorders>
            <w:vAlign w:val="center"/>
          </w:tcPr>
          <w:p w14:paraId="269F9A60" w14:textId="77777777" w:rsidR="001D3A08" w:rsidRDefault="001D3A08" w:rsidP="002C2969">
            <w:pPr>
              <w:jc w:val="right"/>
            </w:pPr>
            <w:r>
              <w:t>158,543,579.82</w:t>
            </w:r>
          </w:p>
        </w:tc>
      </w:tr>
      <w:tr w:rsidR="001D3A08" w14:paraId="5E925F62"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0A53728C" w14:textId="77777777" w:rsidR="001D3A08" w:rsidRDefault="001D3A08" w:rsidP="002C2969">
            <w:pPr>
              <w:ind w:firstLineChars="200" w:firstLine="420"/>
            </w:pPr>
            <w:r>
              <w:rPr>
                <w:rFonts w:hint="eastAsia"/>
              </w:rPr>
              <w:t>1</w:t>
            </w:r>
            <w:r>
              <w:t>.</w:t>
            </w:r>
            <w:r>
              <w:rPr>
                <w:rFonts w:hint="eastAsia"/>
              </w:rPr>
              <w:t>不能重分类进损益的其他综合收益</w:t>
            </w:r>
          </w:p>
        </w:tc>
        <w:tc>
          <w:tcPr>
            <w:tcW w:w="1390" w:type="pct"/>
            <w:tcBorders>
              <w:top w:val="outset" w:sz="6" w:space="0" w:color="auto"/>
              <w:left w:val="outset" w:sz="6" w:space="0" w:color="auto"/>
              <w:bottom w:val="outset" w:sz="6" w:space="0" w:color="auto"/>
              <w:right w:val="outset" w:sz="6" w:space="0" w:color="auto"/>
            </w:tcBorders>
            <w:vAlign w:val="center"/>
          </w:tcPr>
          <w:p w14:paraId="3E5E2141" w14:textId="77777777" w:rsidR="001D3A08" w:rsidRDefault="001D3A08" w:rsidP="002C2969">
            <w:pPr>
              <w:jc w:val="right"/>
              <w:textAlignment w:val="center"/>
            </w:pPr>
            <w:r>
              <w:rPr>
                <w:rFonts w:cs="宋体" w:hint="eastAsia"/>
                <w:lang w:bidi="ar"/>
              </w:rPr>
              <w:t xml:space="preserve">1,063,140,406.95 </w:t>
            </w:r>
          </w:p>
        </w:tc>
        <w:tc>
          <w:tcPr>
            <w:tcW w:w="1411" w:type="pct"/>
            <w:tcBorders>
              <w:top w:val="outset" w:sz="6" w:space="0" w:color="auto"/>
              <w:left w:val="outset" w:sz="6" w:space="0" w:color="auto"/>
              <w:bottom w:val="outset" w:sz="6" w:space="0" w:color="auto"/>
              <w:right w:val="outset" w:sz="6" w:space="0" w:color="auto"/>
            </w:tcBorders>
            <w:vAlign w:val="center"/>
          </w:tcPr>
          <w:p w14:paraId="3C2E7D86" w14:textId="77777777" w:rsidR="001D3A08" w:rsidRDefault="001D3A08" w:rsidP="002C2969">
            <w:pPr>
              <w:jc w:val="right"/>
            </w:pPr>
            <w:r>
              <w:t>158,543,579.82</w:t>
            </w:r>
          </w:p>
        </w:tc>
      </w:tr>
      <w:tr w:rsidR="001D3A08" w14:paraId="1A1C9B07"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30622D69" w14:textId="77777777" w:rsidR="001D3A08" w:rsidRDefault="001D3A08" w:rsidP="002C2969">
            <w:pPr>
              <w:ind w:firstLineChars="200" w:firstLine="420"/>
            </w:pPr>
            <w:r>
              <w:rPr>
                <w:rFonts w:hint="eastAsia"/>
              </w:rPr>
              <w:t>（1）重新计量设定受益计划变动额</w:t>
            </w:r>
          </w:p>
        </w:tc>
        <w:tc>
          <w:tcPr>
            <w:tcW w:w="1390" w:type="pct"/>
            <w:tcBorders>
              <w:top w:val="outset" w:sz="6" w:space="0" w:color="auto"/>
              <w:left w:val="outset" w:sz="6" w:space="0" w:color="auto"/>
              <w:bottom w:val="outset" w:sz="6" w:space="0" w:color="auto"/>
              <w:right w:val="outset" w:sz="6" w:space="0" w:color="auto"/>
            </w:tcBorders>
          </w:tcPr>
          <w:p w14:paraId="4174E3D2" w14:textId="77777777" w:rsidR="001D3A08" w:rsidRDefault="001D3A08" w:rsidP="002C2969">
            <w:pPr>
              <w:jc w:val="right"/>
            </w:pPr>
            <w:r>
              <w:rPr>
                <w:rFonts w:hint="eastAsia"/>
              </w:rPr>
              <w:t>-</w:t>
            </w:r>
          </w:p>
        </w:tc>
        <w:tc>
          <w:tcPr>
            <w:tcW w:w="1411" w:type="pct"/>
            <w:tcBorders>
              <w:top w:val="outset" w:sz="6" w:space="0" w:color="auto"/>
              <w:left w:val="outset" w:sz="6" w:space="0" w:color="auto"/>
              <w:bottom w:val="outset" w:sz="6" w:space="0" w:color="auto"/>
              <w:right w:val="outset" w:sz="6" w:space="0" w:color="auto"/>
            </w:tcBorders>
          </w:tcPr>
          <w:p w14:paraId="3C54BE7D" w14:textId="77777777" w:rsidR="001D3A08" w:rsidRDefault="001D3A08" w:rsidP="002C2969">
            <w:pPr>
              <w:jc w:val="right"/>
            </w:pPr>
            <w:r>
              <w:rPr>
                <w:rFonts w:hint="eastAsia"/>
              </w:rPr>
              <w:t>-</w:t>
            </w:r>
          </w:p>
        </w:tc>
      </w:tr>
      <w:tr w:rsidR="001D3A08" w14:paraId="684347D7"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5674184F" w14:textId="77777777" w:rsidR="001D3A08" w:rsidRDefault="001D3A08" w:rsidP="002C2969">
            <w:pPr>
              <w:ind w:firstLineChars="200" w:firstLine="420"/>
            </w:pPr>
            <w:r>
              <w:rPr>
                <w:rFonts w:hint="eastAsia"/>
              </w:rPr>
              <w:t>（2）权益法下不能转损益的其他综合收益</w:t>
            </w:r>
          </w:p>
        </w:tc>
        <w:tc>
          <w:tcPr>
            <w:tcW w:w="1390" w:type="pct"/>
            <w:tcBorders>
              <w:top w:val="outset" w:sz="6" w:space="0" w:color="auto"/>
              <w:left w:val="outset" w:sz="6" w:space="0" w:color="auto"/>
              <w:bottom w:val="outset" w:sz="6" w:space="0" w:color="auto"/>
              <w:right w:val="outset" w:sz="6" w:space="0" w:color="auto"/>
            </w:tcBorders>
            <w:vAlign w:val="center"/>
          </w:tcPr>
          <w:p w14:paraId="3ED57474" w14:textId="77777777" w:rsidR="001D3A08" w:rsidRDefault="001D3A08" w:rsidP="002C2969">
            <w:pPr>
              <w:jc w:val="right"/>
              <w:textAlignment w:val="center"/>
            </w:pPr>
            <w:r>
              <w:rPr>
                <w:rFonts w:cs="宋体" w:hint="eastAsia"/>
                <w:lang w:bidi="ar"/>
              </w:rPr>
              <w:t xml:space="preserve">23,960,709.59 </w:t>
            </w:r>
          </w:p>
        </w:tc>
        <w:tc>
          <w:tcPr>
            <w:tcW w:w="1411" w:type="pct"/>
            <w:tcBorders>
              <w:top w:val="outset" w:sz="6" w:space="0" w:color="auto"/>
              <w:left w:val="outset" w:sz="6" w:space="0" w:color="auto"/>
              <w:bottom w:val="outset" w:sz="6" w:space="0" w:color="auto"/>
              <w:right w:val="outset" w:sz="6" w:space="0" w:color="auto"/>
            </w:tcBorders>
            <w:vAlign w:val="center"/>
          </w:tcPr>
          <w:p w14:paraId="1DE1533F" w14:textId="77777777" w:rsidR="001D3A08" w:rsidRDefault="001D3A08" w:rsidP="002C2969">
            <w:pPr>
              <w:jc w:val="right"/>
            </w:pPr>
            <w:r>
              <w:t>71,568,620.82</w:t>
            </w:r>
          </w:p>
        </w:tc>
      </w:tr>
      <w:tr w:rsidR="001D3A08" w14:paraId="6D2FB647"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7827E688" w14:textId="77777777" w:rsidR="001D3A08" w:rsidRDefault="001D3A08" w:rsidP="002C2969">
            <w:pPr>
              <w:ind w:firstLineChars="200" w:firstLine="420"/>
            </w:pPr>
            <w:r>
              <w:rPr>
                <w:rFonts w:hint="eastAsia"/>
              </w:rPr>
              <w:t>（3）其他权益工具投资公允价值变动</w:t>
            </w:r>
          </w:p>
        </w:tc>
        <w:tc>
          <w:tcPr>
            <w:tcW w:w="1390" w:type="pct"/>
            <w:tcBorders>
              <w:top w:val="outset" w:sz="6" w:space="0" w:color="auto"/>
              <w:left w:val="outset" w:sz="6" w:space="0" w:color="auto"/>
              <w:bottom w:val="outset" w:sz="6" w:space="0" w:color="auto"/>
              <w:right w:val="outset" w:sz="6" w:space="0" w:color="auto"/>
            </w:tcBorders>
            <w:vAlign w:val="center"/>
          </w:tcPr>
          <w:p w14:paraId="2DC3F109" w14:textId="77777777" w:rsidR="001D3A08" w:rsidRDefault="001D3A08" w:rsidP="002C2969">
            <w:pPr>
              <w:jc w:val="right"/>
              <w:textAlignment w:val="center"/>
            </w:pPr>
            <w:r>
              <w:rPr>
                <w:rFonts w:cs="宋体" w:hint="eastAsia"/>
                <w:lang w:bidi="ar"/>
              </w:rPr>
              <w:t xml:space="preserve">1,039,179,697.36 </w:t>
            </w:r>
          </w:p>
        </w:tc>
        <w:tc>
          <w:tcPr>
            <w:tcW w:w="1411" w:type="pct"/>
            <w:tcBorders>
              <w:top w:val="outset" w:sz="6" w:space="0" w:color="auto"/>
              <w:left w:val="outset" w:sz="6" w:space="0" w:color="auto"/>
              <w:bottom w:val="outset" w:sz="6" w:space="0" w:color="auto"/>
              <w:right w:val="outset" w:sz="6" w:space="0" w:color="auto"/>
            </w:tcBorders>
            <w:vAlign w:val="center"/>
          </w:tcPr>
          <w:p w14:paraId="5102A2E3" w14:textId="77777777" w:rsidR="001D3A08" w:rsidRDefault="001D3A08" w:rsidP="002C2969">
            <w:pPr>
              <w:jc w:val="right"/>
            </w:pPr>
            <w:r>
              <w:t>86,974,959.00</w:t>
            </w:r>
          </w:p>
        </w:tc>
      </w:tr>
      <w:tr w:rsidR="001D3A08" w14:paraId="3380DB4E" w14:textId="77777777" w:rsidTr="002C2969">
        <w:trPr>
          <w:jc w:val="center"/>
        </w:trPr>
        <w:bookmarkStart w:id="78" w:name="OLE_LINK103" w:displacedByCustomXml="next"/>
        <w:bookmarkStart w:id="79" w:name="OLE_LINK102" w:displacedByCustomXml="next"/>
        <w:sdt>
          <w:sdtPr>
            <w:alias w:val="（4）企业自身信用风险公允价值变动"/>
            <w:tag w:val="_PLD_35c36cc226474977abcef07a4498bd58"/>
            <w:id w:val="1283461412"/>
          </w:sdtPr>
          <w:sdtEndPr/>
          <w:sdtContent>
            <w:tc>
              <w:tcPr>
                <w:tcW w:w="2199" w:type="pct"/>
                <w:tcBorders>
                  <w:top w:val="outset" w:sz="6" w:space="0" w:color="auto"/>
                  <w:left w:val="outset" w:sz="6" w:space="0" w:color="auto"/>
                  <w:bottom w:val="outset" w:sz="6" w:space="0" w:color="auto"/>
                  <w:right w:val="outset" w:sz="6" w:space="0" w:color="auto"/>
                </w:tcBorders>
                <w:vAlign w:val="center"/>
              </w:tcPr>
              <w:p w14:paraId="5A70BD80" w14:textId="415330C2" w:rsidR="001D3A08" w:rsidRDefault="001D3A08" w:rsidP="002C2969">
                <w:pPr>
                  <w:ind w:firstLineChars="200" w:firstLine="420"/>
                </w:pPr>
                <w:r w:rsidRPr="001D3A08">
                  <w:rPr>
                    <w:rFonts w:hint="eastAsia"/>
                  </w:rPr>
                  <w:t>（</w:t>
                </w:r>
                <w:r w:rsidRPr="001D3A08">
                  <w:t>4）企业自身信用风险公允价值变动</w:t>
                </w:r>
              </w:p>
            </w:tc>
          </w:sdtContent>
        </w:sdt>
        <w:bookmarkEnd w:id="78" w:displacedByCustomXml="prev"/>
        <w:bookmarkEnd w:id="79" w:displacedByCustomXml="prev"/>
        <w:tc>
          <w:tcPr>
            <w:tcW w:w="1390" w:type="pct"/>
            <w:tcBorders>
              <w:top w:val="outset" w:sz="6" w:space="0" w:color="auto"/>
              <w:left w:val="outset" w:sz="6" w:space="0" w:color="auto"/>
              <w:bottom w:val="outset" w:sz="6" w:space="0" w:color="auto"/>
              <w:right w:val="outset" w:sz="6" w:space="0" w:color="auto"/>
            </w:tcBorders>
            <w:vAlign w:val="center"/>
          </w:tcPr>
          <w:p w14:paraId="3222AD25" w14:textId="2F824CE2" w:rsidR="001D3A08" w:rsidRDefault="001D3A08" w:rsidP="002C2969">
            <w:pPr>
              <w:jc w:val="right"/>
              <w:textAlignment w:val="center"/>
            </w:pPr>
            <w:r>
              <w:rPr>
                <w:rFonts w:hint="eastAsia"/>
              </w:rPr>
              <w:t>-</w:t>
            </w:r>
          </w:p>
        </w:tc>
        <w:tc>
          <w:tcPr>
            <w:tcW w:w="1411" w:type="pct"/>
            <w:tcBorders>
              <w:top w:val="outset" w:sz="6" w:space="0" w:color="auto"/>
              <w:left w:val="outset" w:sz="6" w:space="0" w:color="auto"/>
              <w:bottom w:val="outset" w:sz="6" w:space="0" w:color="auto"/>
              <w:right w:val="outset" w:sz="6" w:space="0" w:color="auto"/>
            </w:tcBorders>
            <w:vAlign w:val="center"/>
          </w:tcPr>
          <w:p w14:paraId="77592F84" w14:textId="34CC3BBD" w:rsidR="001D3A08" w:rsidRDefault="001D3A08" w:rsidP="002C2969">
            <w:pPr>
              <w:jc w:val="right"/>
            </w:pPr>
            <w:r>
              <w:rPr>
                <w:rFonts w:hint="eastAsia"/>
              </w:rPr>
              <w:t>-</w:t>
            </w:r>
          </w:p>
        </w:tc>
      </w:tr>
      <w:tr w:rsidR="001D3A08" w14:paraId="4E42514B"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716A1F04" w14:textId="77777777" w:rsidR="001D3A08" w:rsidRDefault="001D3A08" w:rsidP="002C2969">
            <w:pPr>
              <w:ind w:firstLineChars="100" w:firstLine="210"/>
            </w:pPr>
            <w:r>
              <w:rPr>
                <w:rFonts w:hint="eastAsia"/>
              </w:rPr>
              <w:t>（二）归属于少数股东的其他综合收益的税后净额</w:t>
            </w:r>
          </w:p>
        </w:tc>
        <w:tc>
          <w:tcPr>
            <w:tcW w:w="1390" w:type="pct"/>
            <w:tcBorders>
              <w:top w:val="outset" w:sz="6" w:space="0" w:color="auto"/>
              <w:left w:val="outset" w:sz="6" w:space="0" w:color="auto"/>
              <w:bottom w:val="outset" w:sz="6" w:space="0" w:color="auto"/>
              <w:right w:val="outset" w:sz="6" w:space="0" w:color="auto"/>
            </w:tcBorders>
            <w:vAlign w:val="center"/>
          </w:tcPr>
          <w:p w14:paraId="0F34DAEF" w14:textId="77777777" w:rsidR="001D3A08" w:rsidRDefault="001D3A08" w:rsidP="002C2969">
            <w:pPr>
              <w:jc w:val="right"/>
              <w:textAlignment w:val="center"/>
            </w:pPr>
            <w:r>
              <w:rPr>
                <w:rFonts w:cs="宋体" w:hint="eastAsia"/>
                <w:lang w:bidi="ar"/>
              </w:rPr>
              <w:t xml:space="preserve">6,202,569.94 </w:t>
            </w:r>
          </w:p>
        </w:tc>
        <w:tc>
          <w:tcPr>
            <w:tcW w:w="1411" w:type="pct"/>
            <w:tcBorders>
              <w:top w:val="outset" w:sz="6" w:space="0" w:color="auto"/>
              <w:left w:val="outset" w:sz="6" w:space="0" w:color="auto"/>
              <w:bottom w:val="outset" w:sz="6" w:space="0" w:color="auto"/>
              <w:right w:val="outset" w:sz="6" w:space="0" w:color="auto"/>
            </w:tcBorders>
            <w:vAlign w:val="center"/>
          </w:tcPr>
          <w:p w14:paraId="79BFCDAD" w14:textId="77777777" w:rsidR="001D3A08" w:rsidRDefault="001D3A08" w:rsidP="002C2969">
            <w:pPr>
              <w:jc w:val="right"/>
              <w:textAlignment w:val="center"/>
            </w:pPr>
            <w:r>
              <w:rPr>
                <w:rFonts w:cs="宋体" w:hint="eastAsia"/>
                <w:lang w:bidi="ar"/>
              </w:rPr>
              <w:t xml:space="preserve">26,746,200.00 </w:t>
            </w:r>
          </w:p>
        </w:tc>
      </w:tr>
      <w:tr w:rsidR="001D3A08" w14:paraId="0FAFD11A"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61359637" w14:textId="77777777" w:rsidR="001D3A08" w:rsidRDefault="001D3A08" w:rsidP="002C2969">
            <w:r>
              <w:rPr>
                <w:rFonts w:hint="eastAsia"/>
              </w:rPr>
              <w:t>七、综合收益总额</w:t>
            </w:r>
          </w:p>
        </w:tc>
        <w:tc>
          <w:tcPr>
            <w:tcW w:w="1390" w:type="pct"/>
            <w:tcBorders>
              <w:top w:val="outset" w:sz="6" w:space="0" w:color="auto"/>
              <w:left w:val="outset" w:sz="6" w:space="0" w:color="auto"/>
              <w:bottom w:val="outset" w:sz="6" w:space="0" w:color="auto"/>
              <w:right w:val="outset" w:sz="6" w:space="0" w:color="auto"/>
            </w:tcBorders>
            <w:shd w:val="clear" w:color="auto" w:fill="auto"/>
            <w:vAlign w:val="center"/>
          </w:tcPr>
          <w:p w14:paraId="5FD0B25E" w14:textId="77777777" w:rsidR="001D3A08" w:rsidRDefault="001D3A08" w:rsidP="002C2969">
            <w:pPr>
              <w:jc w:val="right"/>
              <w:textAlignment w:val="center"/>
              <w:rPr>
                <w:rFonts w:cs="宋体"/>
                <w:sz w:val="18"/>
                <w:szCs w:val="18"/>
              </w:rPr>
            </w:pPr>
            <w:r>
              <w:rPr>
                <w:rFonts w:cs="宋体" w:hint="eastAsia"/>
                <w:lang w:bidi="ar"/>
              </w:rPr>
              <w:t xml:space="preserve">5,408,213,711.16 </w:t>
            </w:r>
          </w:p>
        </w:tc>
        <w:tc>
          <w:tcPr>
            <w:tcW w:w="1411" w:type="pct"/>
            <w:tcBorders>
              <w:top w:val="outset" w:sz="6" w:space="0" w:color="auto"/>
              <w:left w:val="outset" w:sz="6" w:space="0" w:color="auto"/>
              <w:bottom w:val="outset" w:sz="6" w:space="0" w:color="auto"/>
              <w:right w:val="outset" w:sz="6" w:space="0" w:color="auto"/>
            </w:tcBorders>
          </w:tcPr>
          <w:p w14:paraId="645799B0" w14:textId="77777777" w:rsidR="001D3A08" w:rsidRDefault="001D3A08" w:rsidP="002C2969">
            <w:pPr>
              <w:jc w:val="right"/>
            </w:pPr>
            <w:r>
              <w:rPr>
                <w:rFonts w:hint="eastAsia"/>
              </w:rPr>
              <w:t>4,401,923,552.18</w:t>
            </w:r>
          </w:p>
        </w:tc>
      </w:tr>
      <w:tr w:rsidR="001D3A08" w14:paraId="5CE844AD"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66F595F4" w14:textId="77777777" w:rsidR="001D3A08" w:rsidRDefault="001D3A08" w:rsidP="002C2969">
            <w:pPr>
              <w:ind w:firstLineChars="100" w:firstLine="210"/>
            </w:pPr>
            <w:r>
              <w:rPr>
                <w:rFonts w:hint="eastAsia"/>
              </w:rPr>
              <w:t>（一）归属于母公司所有者的综合收益总额</w:t>
            </w:r>
          </w:p>
        </w:tc>
        <w:tc>
          <w:tcPr>
            <w:tcW w:w="1390" w:type="pct"/>
            <w:tcBorders>
              <w:top w:val="outset" w:sz="6" w:space="0" w:color="auto"/>
              <w:left w:val="outset" w:sz="6" w:space="0" w:color="auto"/>
              <w:bottom w:val="outset" w:sz="6" w:space="0" w:color="auto"/>
              <w:right w:val="outset" w:sz="6" w:space="0" w:color="auto"/>
            </w:tcBorders>
            <w:vAlign w:val="center"/>
          </w:tcPr>
          <w:p w14:paraId="7686A4BA" w14:textId="77777777" w:rsidR="001D3A08" w:rsidRDefault="001D3A08" w:rsidP="002C2969">
            <w:pPr>
              <w:jc w:val="right"/>
              <w:textAlignment w:val="center"/>
            </w:pPr>
            <w:r>
              <w:rPr>
                <w:rFonts w:cs="宋体" w:hint="eastAsia"/>
                <w:lang w:bidi="ar"/>
              </w:rPr>
              <w:t xml:space="preserve">5,182,842,920.10 </w:t>
            </w:r>
          </w:p>
        </w:tc>
        <w:tc>
          <w:tcPr>
            <w:tcW w:w="1411" w:type="pct"/>
            <w:tcBorders>
              <w:top w:val="outset" w:sz="6" w:space="0" w:color="auto"/>
              <w:left w:val="outset" w:sz="6" w:space="0" w:color="auto"/>
              <w:bottom w:val="outset" w:sz="6" w:space="0" w:color="auto"/>
              <w:right w:val="outset" w:sz="6" w:space="0" w:color="auto"/>
            </w:tcBorders>
            <w:vAlign w:val="center"/>
          </w:tcPr>
          <w:p w14:paraId="266A73C6" w14:textId="77777777" w:rsidR="001D3A08" w:rsidRDefault="001D3A08" w:rsidP="002C2969">
            <w:pPr>
              <w:jc w:val="right"/>
            </w:pPr>
            <w:r>
              <w:t>4,195,311,479.38</w:t>
            </w:r>
          </w:p>
        </w:tc>
      </w:tr>
      <w:tr w:rsidR="001D3A08" w14:paraId="182362AE"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559F8134" w14:textId="77777777" w:rsidR="001D3A08" w:rsidRDefault="001D3A08" w:rsidP="002C2969">
            <w:pPr>
              <w:ind w:firstLineChars="100" w:firstLine="210"/>
            </w:pPr>
            <w:r>
              <w:rPr>
                <w:rFonts w:hint="eastAsia"/>
              </w:rPr>
              <w:t>（二）归属于少数股东的综合收益总额</w:t>
            </w:r>
          </w:p>
        </w:tc>
        <w:tc>
          <w:tcPr>
            <w:tcW w:w="1390" w:type="pct"/>
            <w:tcBorders>
              <w:top w:val="outset" w:sz="6" w:space="0" w:color="auto"/>
              <w:left w:val="outset" w:sz="6" w:space="0" w:color="auto"/>
              <w:bottom w:val="outset" w:sz="6" w:space="0" w:color="auto"/>
              <w:right w:val="outset" w:sz="6" w:space="0" w:color="auto"/>
            </w:tcBorders>
            <w:vAlign w:val="center"/>
          </w:tcPr>
          <w:p w14:paraId="632C985B" w14:textId="77777777" w:rsidR="001D3A08" w:rsidRDefault="001D3A08" w:rsidP="002C2969">
            <w:pPr>
              <w:jc w:val="right"/>
              <w:textAlignment w:val="center"/>
            </w:pPr>
            <w:r>
              <w:rPr>
                <w:rFonts w:cs="宋体" w:hint="eastAsia"/>
                <w:lang w:bidi="ar"/>
              </w:rPr>
              <w:t xml:space="preserve">225,370,791.06 </w:t>
            </w:r>
          </w:p>
        </w:tc>
        <w:tc>
          <w:tcPr>
            <w:tcW w:w="1411" w:type="pct"/>
            <w:tcBorders>
              <w:top w:val="outset" w:sz="6" w:space="0" w:color="auto"/>
              <w:left w:val="outset" w:sz="6" w:space="0" w:color="auto"/>
              <w:bottom w:val="outset" w:sz="6" w:space="0" w:color="auto"/>
              <w:right w:val="outset" w:sz="6" w:space="0" w:color="auto"/>
            </w:tcBorders>
            <w:vAlign w:val="center"/>
          </w:tcPr>
          <w:p w14:paraId="40DDCD8D" w14:textId="77777777" w:rsidR="001D3A08" w:rsidRDefault="001D3A08" w:rsidP="002C2969">
            <w:pPr>
              <w:jc w:val="right"/>
            </w:pPr>
            <w:r>
              <w:t>206,612,072.80</w:t>
            </w:r>
          </w:p>
        </w:tc>
      </w:tr>
      <w:tr w:rsidR="001D3A08" w14:paraId="6E7A86CD" w14:textId="77777777" w:rsidTr="002C2969">
        <w:trPr>
          <w:jc w:val="center"/>
        </w:trPr>
        <w:sdt>
          <w:sdtPr>
            <w:tag w:val="_PLD_44b8e62e5cd44a8eb94cab9ecb4be9a7"/>
            <w:id w:val="-961187874"/>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208D797D" w14:textId="77777777" w:rsidR="001D3A08" w:rsidRDefault="001D3A08" w:rsidP="002C2969">
                <w:r>
                  <w:rPr>
                    <w:rFonts w:hint="eastAsia"/>
                  </w:rPr>
                  <w:t>八、每股收益：</w:t>
                </w:r>
              </w:p>
            </w:tc>
          </w:sdtContent>
        </w:sdt>
      </w:tr>
      <w:tr w:rsidR="001D3A08" w14:paraId="571B19D8"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6D9250DE" w14:textId="77777777" w:rsidR="001D3A08" w:rsidRDefault="001D3A08" w:rsidP="002C2969">
            <w:pPr>
              <w:ind w:firstLineChars="100" w:firstLine="210"/>
            </w:pPr>
            <w:r>
              <w:t>（一）基本每股收益</w:t>
            </w:r>
            <w:r>
              <w:rPr>
                <w:rFonts w:hint="eastAsia"/>
              </w:rPr>
              <w:t>(元/股)</w:t>
            </w:r>
          </w:p>
        </w:tc>
        <w:tc>
          <w:tcPr>
            <w:tcW w:w="1390" w:type="pct"/>
            <w:tcBorders>
              <w:top w:val="outset" w:sz="6" w:space="0" w:color="auto"/>
              <w:left w:val="outset" w:sz="6" w:space="0" w:color="auto"/>
              <w:bottom w:val="outset" w:sz="6" w:space="0" w:color="auto"/>
              <w:right w:val="outset" w:sz="6" w:space="0" w:color="auto"/>
            </w:tcBorders>
          </w:tcPr>
          <w:p w14:paraId="21355228" w14:textId="77777777" w:rsidR="001D3A08" w:rsidRDefault="001D3A08" w:rsidP="002C2969">
            <w:pPr>
              <w:jc w:val="right"/>
            </w:pPr>
            <w:r>
              <w:rPr>
                <w:rFonts w:cs="宋体" w:hint="eastAsia"/>
                <w:lang w:bidi="ar"/>
              </w:rPr>
              <w:t>0.8178</w:t>
            </w:r>
          </w:p>
        </w:tc>
        <w:tc>
          <w:tcPr>
            <w:tcW w:w="1411" w:type="pct"/>
            <w:tcBorders>
              <w:top w:val="outset" w:sz="6" w:space="0" w:color="auto"/>
              <w:left w:val="outset" w:sz="6" w:space="0" w:color="auto"/>
              <w:bottom w:val="outset" w:sz="6" w:space="0" w:color="auto"/>
              <w:right w:val="outset" w:sz="6" w:space="0" w:color="auto"/>
            </w:tcBorders>
            <w:vAlign w:val="center"/>
          </w:tcPr>
          <w:p w14:paraId="159D859A" w14:textId="77777777" w:rsidR="001D3A08" w:rsidRDefault="001D3A08" w:rsidP="002C2969">
            <w:pPr>
              <w:jc w:val="right"/>
            </w:pPr>
            <w:r>
              <w:t>0.8013</w:t>
            </w:r>
          </w:p>
        </w:tc>
      </w:tr>
      <w:tr w:rsidR="001D3A08" w14:paraId="05B6AEE2" w14:textId="77777777" w:rsidTr="002C2969">
        <w:trPr>
          <w:jc w:val="center"/>
        </w:trPr>
        <w:tc>
          <w:tcPr>
            <w:tcW w:w="2199" w:type="pct"/>
            <w:tcBorders>
              <w:top w:val="outset" w:sz="6" w:space="0" w:color="auto"/>
              <w:left w:val="outset" w:sz="6" w:space="0" w:color="auto"/>
              <w:bottom w:val="outset" w:sz="6" w:space="0" w:color="auto"/>
              <w:right w:val="outset" w:sz="6" w:space="0" w:color="auto"/>
            </w:tcBorders>
            <w:vAlign w:val="center"/>
          </w:tcPr>
          <w:p w14:paraId="45BB5673" w14:textId="77777777" w:rsidR="001D3A08" w:rsidRDefault="001D3A08" w:rsidP="002C2969">
            <w:pPr>
              <w:ind w:firstLineChars="100" w:firstLine="210"/>
            </w:pPr>
            <w:r>
              <w:t>（二）稀释每股收益</w:t>
            </w:r>
            <w:r>
              <w:rPr>
                <w:rFonts w:hint="eastAsia"/>
              </w:rPr>
              <w:t>(元/股)</w:t>
            </w:r>
          </w:p>
        </w:tc>
        <w:tc>
          <w:tcPr>
            <w:tcW w:w="1390" w:type="pct"/>
            <w:tcBorders>
              <w:top w:val="outset" w:sz="6" w:space="0" w:color="auto"/>
              <w:left w:val="outset" w:sz="6" w:space="0" w:color="auto"/>
              <w:bottom w:val="outset" w:sz="6" w:space="0" w:color="auto"/>
              <w:right w:val="outset" w:sz="6" w:space="0" w:color="auto"/>
            </w:tcBorders>
          </w:tcPr>
          <w:p w14:paraId="3EF05198" w14:textId="77777777" w:rsidR="001D3A08" w:rsidRDefault="001D3A08" w:rsidP="002C2969">
            <w:pPr>
              <w:jc w:val="right"/>
            </w:pPr>
            <w:r>
              <w:rPr>
                <w:rFonts w:cs="宋体" w:hint="eastAsia"/>
                <w:lang w:bidi="ar"/>
              </w:rPr>
              <w:t>0.8178</w:t>
            </w:r>
          </w:p>
        </w:tc>
        <w:tc>
          <w:tcPr>
            <w:tcW w:w="1411" w:type="pct"/>
            <w:tcBorders>
              <w:top w:val="outset" w:sz="6" w:space="0" w:color="auto"/>
              <w:left w:val="outset" w:sz="6" w:space="0" w:color="auto"/>
              <w:bottom w:val="outset" w:sz="6" w:space="0" w:color="auto"/>
              <w:right w:val="outset" w:sz="6" w:space="0" w:color="auto"/>
            </w:tcBorders>
            <w:vAlign w:val="center"/>
          </w:tcPr>
          <w:p w14:paraId="24770990" w14:textId="77777777" w:rsidR="001D3A08" w:rsidRDefault="001D3A08" w:rsidP="002C2969">
            <w:pPr>
              <w:jc w:val="right"/>
            </w:pPr>
            <w:r>
              <w:t>0.8013</w:t>
            </w:r>
          </w:p>
        </w:tc>
      </w:tr>
    </w:tbl>
    <w:p w14:paraId="4C5FD836" w14:textId="77777777" w:rsidR="001D3A08" w:rsidRDefault="001D3A08"/>
    <w:p w14:paraId="4573FB2F" w14:textId="2DB71D25" w:rsidR="003C4B9E" w:rsidRDefault="00A82A42">
      <w:pPr>
        <w:rPr>
          <w:b/>
          <w:bCs/>
          <w:color w:val="FF0000"/>
        </w:rPr>
      </w:pPr>
      <w:r>
        <w:rPr>
          <w:rFonts w:hint="eastAsia"/>
        </w:rPr>
        <w:t>本期发生同一控制下企业合并的，被合并方在合并前实现的净利润为：</w:t>
      </w:r>
      <w:bookmarkStart w:id="80" w:name="OLE_LINK62"/>
      <w:bookmarkStart w:id="81" w:name="OLE_LINK63"/>
      <w:sdt>
        <w:sdtPr>
          <w:rPr>
            <w:rFonts w:hint="eastAsia"/>
          </w:rPr>
          <w:alias w:val="同一控制下的企业合并中被合并方在合并前实现的净利润"/>
          <w:tag w:val="_GBC_e990c3a8f29a42a7bd53f69753d1debd"/>
          <w:id w:val="147482065"/>
          <w:placeholder>
            <w:docPart w:val="GBC22222222222222222222222222222"/>
          </w:placeholder>
        </w:sdtPr>
        <w:sdtEndPr/>
        <w:sdtContent>
          <w:r w:rsidR="00D13FB8">
            <w:rPr>
              <w:rFonts w:hint="eastAsia"/>
            </w:rPr>
            <w:t>0</w:t>
          </w:r>
        </w:sdtContent>
      </w:sdt>
      <w:bookmarkEnd w:id="80"/>
      <w:bookmarkEnd w:id="81"/>
      <w:r>
        <w:rPr>
          <w:rFonts w:hint="eastAsia"/>
        </w:rPr>
        <w:t>元, 上期被合并方实现的净利润为：</w:t>
      </w:r>
      <w:sdt>
        <w:sdtPr>
          <w:rPr>
            <w:rFonts w:hint="eastAsia"/>
          </w:rPr>
          <w:alias w:val="同一控制下的企业合并中被合并方在合并前实现的净利润"/>
          <w:tag w:val="_GBC_291468ba85f1494e8a40e6a17a6b07a4"/>
          <w:id w:val="147467964"/>
          <w:placeholder>
            <w:docPart w:val="GBC22222222222222222222222222222"/>
          </w:placeholder>
        </w:sdtPr>
        <w:sdtEndPr>
          <w:rPr>
            <w:rFonts w:hint="default"/>
          </w:rPr>
        </w:sdtEndPr>
        <w:sdtContent>
          <w:r w:rsidR="00D13FB8">
            <w:rPr>
              <w:rFonts w:hint="eastAsia"/>
            </w:rPr>
            <w:t>0</w:t>
          </w:r>
        </w:sdtContent>
      </w:sdt>
      <w:r>
        <w:rPr>
          <w:rFonts w:hint="eastAsia"/>
        </w:rPr>
        <w:t>元。</w:t>
      </w:r>
    </w:p>
    <w:p w14:paraId="0D780FF2" w14:textId="36994B2F" w:rsidR="003C4B9E" w:rsidRDefault="00A82A42">
      <w:pPr>
        <w:rPr>
          <w:rFonts w:ascii="仿宋_GB2312" w:eastAsia="仿宋_GB2312"/>
        </w:rPr>
      </w:pPr>
      <w:r>
        <w:rPr>
          <w:rFonts w:hint="eastAsia"/>
        </w:rPr>
        <w:t>公司负责</w:t>
      </w:r>
      <w:r>
        <w:t>人</w:t>
      </w:r>
      <w:r>
        <w:rPr>
          <w:rFonts w:hint="eastAsia"/>
        </w:rPr>
        <w:t>：</w:t>
      </w:r>
      <w:sdt>
        <w:sdtPr>
          <w:rPr>
            <w:rFonts w:hint="eastAsia"/>
          </w:rPr>
          <w:alias w:val="公司负责人"/>
          <w:tag w:val="_GBC_73af8ba87bb949b192478420be01de08"/>
          <w:id w:val="147477569"/>
          <w:placeholder>
            <w:docPart w:val="GBC22222222222222222222222222222"/>
          </w:placeholder>
          <w:dataBinding w:prefixMappings="xmlns:clcid-mr='clcid-mr'" w:xpath="/*/clcid-mr:GongSiFuZeRenXingMing[not(@periodRef)]" w:storeItemID="{42DEBF9A-6816-48AE-BADD-E3125C474CD9}"/>
          <w:text/>
        </w:sdtPr>
        <w:sdtEndPr/>
        <w:sdtContent>
          <w:r w:rsidR="00D13FB8">
            <w:rPr>
              <w:rFonts w:hint="eastAsia"/>
            </w:rPr>
            <w:t>陈云江</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147454005"/>
          <w:placeholder>
            <w:docPart w:val="GBC22222222222222222222222222222"/>
          </w:placeholder>
          <w:dataBinding w:prefixMappings="xmlns:clcid-mr='clcid-mr'" w:xpath="/*/clcid-mr:ZhuGuanKuaiJiGongZuoFuZeRenXingMing[not(@periodRef)]" w:storeItemID="{42DEBF9A-6816-48AE-BADD-E3125C474CD9}"/>
          <w:text/>
        </w:sdtPr>
        <w:sdtEndPr/>
        <w:sdtContent>
          <w:r w:rsidR="00D13FB8">
            <w:rPr>
              <w:rFonts w:hint="eastAsia"/>
            </w:rPr>
            <w:t>于昌良</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4056399eb870420eaa02b346967a580f"/>
          <w:id w:val="147476197"/>
          <w:placeholder>
            <w:docPart w:val="GBC22222222222222222222222222222"/>
          </w:placeholder>
          <w:dataBinding w:prefixMappings="xmlns:clcid-mr='clcid-mr'" w:xpath="/*/clcid-mr:KuaiJiJiGouFuZeRenXingMing[not(@periodRef)]" w:storeItemID="{42DEBF9A-6816-48AE-BADD-E3125C474CD9}"/>
          <w:text/>
        </w:sdtPr>
        <w:sdtEndPr/>
        <w:sdtContent>
          <w:r w:rsidR="00D13FB8">
            <w:rPr>
              <w:rFonts w:hint="eastAsia"/>
            </w:rPr>
            <w:t>张璐</w:t>
          </w:r>
        </w:sdtContent>
      </w:sdt>
    </w:p>
    <w:p w14:paraId="5DFBA189" w14:textId="77777777" w:rsidR="003C4B9E" w:rsidRDefault="003C4B9E">
      <w:pPr>
        <w:snapToGrid w:val="0"/>
        <w:spacing w:line="240" w:lineRule="atLeast"/>
        <w:ind w:rightChars="-73" w:right="-153"/>
        <w:rPr>
          <w:rFonts w:ascii="仿宋_GB2312" w:eastAsia="仿宋_GB2312" w:hAnsi="宋体-方正超大字符集" w:cs="宋体-方正超大字符集"/>
        </w:rPr>
      </w:pPr>
    </w:p>
    <w:p w14:paraId="1C775D0F" w14:textId="77777777" w:rsidR="003C4B9E" w:rsidRDefault="00A82A42">
      <w:pPr>
        <w:jc w:val="center"/>
        <w:outlineLvl w:val="2"/>
        <w:rPr>
          <w:b/>
        </w:rPr>
      </w:pPr>
      <w:r>
        <w:rPr>
          <w:rFonts w:hint="eastAsia"/>
          <w:b/>
        </w:rPr>
        <w:t>合并</w:t>
      </w:r>
      <w:r>
        <w:rPr>
          <w:b/>
        </w:rPr>
        <w:t>现金流量表</w:t>
      </w:r>
    </w:p>
    <w:p w14:paraId="2A39C84A" w14:textId="77777777" w:rsidR="003C4B9E" w:rsidRDefault="00A82A42">
      <w:pPr>
        <w:jc w:val="center"/>
      </w:pPr>
      <w:r>
        <w:t>2024年</w:t>
      </w:r>
      <w:r>
        <w:rPr>
          <w:rFonts w:hint="eastAsia"/>
        </w:rPr>
        <w:t>1—9</w:t>
      </w:r>
      <w:r>
        <w:t>月</w:t>
      </w:r>
    </w:p>
    <w:p w14:paraId="05C58F6F" w14:textId="77777777" w:rsidR="003C4B9E" w:rsidRDefault="00A82A42">
      <w:pPr>
        <w:rPr>
          <w:b/>
          <w:bCs/>
        </w:rPr>
      </w:pPr>
      <w:r>
        <w:rPr>
          <w:rFonts w:hint="eastAsia"/>
        </w:rPr>
        <w:t>编制单位：</w:t>
      </w:r>
      <w:sdt>
        <w:sdtPr>
          <w:rPr>
            <w:rFonts w:hint="eastAsia"/>
          </w:rPr>
          <w:alias w:val="公司法定中文名称"/>
          <w:tag w:val="_GBC_659bcf3a5fba4c6db821cf398f3a2a15"/>
          <w:id w:val="147473149"/>
          <w:placeholder>
            <w:docPart w:val="GBC22222222222222222222222222222"/>
          </w:placeholder>
          <w:dataBinding w:prefixMappings="xmlns:clcid-cgi='clcid-cgi'" w:xpath="/*/clcid-cgi:GongSiFaDingZhongWenMingCheng[not(@periodRef)]" w:storeItemID="{42DEBF9A-6816-48AE-BADD-E3125C474CD9}"/>
          <w:text/>
        </w:sdtPr>
        <w:sdtEndPr/>
        <w:sdtContent>
          <w:r>
            <w:rPr>
              <w:rFonts w:hint="eastAsia"/>
            </w:rPr>
            <w:t>江苏宁沪高速公路股份有限公司</w:t>
          </w:r>
        </w:sdtContent>
      </w:sdt>
    </w:p>
    <w:p w14:paraId="071C52EB" w14:textId="77777777" w:rsidR="003C4B9E" w:rsidRDefault="00A82A42">
      <w:pPr>
        <w:wordWrap w:val="0"/>
        <w:jc w:val="right"/>
      </w:pPr>
      <w:r>
        <w:t>单位</w:t>
      </w:r>
      <w:r>
        <w:rPr>
          <w:rFonts w:hint="eastAsia"/>
        </w:rPr>
        <w:t>：</w:t>
      </w:r>
      <w:sdt>
        <w:sdtPr>
          <w:rPr>
            <w:rFonts w:hint="eastAsia"/>
          </w:rPr>
          <w:alias w:val="单位_现金流量表"/>
          <w:tag w:val="_GBC_3c5318ba2a3e43d48ab4c6a345a17521"/>
          <w:id w:val="14745569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1474727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147463379"/>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978"/>
        <w:gridCol w:w="2543"/>
        <w:gridCol w:w="2528"/>
      </w:tblGrid>
      <w:tr w:rsidR="003C4B9E" w14:paraId="6F34C8DB" w14:textId="77777777" w:rsidTr="00D11CB8">
        <w:sdt>
          <w:sdtPr>
            <w:tag w:val="_PLD_c61c731adb544d91afbee87ae5f2b970"/>
            <w:id w:val="147476975"/>
          </w:sdtPr>
          <w:sdtEndPr/>
          <w:sdtContent>
            <w:tc>
              <w:tcPr>
                <w:tcW w:w="2198" w:type="pct"/>
                <w:tcBorders>
                  <w:top w:val="outset" w:sz="6" w:space="0" w:color="auto"/>
                  <w:left w:val="outset" w:sz="6" w:space="0" w:color="auto"/>
                  <w:bottom w:val="outset" w:sz="6" w:space="0" w:color="auto"/>
                  <w:right w:val="outset" w:sz="6" w:space="0" w:color="auto"/>
                </w:tcBorders>
                <w:vAlign w:val="center"/>
              </w:tcPr>
              <w:p w14:paraId="64A5C0AF" w14:textId="77777777" w:rsidR="003C4B9E" w:rsidRDefault="00A82A42">
                <w:pPr>
                  <w:jc w:val="center"/>
                  <w:rPr>
                    <w:b/>
                    <w:bCs/>
                  </w:rPr>
                </w:pPr>
                <w:r>
                  <w:rPr>
                    <w:b/>
                  </w:rPr>
                  <w:t>项目</w:t>
                </w:r>
              </w:p>
            </w:tc>
          </w:sdtContent>
        </w:sdt>
        <w:sdt>
          <w:sdtPr>
            <w:tag w:val="_PLD_3ea4691df9774977a390f0ba5e3ff34f"/>
            <w:id w:val="147458435"/>
          </w:sdtPr>
          <w:sdtEndPr/>
          <w:sdtContent>
            <w:tc>
              <w:tcPr>
                <w:tcW w:w="1405" w:type="pct"/>
                <w:tcBorders>
                  <w:top w:val="outset" w:sz="6" w:space="0" w:color="auto"/>
                  <w:left w:val="outset" w:sz="6" w:space="0" w:color="auto"/>
                  <w:bottom w:val="outset" w:sz="6" w:space="0" w:color="auto"/>
                  <w:right w:val="outset" w:sz="6" w:space="0" w:color="auto"/>
                </w:tcBorders>
                <w:vAlign w:val="center"/>
              </w:tcPr>
              <w:p w14:paraId="45DDE612" w14:textId="77777777" w:rsidR="003C4B9E" w:rsidRDefault="00A82A42">
                <w:pPr>
                  <w:jc w:val="center"/>
                  <w:rPr>
                    <w:b/>
                  </w:rPr>
                </w:pPr>
                <w:r>
                  <w:rPr>
                    <w:b/>
                  </w:rPr>
                  <w:t>2024</w:t>
                </w:r>
                <w:r>
                  <w:rPr>
                    <w:rFonts w:hint="eastAsia"/>
                    <w:b/>
                  </w:rPr>
                  <w:t>年前三季度</w:t>
                </w:r>
              </w:p>
              <w:p w14:paraId="6CD01AFA" w14:textId="77777777" w:rsidR="003C4B9E" w:rsidRDefault="00A82A42">
                <w:pPr>
                  <w:jc w:val="center"/>
                  <w:rPr>
                    <w:rFonts w:cs="宋体"/>
                  </w:rPr>
                </w:pPr>
                <w:r>
                  <w:rPr>
                    <w:rFonts w:cs="宋体" w:hint="eastAsia"/>
                    <w:b/>
                    <w:bCs/>
                  </w:rPr>
                  <w:t>（1-9月）</w:t>
                </w:r>
              </w:p>
            </w:tc>
          </w:sdtContent>
        </w:sdt>
        <w:sdt>
          <w:sdtPr>
            <w:tag w:val="_PLD_bfe0b7d7b88742dd8ee4f21e672e1035"/>
            <w:id w:val="147461478"/>
          </w:sdtPr>
          <w:sdtEndPr/>
          <w:sdtContent>
            <w:tc>
              <w:tcPr>
                <w:tcW w:w="1397" w:type="pct"/>
                <w:tcBorders>
                  <w:top w:val="outset" w:sz="6" w:space="0" w:color="auto"/>
                  <w:left w:val="outset" w:sz="6" w:space="0" w:color="auto"/>
                  <w:bottom w:val="outset" w:sz="6" w:space="0" w:color="auto"/>
                  <w:right w:val="outset" w:sz="6" w:space="0" w:color="auto"/>
                </w:tcBorders>
                <w:vAlign w:val="center"/>
              </w:tcPr>
              <w:p w14:paraId="06A7CBE1" w14:textId="77777777" w:rsidR="003C4B9E" w:rsidRDefault="00A82A42">
                <w:pPr>
                  <w:jc w:val="center"/>
                  <w:rPr>
                    <w:b/>
                  </w:rPr>
                </w:pPr>
                <w:r>
                  <w:rPr>
                    <w:b/>
                  </w:rPr>
                  <w:t>2023年</w:t>
                </w:r>
                <w:r>
                  <w:rPr>
                    <w:rFonts w:hint="eastAsia"/>
                    <w:b/>
                  </w:rPr>
                  <w:t>前三季度</w:t>
                </w:r>
              </w:p>
              <w:p w14:paraId="6E452F4F" w14:textId="77777777" w:rsidR="003C4B9E" w:rsidRDefault="00A82A42">
                <w:pPr>
                  <w:jc w:val="center"/>
                  <w:rPr>
                    <w:rFonts w:cs="宋体"/>
                  </w:rPr>
                </w:pPr>
                <w:r>
                  <w:rPr>
                    <w:rFonts w:cs="宋体" w:hint="eastAsia"/>
                    <w:b/>
                    <w:bCs/>
                  </w:rPr>
                  <w:t>（1-9月）</w:t>
                </w:r>
              </w:p>
            </w:tc>
          </w:sdtContent>
        </w:sdt>
      </w:tr>
      <w:tr w:rsidR="003C4B9E" w14:paraId="16CF3DDC" w14:textId="77777777">
        <w:sdt>
          <w:sdtPr>
            <w:tag w:val="_PLD_9745ff7e44764ea9b021e005c409368e"/>
            <w:id w:val="147452910"/>
          </w:sdtPr>
          <w:sdtEndPr/>
          <w:sdtContent>
            <w:tc>
              <w:tcPr>
                <w:tcW w:w="5000" w:type="pct"/>
                <w:gridSpan w:val="3"/>
                <w:tcBorders>
                  <w:top w:val="outset" w:sz="6" w:space="0" w:color="auto"/>
                  <w:left w:val="outset" w:sz="6" w:space="0" w:color="auto"/>
                  <w:bottom w:val="outset" w:sz="6" w:space="0" w:color="auto"/>
                  <w:right w:val="outset" w:sz="6" w:space="0" w:color="auto"/>
                </w:tcBorders>
              </w:tcPr>
              <w:p w14:paraId="2470CF59" w14:textId="77777777" w:rsidR="003C4B9E" w:rsidRDefault="00A82A42">
                <w:r>
                  <w:rPr>
                    <w:rFonts w:hint="eastAsia"/>
                    <w:b/>
                    <w:bCs/>
                  </w:rPr>
                  <w:t>一、经营活动产生的现金流量：</w:t>
                </w:r>
              </w:p>
            </w:tc>
          </w:sdtContent>
        </w:sdt>
      </w:tr>
      <w:tr w:rsidR="003C4B9E" w14:paraId="672803DC" w14:textId="77777777" w:rsidTr="00D11CB8">
        <w:tc>
          <w:tcPr>
            <w:tcW w:w="2198" w:type="pct"/>
            <w:tcBorders>
              <w:top w:val="outset" w:sz="6" w:space="0" w:color="auto"/>
              <w:left w:val="outset" w:sz="6" w:space="0" w:color="auto"/>
              <w:bottom w:val="outset" w:sz="6" w:space="0" w:color="auto"/>
              <w:right w:val="outset" w:sz="6" w:space="0" w:color="auto"/>
            </w:tcBorders>
          </w:tcPr>
          <w:p w14:paraId="2784E110" w14:textId="77777777" w:rsidR="003C4B9E" w:rsidRDefault="00A82A42">
            <w:pPr>
              <w:ind w:firstLineChars="100" w:firstLine="210"/>
            </w:pPr>
            <w:r>
              <w:rPr>
                <w:rFonts w:hint="eastAsia"/>
              </w:rPr>
              <w:t>销售商品、提供劳务收到的现金</w:t>
            </w:r>
          </w:p>
        </w:tc>
        <w:tc>
          <w:tcPr>
            <w:tcW w:w="1405" w:type="pct"/>
            <w:tcBorders>
              <w:top w:val="outset" w:sz="6" w:space="0" w:color="auto"/>
              <w:left w:val="outset" w:sz="6" w:space="0" w:color="auto"/>
              <w:bottom w:val="outset" w:sz="6" w:space="0" w:color="auto"/>
              <w:right w:val="outset" w:sz="6" w:space="0" w:color="auto"/>
            </w:tcBorders>
            <w:shd w:val="clear" w:color="auto" w:fill="auto"/>
            <w:vAlign w:val="bottom"/>
          </w:tcPr>
          <w:p w14:paraId="2FBAE8DF" w14:textId="77777777" w:rsidR="003C4B9E" w:rsidRDefault="00A82A42">
            <w:pPr>
              <w:jc w:val="right"/>
              <w:textAlignment w:val="bottom"/>
              <w:rPr>
                <w:rFonts w:cs="宋体"/>
              </w:rPr>
            </w:pPr>
            <w:r>
              <w:rPr>
                <w:rFonts w:cs="宋体" w:hint="eastAsia"/>
                <w:lang w:bidi="ar"/>
              </w:rPr>
              <w:t xml:space="preserve">9,689,362,828.74 </w:t>
            </w:r>
          </w:p>
        </w:tc>
        <w:tc>
          <w:tcPr>
            <w:tcW w:w="1397" w:type="pct"/>
            <w:tcBorders>
              <w:top w:val="outset" w:sz="6" w:space="0" w:color="auto"/>
              <w:left w:val="outset" w:sz="6" w:space="0" w:color="auto"/>
              <w:bottom w:val="outset" w:sz="6" w:space="0" w:color="auto"/>
              <w:right w:val="outset" w:sz="6" w:space="0" w:color="auto"/>
            </w:tcBorders>
            <w:shd w:val="clear" w:color="auto" w:fill="auto"/>
          </w:tcPr>
          <w:p w14:paraId="3084867C" w14:textId="77777777" w:rsidR="003C4B9E" w:rsidRDefault="00A82A42">
            <w:pPr>
              <w:jc w:val="right"/>
              <w:rPr>
                <w:rFonts w:cs="宋体"/>
              </w:rPr>
            </w:pPr>
            <w:r>
              <w:rPr>
                <w:rFonts w:cs="宋体" w:hint="eastAsia"/>
              </w:rPr>
              <w:t>9,647,118,582.19</w:t>
            </w:r>
          </w:p>
        </w:tc>
      </w:tr>
      <w:tr w:rsidR="003C4B9E" w14:paraId="2739A5B0" w14:textId="77777777" w:rsidTr="00D11CB8">
        <w:tc>
          <w:tcPr>
            <w:tcW w:w="2198" w:type="pct"/>
            <w:tcBorders>
              <w:top w:val="outset" w:sz="6" w:space="0" w:color="auto"/>
              <w:left w:val="outset" w:sz="6" w:space="0" w:color="auto"/>
              <w:bottom w:val="outset" w:sz="6" w:space="0" w:color="auto"/>
              <w:right w:val="outset" w:sz="6" w:space="0" w:color="auto"/>
            </w:tcBorders>
          </w:tcPr>
          <w:p w14:paraId="6CC5A49C" w14:textId="77777777" w:rsidR="003C4B9E" w:rsidRDefault="00A82A42">
            <w:pPr>
              <w:ind w:firstLineChars="100" w:firstLine="210"/>
            </w:pPr>
            <w:r>
              <w:rPr>
                <w:rFonts w:hint="eastAsia"/>
              </w:rPr>
              <w:t>收到的税费返还</w:t>
            </w:r>
          </w:p>
        </w:tc>
        <w:tc>
          <w:tcPr>
            <w:tcW w:w="1405" w:type="pct"/>
            <w:tcBorders>
              <w:top w:val="outset" w:sz="6" w:space="0" w:color="auto"/>
              <w:left w:val="outset" w:sz="6" w:space="0" w:color="auto"/>
              <w:bottom w:val="outset" w:sz="6" w:space="0" w:color="auto"/>
              <w:right w:val="outset" w:sz="6" w:space="0" w:color="auto"/>
            </w:tcBorders>
            <w:vAlign w:val="bottom"/>
          </w:tcPr>
          <w:p w14:paraId="7548E67C" w14:textId="77777777" w:rsidR="003C4B9E" w:rsidRDefault="00A82A42">
            <w:pPr>
              <w:jc w:val="right"/>
              <w:textAlignment w:val="bottom"/>
              <w:rPr>
                <w:rFonts w:cs="宋体"/>
              </w:rPr>
            </w:pPr>
            <w:r>
              <w:rPr>
                <w:rFonts w:cs="宋体" w:hint="eastAsia"/>
                <w:lang w:bidi="ar"/>
              </w:rPr>
              <w:t xml:space="preserve">8,810,037.07 </w:t>
            </w:r>
          </w:p>
        </w:tc>
        <w:tc>
          <w:tcPr>
            <w:tcW w:w="1397" w:type="pct"/>
            <w:tcBorders>
              <w:top w:val="outset" w:sz="6" w:space="0" w:color="auto"/>
              <w:left w:val="outset" w:sz="6" w:space="0" w:color="auto"/>
              <w:bottom w:val="outset" w:sz="6" w:space="0" w:color="auto"/>
              <w:right w:val="outset" w:sz="6" w:space="0" w:color="auto"/>
            </w:tcBorders>
          </w:tcPr>
          <w:p w14:paraId="08BF1FF5" w14:textId="77777777" w:rsidR="003C4B9E" w:rsidRDefault="00A82A42">
            <w:pPr>
              <w:jc w:val="right"/>
              <w:rPr>
                <w:rFonts w:cs="宋体"/>
              </w:rPr>
            </w:pPr>
            <w:r>
              <w:rPr>
                <w:rFonts w:cs="宋体" w:hint="eastAsia"/>
              </w:rPr>
              <w:t>79,094,805.03</w:t>
            </w:r>
          </w:p>
        </w:tc>
      </w:tr>
      <w:tr w:rsidR="003C4B9E" w14:paraId="1EBFEEBE" w14:textId="77777777" w:rsidTr="00D11CB8">
        <w:tc>
          <w:tcPr>
            <w:tcW w:w="2198" w:type="pct"/>
            <w:tcBorders>
              <w:top w:val="outset" w:sz="6" w:space="0" w:color="auto"/>
              <w:left w:val="outset" w:sz="6" w:space="0" w:color="auto"/>
              <w:bottom w:val="outset" w:sz="6" w:space="0" w:color="auto"/>
              <w:right w:val="outset" w:sz="6" w:space="0" w:color="auto"/>
            </w:tcBorders>
          </w:tcPr>
          <w:p w14:paraId="699626CE" w14:textId="77777777" w:rsidR="003C4B9E" w:rsidRDefault="00A82A42">
            <w:pPr>
              <w:ind w:firstLineChars="100" w:firstLine="210"/>
            </w:pPr>
            <w:r>
              <w:rPr>
                <w:rFonts w:hint="eastAsia"/>
              </w:rPr>
              <w:t>收到其他与经营活动有关的现金</w:t>
            </w:r>
          </w:p>
        </w:tc>
        <w:tc>
          <w:tcPr>
            <w:tcW w:w="1405" w:type="pct"/>
            <w:tcBorders>
              <w:top w:val="outset" w:sz="6" w:space="0" w:color="auto"/>
              <w:left w:val="outset" w:sz="6" w:space="0" w:color="auto"/>
              <w:bottom w:val="outset" w:sz="6" w:space="0" w:color="auto"/>
              <w:right w:val="outset" w:sz="6" w:space="0" w:color="auto"/>
            </w:tcBorders>
            <w:vAlign w:val="bottom"/>
          </w:tcPr>
          <w:p w14:paraId="405B8CD2" w14:textId="77777777" w:rsidR="003C4B9E" w:rsidRDefault="00A82A42">
            <w:pPr>
              <w:jc w:val="right"/>
              <w:textAlignment w:val="bottom"/>
              <w:rPr>
                <w:rFonts w:cs="宋体"/>
              </w:rPr>
            </w:pPr>
            <w:r>
              <w:rPr>
                <w:rFonts w:cs="宋体" w:hint="eastAsia"/>
                <w:lang w:bidi="ar"/>
              </w:rPr>
              <w:t xml:space="preserve">294,963,911.00 </w:t>
            </w:r>
          </w:p>
        </w:tc>
        <w:tc>
          <w:tcPr>
            <w:tcW w:w="1397" w:type="pct"/>
            <w:tcBorders>
              <w:top w:val="outset" w:sz="6" w:space="0" w:color="auto"/>
              <w:left w:val="outset" w:sz="6" w:space="0" w:color="auto"/>
              <w:bottom w:val="outset" w:sz="6" w:space="0" w:color="auto"/>
              <w:right w:val="outset" w:sz="6" w:space="0" w:color="auto"/>
            </w:tcBorders>
          </w:tcPr>
          <w:p w14:paraId="133621EB" w14:textId="77777777" w:rsidR="003C4B9E" w:rsidRDefault="00A82A42">
            <w:pPr>
              <w:jc w:val="right"/>
              <w:rPr>
                <w:rFonts w:cs="宋体"/>
              </w:rPr>
            </w:pPr>
            <w:r>
              <w:rPr>
                <w:rFonts w:cs="宋体" w:hint="eastAsia"/>
              </w:rPr>
              <w:t>612,441,974.39</w:t>
            </w:r>
          </w:p>
        </w:tc>
      </w:tr>
      <w:tr w:rsidR="003C4B9E" w14:paraId="12B64BD0" w14:textId="77777777" w:rsidTr="00D11CB8">
        <w:tc>
          <w:tcPr>
            <w:tcW w:w="2198" w:type="pct"/>
            <w:tcBorders>
              <w:top w:val="outset" w:sz="6" w:space="0" w:color="auto"/>
              <w:left w:val="outset" w:sz="6" w:space="0" w:color="auto"/>
              <w:bottom w:val="outset" w:sz="6" w:space="0" w:color="auto"/>
              <w:right w:val="outset" w:sz="6" w:space="0" w:color="auto"/>
            </w:tcBorders>
          </w:tcPr>
          <w:p w14:paraId="4436B59B" w14:textId="77777777" w:rsidR="003C4B9E" w:rsidRDefault="00A82A42">
            <w:pPr>
              <w:ind w:firstLineChars="200" w:firstLine="420"/>
            </w:pPr>
            <w:r>
              <w:rPr>
                <w:rFonts w:hint="eastAsia"/>
              </w:rPr>
              <w:t>经营活动现金流入小计</w:t>
            </w:r>
          </w:p>
        </w:tc>
        <w:tc>
          <w:tcPr>
            <w:tcW w:w="1405" w:type="pct"/>
            <w:tcBorders>
              <w:top w:val="outset" w:sz="6" w:space="0" w:color="auto"/>
              <w:left w:val="outset" w:sz="6" w:space="0" w:color="auto"/>
              <w:bottom w:val="outset" w:sz="6" w:space="0" w:color="auto"/>
              <w:right w:val="outset" w:sz="6" w:space="0" w:color="auto"/>
            </w:tcBorders>
            <w:vAlign w:val="bottom"/>
          </w:tcPr>
          <w:p w14:paraId="01E1D933" w14:textId="77777777" w:rsidR="003C4B9E" w:rsidRDefault="00A82A42">
            <w:pPr>
              <w:jc w:val="right"/>
              <w:textAlignment w:val="bottom"/>
              <w:rPr>
                <w:rFonts w:cs="宋体"/>
              </w:rPr>
            </w:pPr>
            <w:r>
              <w:rPr>
                <w:rFonts w:cs="宋体" w:hint="eastAsia"/>
                <w:lang w:bidi="ar"/>
              </w:rPr>
              <w:t xml:space="preserve">9,993,136,776.81 </w:t>
            </w:r>
          </w:p>
        </w:tc>
        <w:tc>
          <w:tcPr>
            <w:tcW w:w="1397" w:type="pct"/>
            <w:tcBorders>
              <w:top w:val="outset" w:sz="6" w:space="0" w:color="auto"/>
              <w:left w:val="outset" w:sz="6" w:space="0" w:color="auto"/>
              <w:bottom w:val="outset" w:sz="6" w:space="0" w:color="auto"/>
              <w:right w:val="outset" w:sz="6" w:space="0" w:color="auto"/>
            </w:tcBorders>
          </w:tcPr>
          <w:p w14:paraId="50561D7E" w14:textId="77777777" w:rsidR="003C4B9E" w:rsidRDefault="00A82A42">
            <w:pPr>
              <w:jc w:val="right"/>
              <w:rPr>
                <w:rFonts w:cs="宋体"/>
              </w:rPr>
            </w:pPr>
            <w:r>
              <w:rPr>
                <w:rFonts w:cs="宋体" w:hint="eastAsia"/>
              </w:rPr>
              <w:t>10,338,655,361.61</w:t>
            </w:r>
          </w:p>
        </w:tc>
      </w:tr>
      <w:tr w:rsidR="003C4B9E" w14:paraId="47B26F8C" w14:textId="77777777" w:rsidTr="00D11CB8">
        <w:tc>
          <w:tcPr>
            <w:tcW w:w="2198" w:type="pct"/>
            <w:tcBorders>
              <w:top w:val="outset" w:sz="6" w:space="0" w:color="auto"/>
              <w:left w:val="outset" w:sz="6" w:space="0" w:color="auto"/>
              <w:bottom w:val="outset" w:sz="6" w:space="0" w:color="auto"/>
              <w:right w:val="outset" w:sz="6" w:space="0" w:color="auto"/>
            </w:tcBorders>
          </w:tcPr>
          <w:p w14:paraId="7687174B" w14:textId="77777777" w:rsidR="003C4B9E" w:rsidRDefault="00A82A42">
            <w:pPr>
              <w:ind w:firstLineChars="100" w:firstLine="210"/>
            </w:pPr>
            <w:r>
              <w:rPr>
                <w:rFonts w:hint="eastAsia"/>
              </w:rPr>
              <w:t>购买商品、接受劳务支付的现金</w:t>
            </w:r>
          </w:p>
        </w:tc>
        <w:tc>
          <w:tcPr>
            <w:tcW w:w="1405" w:type="pct"/>
            <w:tcBorders>
              <w:top w:val="outset" w:sz="6" w:space="0" w:color="auto"/>
              <w:left w:val="outset" w:sz="6" w:space="0" w:color="auto"/>
              <w:bottom w:val="outset" w:sz="6" w:space="0" w:color="auto"/>
              <w:right w:val="outset" w:sz="6" w:space="0" w:color="auto"/>
            </w:tcBorders>
            <w:shd w:val="clear" w:color="auto" w:fill="auto"/>
            <w:vAlign w:val="bottom"/>
          </w:tcPr>
          <w:p w14:paraId="379582F2" w14:textId="77777777" w:rsidR="003C4B9E" w:rsidRDefault="00A82A42">
            <w:pPr>
              <w:jc w:val="right"/>
              <w:textAlignment w:val="bottom"/>
              <w:rPr>
                <w:rFonts w:cs="宋体"/>
              </w:rPr>
            </w:pPr>
            <w:r>
              <w:rPr>
                <w:rFonts w:cs="宋体" w:hint="eastAsia"/>
                <w:lang w:bidi="ar"/>
              </w:rPr>
              <w:t xml:space="preserve">2,085,171,004.09 </w:t>
            </w:r>
          </w:p>
        </w:tc>
        <w:tc>
          <w:tcPr>
            <w:tcW w:w="1397" w:type="pct"/>
            <w:tcBorders>
              <w:top w:val="outset" w:sz="6" w:space="0" w:color="auto"/>
              <w:left w:val="outset" w:sz="6" w:space="0" w:color="auto"/>
              <w:bottom w:val="outset" w:sz="6" w:space="0" w:color="auto"/>
              <w:right w:val="outset" w:sz="6" w:space="0" w:color="auto"/>
            </w:tcBorders>
          </w:tcPr>
          <w:p w14:paraId="7DCD4A90" w14:textId="77777777" w:rsidR="003C4B9E" w:rsidRDefault="00A82A42">
            <w:pPr>
              <w:jc w:val="right"/>
              <w:rPr>
                <w:rFonts w:cs="宋体"/>
              </w:rPr>
            </w:pPr>
            <w:r>
              <w:rPr>
                <w:rFonts w:cs="宋体" w:hint="eastAsia"/>
              </w:rPr>
              <w:t>2,114,146,903.47</w:t>
            </w:r>
          </w:p>
        </w:tc>
      </w:tr>
      <w:tr w:rsidR="003C4B9E" w14:paraId="5379B249" w14:textId="77777777" w:rsidTr="00D11CB8">
        <w:tc>
          <w:tcPr>
            <w:tcW w:w="2198" w:type="pct"/>
            <w:tcBorders>
              <w:top w:val="outset" w:sz="6" w:space="0" w:color="auto"/>
              <w:left w:val="outset" w:sz="6" w:space="0" w:color="auto"/>
              <w:bottom w:val="outset" w:sz="6" w:space="0" w:color="auto"/>
              <w:right w:val="outset" w:sz="6" w:space="0" w:color="auto"/>
            </w:tcBorders>
          </w:tcPr>
          <w:p w14:paraId="23FBFDC3" w14:textId="77777777" w:rsidR="003C4B9E" w:rsidRDefault="00A82A42">
            <w:pPr>
              <w:ind w:firstLineChars="100" w:firstLine="210"/>
            </w:pPr>
            <w:r>
              <w:rPr>
                <w:rFonts w:hint="eastAsia"/>
              </w:rPr>
              <w:t>支付给职工及为职工支付的现金</w:t>
            </w:r>
          </w:p>
        </w:tc>
        <w:tc>
          <w:tcPr>
            <w:tcW w:w="1405" w:type="pct"/>
            <w:tcBorders>
              <w:top w:val="outset" w:sz="6" w:space="0" w:color="auto"/>
              <w:left w:val="outset" w:sz="6" w:space="0" w:color="auto"/>
              <w:bottom w:val="outset" w:sz="6" w:space="0" w:color="auto"/>
              <w:right w:val="outset" w:sz="6" w:space="0" w:color="auto"/>
            </w:tcBorders>
            <w:vAlign w:val="bottom"/>
          </w:tcPr>
          <w:p w14:paraId="1542F7B6" w14:textId="77777777" w:rsidR="003C4B9E" w:rsidRDefault="00A82A42">
            <w:pPr>
              <w:jc w:val="right"/>
              <w:textAlignment w:val="bottom"/>
              <w:rPr>
                <w:rFonts w:cs="宋体"/>
              </w:rPr>
            </w:pPr>
            <w:r>
              <w:rPr>
                <w:rFonts w:cs="宋体" w:hint="eastAsia"/>
                <w:lang w:bidi="ar"/>
              </w:rPr>
              <w:t xml:space="preserve">876,210,977.96 </w:t>
            </w:r>
          </w:p>
        </w:tc>
        <w:tc>
          <w:tcPr>
            <w:tcW w:w="1397" w:type="pct"/>
            <w:tcBorders>
              <w:top w:val="outset" w:sz="6" w:space="0" w:color="auto"/>
              <w:left w:val="outset" w:sz="6" w:space="0" w:color="auto"/>
              <w:bottom w:val="outset" w:sz="6" w:space="0" w:color="auto"/>
              <w:right w:val="outset" w:sz="6" w:space="0" w:color="auto"/>
            </w:tcBorders>
          </w:tcPr>
          <w:p w14:paraId="4525BABD" w14:textId="77777777" w:rsidR="003C4B9E" w:rsidRDefault="00A82A42">
            <w:pPr>
              <w:jc w:val="right"/>
              <w:rPr>
                <w:rFonts w:cs="宋体"/>
              </w:rPr>
            </w:pPr>
            <w:r>
              <w:rPr>
                <w:rFonts w:cs="宋体" w:hint="eastAsia"/>
              </w:rPr>
              <w:t>801,493,603.39</w:t>
            </w:r>
          </w:p>
        </w:tc>
      </w:tr>
      <w:tr w:rsidR="003C4B9E" w14:paraId="19FAF3CC" w14:textId="77777777" w:rsidTr="00D11CB8">
        <w:tc>
          <w:tcPr>
            <w:tcW w:w="2198" w:type="pct"/>
            <w:tcBorders>
              <w:top w:val="outset" w:sz="6" w:space="0" w:color="auto"/>
              <w:left w:val="outset" w:sz="6" w:space="0" w:color="auto"/>
              <w:bottom w:val="outset" w:sz="6" w:space="0" w:color="auto"/>
              <w:right w:val="outset" w:sz="6" w:space="0" w:color="auto"/>
            </w:tcBorders>
          </w:tcPr>
          <w:p w14:paraId="7EB97B40" w14:textId="77777777" w:rsidR="003C4B9E" w:rsidRDefault="00A82A42">
            <w:pPr>
              <w:ind w:firstLineChars="100" w:firstLine="210"/>
            </w:pPr>
            <w:r>
              <w:rPr>
                <w:rFonts w:hint="eastAsia"/>
              </w:rPr>
              <w:t>支付的各项税费</w:t>
            </w:r>
          </w:p>
        </w:tc>
        <w:tc>
          <w:tcPr>
            <w:tcW w:w="1405" w:type="pct"/>
            <w:tcBorders>
              <w:top w:val="outset" w:sz="6" w:space="0" w:color="auto"/>
              <w:left w:val="outset" w:sz="6" w:space="0" w:color="auto"/>
              <w:bottom w:val="outset" w:sz="6" w:space="0" w:color="auto"/>
              <w:right w:val="outset" w:sz="6" w:space="0" w:color="auto"/>
            </w:tcBorders>
            <w:vAlign w:val="bottom"/>
          </w:tcPr>
          <w:p w14:paraId="2CBA3332" w14:textId="77777777" w:rsidR="003C4B9E" w:rsidRDefault="00A82A42">
            <w:pPr>
              <w:jc w:val="right"/>
              <w:textAlignment w:val="bottom"/>
              <w:rPr>
                <w:rFonts w:cs="宋体"/>
              </w:rPr>
            </w:pPr>
            <w:r>
              <w:rPr>
                <w:rFonts w:cs="宋体" w:hint="eastAsia"/>
                <w:lang w:bidi="ar"/>
              </w:rPr>
              <w:t xml:space="preserve">1,302,128,987.28 </w:t>
            </w:r>
          </w:p>
        </w:tc>
        <w:tc>
          <w:tcPr>
            <w:tcW w:w="1397" w:type="pct"/>
            <w:tcBorders>
              <w:top w:val="outset" w:sz="6" w:space="0" w:color="auto"/>
              <w:left w:val="outset" w:sz="6" w:space="0" w:color="auto"/>
              <w:bottom w:val="outset" w:sz="6" w:space="0" w:color="auto"/>
              <w:right w:val="outset" w:sz="6" w:space="0" w:color="auto"/>
            </w:tcBorders>
          </w:tcPr>
          <w:p w14:paraId="7E4AE332" w14:textId="77777777" w:rsidR="003C4B9E" w:rsidRDefault="00A82A42">
            <w:pPr>
              <w:jc w:val="right"/>
              <w:rPr>
                <w:rFonts w:cs="宋体"/>
              </w:rPr>
            </w:pPr>
            <w:r>
              <w:rPr>
                <w:rFonts w:cs="宋体" w:hint="eastAsia"/>
              </w:rPr>
              <w:t>1,361,140,656.10</w:t>
            </w:r>
          </w:p>
        </w:tc>
      </w:tr>
      <w:tr w:rsidR="003C4B9E" w14:paraId="75166818" w14:textId="77777777" w:rsidTr="00D11CB8">
        <w:tc>
          <w:tcPr>
            <w:tcW w:w="2198" w:type="pct"/>
            <w:tcBorders>
              <w:top w:val="outset" w:sz="6" w:space="0" w:color="auto"/>
              <w:left w:val="outset" w:sz="6" w:space="0" w:color="auto"/>
              <w:bottom w:val="outset" w:sz="6" w:space="0" w:color="auto"/>
              <w:right w:val="outset" w:sz="6" w:space="0" w:color="auto"/>
            </w:tcBorders>
          </w:tcPr>
          <w:p w14:paraId="4B678BB0" w14:textId="77777777" w:rsidR="003C4B9E" w:rsidRDefault="00A82A42">
            <w:pPr>
              <w:ind w:firstLineChars="100" w:firstLine="210"/>
            </w:pPr>
            <w:r>
              <w:rPr>
                <w:rFonts w:hint="eastAsia"/>
              </w:rPr>
              <w:t>支付其他与经营活动有关的现金</w:t>
            </w:r>
          </w:p>
        </w:tc>
        <w:tc>
          <w:tcPr>
            <w:tcW w:w="1405" w:type="pct"/>
            <w:tcBorders>
              <w:top w:val="outset" w:sz="6" w:space="0" w:color="auto"/>
              <w:left w:val="outset" w:sz="6" w:space="0" w:color="auto"/>
              <w:bottom w:val="outset" w:sz="6" w:space="0" w:color="auto"/>
              <w:right w:val="outset" w:sz="6" w:space="0" w:color="auto"/>
            </w:tcBorders>
            <w:vAlign w:val="bottom"/>
          </w:tcPr>
          <w:p w14:paraId="5E66A9B7" w14:textId="77777777" w:rsidR="003C4B9E" w:rsidRDefault="00A82A42">
            <w:pPr>
              <w:jc w:val="right"/>
              <w:textAlignment w:val="bottom"/>
              <w:rPr>
                <w:rFonts w:cs="宋体"/>
              </w:rPr>
            </w:pPr>
            <w:r>
              <w:rPr>
                <w:rFonts w:cs="宋体" w:hint="eastAsia"/>
                <w:lang w:bidi="ar"/>
              </w:rPr>
              <w:t xml:space="preserve">310,794,378.27 </w:t>
            </w:r>
          </w:p>
        </w:tc>
        <w:tc>
          <w:tcPr>
            <w:tcW w:w="1397" w:type="pct"/>
            <w:tcBorders>
              <w:top w:val="outset" w:sz="6" w:space="0" w:color="auto"/>
              <w:left w:val="outset" w:sz="6" w:space="0" w:color="auto"/>
              <w:bottom w:val="outset" w:sz="6" w:space="0" w:color="auto"/>
              <w:right w:val="outset" w:sz="6" w:space="0" w:color="auto"/>
            </w:tcBorders>
          </w:tcPr>
          <w:p w14:paraId="2389B5F6" w14:textId="77777777" w:rsidR="003C4B9E" w:rsidRDefault="00A82A42">
            <w:pPr>
              <w:jc w:val="right"/>
              <w:rPr>
                <w:rFonts w:cs="宋体"/>
              </w:rPr>
            </w:pPr>
            <w:r>
              <w:rPr>
                <w:rFonts w:cs="宋体" w:hint="eastAsia"/>
              </w:rPr>
              <w:t>506,493,523.58</w:t>
            </w:r>
          </w:p>
        </w:tc>
      </w:tr>
      <w:tr w:rsidR="003C4B9E" w14:paraId="385E2E78" w14:textId="77777777" w:rsidTr="00D11CB8">
        <w:tc>
          <w:tcPr>
            <w:tcW w:w="2198" w:type="pct"/>
            <w:tcBorders>
              <w:top w:val="outset" w:sz="6" w:space="0" w:color="auto"/>
              <w:left w:val="outset" w:sz="6" w:space="0" w:color="auto"/>
              <w:bottom w:val="outset" w:sz="6" w:space="0" w:color="auto"/>
              <w:right w:val="outset" w:sz="6" w:space="0" w:color="auto"/>
            </w:tcBorders>
          </w:tcPr>
          <w:p w14:paraId="77A456BA" w14:textId="77777777" w:rsidR="003C4B9E" w:rsidRDefault="00A82A42">
            <w:pPr>
              <w:ind w:firstLineChars="200" w:firstLine="420"/>
            </w:pPr>
            <w:r>
              <w:rPr>
                <w:rFonts w:hint="eastAsia"/>
              </w:rPr>
              <w:t>经营活动现金流出小计</w:t>
            </w:r>
          </w:p>
        </w:tc>
        <w:tc>
          <w:tcPr>
            <w:tcW w:w="1405" w:type="pct"/>
            <w:tcBorders>
              <w:top w:val="outset" w:sz="6" w:space="0" w:color="auto"/>
              <w:left w:val="outset" w:sz="6" w:space="0" w:color="auto"/>
              <w:bottom w:val="outset" w:sz="6" w:space="0" w:color="auto"/>
              <w:right w:val="outset" w:sz="6" w:space="0" w:color="auto"/>
            </w:tcBorders>
            <w:vAlign w:val="bottom"/>
          </w:tcPr>
          <w:p w14:paraId="76A02111" w14:textId="77777777" w:rsidR="003C4B9E" w:rsidRDefault="00A82A42">
            <w:pPr>
              <w:jc w:val="right"/>
              <w:textAlignment w:val="bottom"/>
              <w:rPr>
                <w:rFonts w:cs="宋体"/>
              </w:rPr>
            </w:pPr>
            <w:r>
              <w:rPr>
                <w:rFonts w:cs="宋体" w:hint="eastAsia"/>
                <w:lang w:bidi="ar"/>
              </w:rPr>
              <w:t xml:space="preserve">4,574,305,347.60 </w:t>
            </w:r>
          </w:p>
        </w:tc>
        <w:tc>
          <w:tcPr>
            <w:tcW w:w="1397" w:type="pct"/>
            <w:tcBorders>
              <w:top w:val="outset" w:sz="6" w:space="0" w:color="auto"/>
              <w:left w:val="outset" w:sz="6" w:space="0" w:color="auto"/>
              <w:bottom w:val="outset" w:sz="6" w:space="0" w:color="auto"/>
              <w:right w:val="outset" w:sz="6" w:space="0" w:color="auto"/>
            </w:tcBorders>
          </w:tcPr>
          <w:p w14:paraId="782180FC" w14:textId="77777777" w:rsidR="003C4B9E" w:rsidRDefault="00A82A42">
            <w:pPr>
              <w:jc w:val="right"/>
              <w:rPr>
                <w:rFonts w:cs="宋体"/>
              </w:rPr>
            </w:pPr>
            <w:r>
              <w:rPr>
                <w:rFonts w:cs="宋体" w:hint="eastAsia"/>
              </w:rPr>
              <w:t>4,783,274,686.54</w:t>
            </w:r>
          </w:p>
        </w:tc>
      </w:tr>
      <w:tr w:rsidR="003C4B9E" w14:paraId="136941DC" w14:textId="77777777" w:rsidTr="00D11CB8">
        <w:trPr>
          <w:trHeight w:val="90"/>
        </w:trPr>
        <w:tc>
          <w:tcPr>
            <w:tcW w:w="2198" w:type="pct"/>
            <w:tcBorders>
              <w:top w:val="outset" w:sz="6" w:space="0" w:color="auto"/>
              <w:left w:val="outset" w:sz="6" w:space="0" w:color="auto"/>
              <w:bottom w:val="outset" w:sz="6" w:space="0" w:color="auto"/>
              <w:right w:val="outset" w:sz="6" w:space="0" w:color="auto"/>
            </w:tcBorders>
          </w:tcPr>
          <w:p w14:paraId="1029933B" w14:textId="77777777" w:rsidR="003C4B9E" w:rsidRDefault="00A82A42">
            <w:pPr>
              <w:ind w:firstLineChars="300" w:firstLine="630"/>
            </w:pPr>
            <w:r>
              <w:rPr>
                <w:rFonts w:hint="eastAsia"/>
              </w:rPr>
              <w:t>经营活动产生的现金流量净额</w:t>
            </w:r>
          </w:p>
        </w:tc>
        <w:tc>
          <w:tcPr>
            <w:tcW w:w="1405" w:type="pct"/>
            <w:tcBorders>
              <w:top w:val="outset" w:sz="6" w:space="0" w:color="auto"/>
              <w:left w:val="outset" w:sz="6" w:space="0" w:color="auto"/>
              <w:bottom w:val="outset" w:sz="6" w:space="0" w:color="auto"/>
              <w:right w:val="outset" w:sz="6" w:space="0" w:color="auto"/>
            </w:tcBorders>
            <w:vAlign w:val="bottom"/>
          </w:tcPr>
          <w:p w14:paraId="2601E58C" w14:textId="77777777" w:rsidR="003C4B9E" w:rsidRDefault="00A82A42">
            <w:pPr>
              <w:jc w:val="right"/>
              <w:textAlignment w:val="bottom"/>
              <w:rPr>
                <w:rFonts w:cs="宋体"/>
              </w:rPr>
            </w:pPr>
            <w:r>
              <w:rPr>
                <w:rFonts w:cs="宋体" w:hint="eastAsia"/>
                <w:lang w:bidi="ar"/>
              </w:rPr>
              <w:t xml:space="preserve">5,418,831,429.21 </w:t>
            </w:r>
          </w:p>
        </w:tc>
        <w:tc>
          <w:tcPr>
            <w:tcW w:w="1397" w:type="pct"/>
            <w:tcBorders>
              <w:top w:val="outset" w:sz="6" w:space="0" w:color="auto"/>
              <w:left w:val="outset" w:sz="6" w:space="0" w:color="auto"/>
              <w:bottom w:val="outset" w:sz="6" w:space="0" w:color="auto"/>
              <w:right w:val="outset" w:sz="6" w:space="0" w:color="auto"/>
            </w:tcBorders>
          </w:tcPr>
          <w:p w14:paraId="31CFFEA8" w14:textId="77777777" w:rsidR="003C4B9E" w:rsidRDefault="00A82A42">
            <w:pPr>
              <w:jc w:val="right"/>
              <w:rPr>
                <w:rFonts w:cs="宋体"/>
              </w:rPr>
            </w:pPr>
            <w:r>
              <w:rPr>
                <w:rFonts w:cs="宋体" w:hint="eastAsia"/>
              </w:rPr>
              <w:t>5,555,380,675.07</w:t>
            </w:r>
          </w:p>
        </w:tc>
      </w:tr>
      <w:tr w:rsidR="003C4B9E" w14:paraId="7C3E1E83" w14:textId="77777777">
        <w:sdt>
          <w:sdtPr>
            <w:rPr>
              <w:rFonts w:cs="宋体" w:hint="eastAsia"/>
            </w:rPr>
            <w:tag w:val="_PLD_844d1ab19cec4e6fa06a3de843375d4a"/>
            <w:id w:val="147473295"/>
          </w:sdtPr>
          <w:sdtEndPr/>
          <w:sdtContent>
            <w:tc>
              <w:tcPr>
                <w:tcW w:w="5000" w:type="pct"/>
                <w:gridSpan w:val="3"/>
                <w:tcBorders>
                  <w:top w:val="outset" w:sz="6" w:space="0" w:color="auto"/>
                  <w:left w:val="outset" w:sz="6" w:space="0" w:color="auto"/>
                  <w:bottom w:val="outset" w:sz="6" w:space="0" w:color="auto"/>
                  <w:right w:val="outset" w:sz="6" w:space="0" w:color="auto"/>
                </w:tcBorders>
              </w:tcPr>
              <w:p w14:paraId="6644E626" w14:textId="77777777" w:rsidR="003C4B9E" w:rsidRDefault="00A82A42">
                <w:pPr>
                  <w:rPr>
                    <w:rFonts w:cs="宋体"/>
                    <w:color w:val="008000"/>
                  </w:rPr>
                </w:pPr>
                <w:r>
                  <w:rPr>
                    <w:rFonts w:cs="宋体" w:hint="eastAsia"/>
                    <w:b/>
                    <w:bCs/>
                  </w:rPr>
                  <w:t>二、投资活动产生的现金流量：</w:t>
                </w:r>
              </w:p>
            </w:tc>
          </w:sdtContent>
        </w:sdt>
      </w:tr>
      <w:tr w:rsidR="003C4B9E" w14:paraId="27989A27" w14:textId="77777777" w:rsidTr="00D11CB8">
        <w:tc>
          <w:tcPr>
            <w:tcW w:w="2198" w:type="pct"/>
            <w:tcBorders>
              <w:top w:val="outset" w:sz="6" w:space="0" w:color="auto"/>
              <w:left w:val="outset" w:sz="6" w:space="0" w:color="auto"/>
              <w:bottom w:val="outset" w:sz="6" w:space="0" w:color="auto"/>
              <w:right w:val="outset" w:sz="6" w:space="0" w:color="auto"/>
            </w:tcBorders>
          </w:tcPr>
          <w:p w14:paraId="76257834" w14:textId="77777777" w:rsidR="003C4B9E" w:rsidRDefault="00A82A42">
            <w:pPr>
              <w:ind w:firstLineChars="100" w:firstLine="210"/>
            </w:pPr>
            <w:r>
              <w:rPr>
                <w:rFonts w:hint="eastAsia"/>
              </w:rPr>
              <w:t>收回投资收到的现金</w:t>
            </w:r>
          </w:p>
        </w:tc>
        <w:tc>
          <w:tcPr>
            <w:tcW w:w="1405" w:type="pct"/>
            <w:tcBorders>
              <w:top w:val="outset" w:sz="6" w:space="0" w:color="auto"/>
              <w:left w:val="outset" w:sz="6" w:space="0" w:color="auto"/>
              <w:bottom w:val="outset" w:sz="6" w:space="0" w:color="auto"/>
              <w:right w:val="outset" w:sz="6" w:space="0" w:color="auto"/>
            </w:tcBorders>
            <w:vAlign w:val="bottom"/>
          </w:tcPr>
          <w:p w14:paraId="16816365" w14:textId="77777777" w:rsidR="003C4B9E" w:rsidRDefault="00A82A42">
            <w:pPr>
              <w:jc w:val="right"/>
              <w:textAlignment w:val="bottom"/>
              <w:rPr>
                <w:rFonts w:cs="宋体"/>
              </w:rPr>
            </w:pPr>
            <w:r>
              <w:rPr>
                <w:rFonts w:cs="宋体" w:hint="eastAsia"/>
                <w:lang w:bidi="ar"/>
              </w:rPr>
              <w:t xml:space="preserve">17,038,907,470.55 </w:t>
            </w:r>
          </w:p>
        </w:tc>
        <w:tc>
          <w:tcPr>
            <w:tcW w:w="1397" w:type="pct"/>
            <w:tcBorders>
              <w:top w:val="outset" w:sz="6" w:space="0" w:color="auto"/>
              <w:left w:val="outset" w:sz="6" w:space="0" w:color="auto"/>
              <w:bottom w:val="outset" w:sz="6" w:space="0" w:color="auto"/>
              <w:right w:val="outset" w:sz="6" w:space="0" w:color="auto"/>
            </w:tcBorders>
          </w:tcPr>
          <w:p w14:paraId="7CCEE0F2" w14:textId="77777777" w:rsidR="003C4B9E" w:rsidRDefault="00A82A42">
            <w:pPr>
              <w:jc w:val="right"/>
              <w:rPr>
                <w:rFonts w:cs="宋体"/>
              </w:rPr>
            </w:pPr>
            <w:r>
              <w:rPr>
                <w:rFonts w:cs="宋体" w:hint="eastAsia"/>
              </w:rPr>
              <w:t>12,813,770,323.03</w:t>
            </w:r>
          </w:p>
        </w:tc>
      </w:tr>
      <w:tr w:rsidR="003C4B9E" w14:paraId="55C31985" w14:textId="77777777" w:rsidTr="00D11CB8">
        <w:tc>
          <w:tcPr>
            <w:tcW w:w="2198" w:type="pct"/>
            <w:tcBorders>
              <w:top w:val="outset" w:sz="6" w:space="0" w:color="auto"/>
              <w:left w:val="outset" w:sz="6" w:space="0" w:color="auto"/>
              <w:bottom w:val="outset" w:sz="6" w:space="0" w:color="auto"/>
              <w:right w:val="outset" w:sz="6" w:space="0" w:color="auto"/>
            </w:tcBorders>
          </w:tcPr>
          <w:p w14:paraId="245E95EC" w14:textId="77777777" w:rsidR="003C4B9E" w:rsidRDefault="00A82A42">
            <w:pPr>
              <w:ind w:firstLineChars="100" w:firstLine="210"/>
            </w:pPr>
            <w:r>
              <w:rPr>
                <w:rFonts w:hint="eastAsia"/>
              </w:rPr>
              <w:t>取得投资收益收到的现金</w:t>
            </w:r>
          </w:p>
        </w:tc>
        <w:tc>
          <w:tcPr>
            <w:tcW w:w="1405" w:type="pct"/>
            <w:tcBorders>
              <w:top w:val="outset" w:sz="6" w:space="0" w:color="auto"/>
              <w:left w:val="outset" w:sz="6" w:space="0" w:color="auto"/>
              <w:bottom w:val="outset" w:sz="6" w:space="0" w:color="auto"/>
              <w:right w:val="outset" w:sz="6" w:space="0" w:color="auto"/>
            </w:tcBorders>
            <w:vAlign w:val="bottom"/>
          </w:tcPr>
          <w:p w14:paraId="5BAA4AB6" w14:textId="77777777" w:rsidR="003C4B9E" w:rsidRDefault="00A82A42">
            <w:pPr>
              <w:jc w:val="right"/>
              <w:textAlignment w:val="bottom"/>
              <w:rPr>
                <w:rFonts w:cs="宋体"/>
              </w:rPr>
            </w:pPr>
            <w:r>
              <w:rPr>
                <w:rFonts w:cs="宋体" w:hint="eastAsia"/>
                <w:lang w:bidi="ar"/>
              </w:rPr>
              <w:t xml:space="preserve">641,032,467.05 </w:t>
            </w:r>
          </w:p>
        </w:tc>
        <w:tc>
          <w:tcPr>
            <w:tcW w:w="1397" w:type="pct"/>
            <w:tcBorders>
              <w:top w:val="outset" w:sz="6" w:space="0" w:color="auto"/>
              <w:left w:val="outset" w:sz="6" w:space="0" w:color="auto"/>
              <w:bottom w:val="outset" w:sz="6" w:space="0" w:color="auto"/>
              <w:right w:val="outset" w:sz="6" w:space="0" w:color="auto"/>
            </w:tcBorders>
          </w:tcPr>
          <w:p w14:paraId="2F010900" w14:textId="77777777" w:rsidR="003C4B9E" w:rsidRDefault="00A82A42">
            <w:pPr>
              <w:jc w:val="right"/>
              <w:rPr>
                <w:rFonts w:cs="宋体"/>
              </w:rPr>
            </w:pPr>
            <w:r>
              <w:rPr>
                <w:rFonts w:cs="宋体" w:hint="eastAsia"/>
              </w:rPr>
              <w:t>587,679,188.05</w:t>
            </w:r>
          </w:p>
        </w:tc>
      </w:tr>
      <w:tr w:rsidR="003C4B9E" w14:paraId="3DCD4207" w14:textId="77777777" w:rsidTr="00D11CB8">
        <w:tc>
          <w:tcPr>
            <w:tcW w:w="2198" w:type="pct"/>
            <w:tcBorders>
              <w:top w:val="outset" w:sz="6" w:space="0" w:color="auto"/>
              <w:left w:val="outset" w:sz="6" w:space="0" w:color="auto"/>
              <w:bottom w:val="outset" w:sz="6" w:space="0" w:color="auto"/>
              <w:right w:val="outset" w:sz="6" w:space="0" w:color="auto"/>
            </w:tcBorders>
          </w:tcPr>
          <w:p w14:paraId="38B6D8F6" w14:textId="77777777" w:rsidR="003C4B9E" w:rsidRDefault="00A82A42">
            <w:pPr>
              <w:ind w:firstLineChars="100" w:firstLine="210"/>
            </w:pPr>
            <w:r>
              <w:rPr>
                <w:rFonts w:hint="eastAsia"/>
              </w:rPr>
              <w:t>处置固定资产、无形资产和其他长期资产收回的现金净额</w:t>
            </w:r>
          </w:p>
        </w:tc>
        <w:tc>
          <w:tcPr>
            <w:tcW w:w="1405" w:type="pct"/>
            <w:tcBorders>
              <w:top w:val="outset" w:sz="6" w:space="0" w:color="auto"/>
              <w:left w:val="outset" w:sz="6" w:space="0" w:color="auto"/>
              <w:bottom w:val="outset" w:sz="6" w:space="0" w:color="auto"/>
              <w:right w:val="outset" w:sz="6" w:space="0" w:color="auto"/>
            </w:tcBorders>
            <w:vAlign w:val="bottom"/>
          </w:tcPr>
          <w:p w14:paraId="59AE2072" w14:textId="77777777" w:rsidR="003C4B9E" w:rsidRDefault="00A82A42">
            <w:pPr>
              <w:jc w:val="right"/>
              <w:textAlignment w:val="bottom"/>
              <w:rPr>
                <w:rFonts w:cs="宋体"/>
              </w:rPr>
            </w:pPr>
            <w:r>
              <w:rPr>
                <w:rFonts w:cs="宋体" w:hint="eastAsia"/>
                <w:lang w:bidi="ar"/>
              </w:rPr>
              <w:t xml:space="preserve">177,796.80 </w:t>
            </w:r>
          </w:p>
        </w:tc>
        <w:tc>
          <w:tcPr>
            <w:tcW w:w="1397" w:type="pct"/>
            <w:tcBorders>
              <w:top w:val="outset" w:sz="6" w:space="0" w:color="auto"/>
              <w:left w:val="outset" w:sz="6" w:space="0" w:color="auto"/>
              <w:bottom w:val="outset" w:sz="6" w:space="0" w:color="auto"/>
              <w:right w:val="outset" w:sz="6" w:space="0" w:color="auto"/>
            </w:tcBorders>
          </w:tcPr>
          <w:p w14:paraId="081F8F68" w14:textId="77777777" w:rsidR="003C4B9E" w:rsidRDefault="00A82A42">
            <w:pPr>
              <w:jc w:val="right"/>
              <w:rPr>
                <w:rFonts w:cs="宋体"/>
              </w:rPr>
            </w:pPr>
            <w:r>
              <w:rPr>
                <w:rFonts w:cs="宋体" w:hint="eastAsia"/>
              </w:rPr>
              <w:t>6,289,607.48</w:t>
            </w:r>
          </w:p>
        </w:tc>
      </w:tr>
      <w:tr w:rsidR="003C4B9E" w14:paraId="7FC1D5FD" w14:textId="77777777" w:rsidTr="00D11CB8">
        <w:tc>
          <w:tcPr>
            <w:tcW w:w="2198" w:type="pct"/>
            <w:tcBorders>
              <w:top w:val="outset" w:sz="6" w:space="0" w:color="auto"/>
              <w:left w:val="outset" w:sz="6" w:space="0" w:color="auto"/>
              <w:bottom w:val="outset" w:sz="6" w:space="0" w:color="auto"/>
              <w:right w:val="outset" w:sz="6" w:space="0" w:color="auto"/>
            </w:tcBorders>
          </w:tcPr>
          <w:p w14:paraId="066AD7B2" w14:textId="77777777" w:rsidR="003C4B9E" w:rsidRDefault="00A82A42">
            <w:pPr>
              <w:ind w:firstLineChars="100" w:firstLine="210"/>
            </w:pPr>
            <w:r>
              <w:rPr>
                <w:rFonts w:hint="eastAsia"/>
              </w:rPr>
              <w:t>处置子公司及其他营业单位收到的现金净额</w:t>
            </w:r>
          </w:p>
        </w:tc>
        <w:tc>
          <w:tcPr>
            <w:tcW w:w="1405" w:type="pct"/>
            <w:tcBorders>
              <w:top w:val="outset" w:sz="6" w:space="0" w:color="auto"/>
              <w:left w:val="outset" w:sz="6" w:space="0" w:color="auto"/>
              <w:bottom w:val="outset" w:sz="6" w:space="0" w:color="auto"/>
              <w:right w:val="outset" w:sz="6" w:space="0" w:color="auto"/>
            </w:tcBorders>
          </w:tcPr>
          <w:p w14:paraId="4BE17046" w14:textId="2BF10D45" w:rsidR="003C4B9E" w:rsidRDefault="00D11CB8">
            <w:pPr>
              <w:jc w:val="right"/>
              <w:rPr>
                <w:rFonts w:cs="宋体"/>
              </w:rPr>
            </w:pPr>
            <w:r>
              <w:rPr>
                <w:rFonts w:cs="宋体" w:hint="eastAsia"/>
              </w:rPr>
              <w:t>-</w:t>
            </w:r>
          </w:p>
        </w:tc>
        <w:tc>
          <w:tcPr>
            <w:tcW w:w="1397" w:type="pct"/>
            <w:tcBorders>
              <w:top w:val="outset" w:sz="6" w:space="0" w:color="auto"/>
              <w:left w:val="outset" w:sz="6" w:space="0" w:color="auto"/>
              <w:bottom w:val="outset" w:sz="6" w:space="0" w:color="auto"/>
              <w:right w:val="outset" w:sz="6" w:space="0" w:color="auto"/>
            </w:tcBorders>
          </w:tcPr>
          <w:p w14:paraId="229D1881" w14:textId="77777777" w:rsidR="003C4B9E" w:rsidRDefault="00A82A42">
            <w:pPr>
              <w:jc w:val="right"/>
              <w:rPr>
                <w:rFonts w:cs="宋体"/>
              </w:rPr>
            </w:pPr>
            <w:r>
              <w:rPr>
                <w:rFonts w:cs="宋体" w:hint="eastAsia"/>
              </w:rPr>
              <w:t>284,595,804.89</w:t>
            </w:r>
          </w:p>
        </w:tc>
      </w:tr>
      <w:tr w:rsidR="003C4B9E" w14:paraId="24642EBD" w14:textId="77777777" w:rsidTr="00D11CB8">
        <w:tc>
          <w:tcPr>
            <w:tcW w:w="2198" w:type="pct"/>
            <w:tcBorders>
              <w:top w:val="outset" w:sz="6" w:space="0" w:color="auto"/>
              <w:left w:val="outset" w:sz="6" w:space="0" w:color="auto"/>
              <w:bottom w:val="outset" w:sz="6" w:space="0" w:color="auto"/>
              <w:right w:val="outset" w:sz="6" w:space="0" w:color="auto"/>
            </w:tcBorders>
          </w:tcPr>
          <w:p w14:paraId="7DDAC1B5" w14:textId="77777777" w:rsidR="003C4B9E" w:rsidRDefault="00A82A42">
            <w:pPr>
              <w:ind w:firstLineChars="200" w:firstLine="420"/>
            </w:pPr>
            <w:r>
              <w:rPr>
                <w:rFonts w:hint="eastAsia"/>
              </w:rPr>
              <w:t>投资活动现金流入小计</w:t>
            </w:r>
          </w:p>
        </w:tc>
        <w:tc>
          <w:tcPr>
            <w:tcW w:w="1405" w:type="pct"/>
            <w:tcBorders>
              <w:top w:val="outset" w:sz="6" w:space="0" w:color="auto"/>
              <w:left w:val="outset" w:sz="6" w:space="0" w:color="auto"/>
              <w:bottom w:val="outset" w:sz="6" w:space="0" w:color="auto"/>
              <w:right w:val="outset" w:sz="6" w:space="0" w:color="auto"/>
            </w:tcBorders>
            <w:vAlign w:val="bottom"/>
          </w:tcPr>
          <w:p w14:paraId="4C4644C0" w14:textId="77777777" w:rsidR="003C4B9E" w:rsidRDefault="00A82A42">
            <w:pPr>
              <w:jc w:val="right"/>
              <w:textAlignment w:val="bottom"/>
              <w:rPr>
                <w:rFonts w:cs="宋体"/>
              </w:rPr>
            </w:pPr>
            <w:r>
              <w:rPr>
                <w:rFonts w:cs="宋体" w:hint="eastAsia"/>
                <w:lang w:bidi="ar"/>
              </w:rPr>
              <w:t xml:space="preserve">17,680,117,734.40 </w:t>
            </w:r>
          </w:p>
        </w:tc>
        <w:tc>
          <w:tcPr>
            <w:tcW w:w="1397" w:type="pct"/>
            <w:tcBorders>
              <w:top w:val="outset" w:sz="6" w:space="0" w:color="auto"/>
              <w:left w:val="outset" w:sz="6" w:space="0" w:color="auto"/>
              <w:bottom w:val="outset" w:sz="6" w:space="0" w:color="auto"/>
              <w:right w:val="outset" w:sz="6" w:space="0" w:color="auto"/>
            </w:tcBorders>
          </w:tcPr>
          <w:p w14:paraId="3EC8474D" w14:textId="77777777" w:rsidR="003C4B9E" w:rsidRDefault="00A82A42">
            <w:pPr>
              <w:jc w:val="right"/>
              <w:rPr>
                <w:rFonts w:cs="宋体"/>
              </w:rPr>
            </w:pPr>
            <w:r>
              <w:rPr>
                <w:rFonts w:cs="宋体" w:hint="eastAsia"/>
              </w:rPr>
              <w:t>13,692,334,923.45</w:t>
            </w:r>
          </w:p>
        </w:tc>
      </w:tr>
      <w:tr w:rsidR="003C4B9E" w14:paraId="60535F37" w14:textId="77777777" w:rsidTr="00D11CB8">
        <w:tc>
          <w:tcPr>
            <w:tcW w:w="2198" w:type="pct"/>
            <w:tcBorders>
              <w:top w:val="outset" w:sz="6" w:space="0" w:color="auto"/>
              <w:left w:val="outset" w:sz="6" w:space="0" w:color="auto"/>
              <w:bottom w:val="outset" w:sz="6" w:space="0" w:color="auto"/>
              <w:right w:val="outset" w:sz="6" w:space="0" w:color="auto"/>
            </w:tcBorders>
          </w:tcPr>
          <w:p w14:paraId="3261D35D" w14:textId="77777777" w:rsidR="003C4B9E" w:rsidRDefault="00A82A42">
            <w:pPr>
              <w:ind w:firstLineChars="100" w:firstLine="210"/>
            </w:pPr>
            <w:r>
              <w:rPr>
                <w:rFonts w:hint="eastAsia"/>
              </w:rPr>
              <w:t>购建固定资产、无形资产和其他长期资产支付的现金</w:t>
            </w:r>
          </w:p>
        </w:tc>
        <w:tc>
          <w:tcPr>
            <w:tcW w:w="1405" w:type="pct"/>
            <w:tcBorders>
              <w:top w:val="outset" w:sz="6" w:space="0" w:color="auto"/>
              <w:left w:val="outset" w:sz="6" w:space="0" w:color="auto"/>
              <w:bottom w:val="outset" w:sz="6" w:space="0" w:color="auto"/>
              <w:right w:val="outset" w:sz="6" w:space="0" w:color="auto"/>
            </w:tcBorders>
            <w:vAlign w:val="bottom"/>
          </w:tcPr>
          <w:p w14:paraId="6DF6744B" w14:textId="77777777" w:rsidR="003C4B9E" w:rsidRDefault="00A82A42">
            <w:pPr>
              <w:jc w:val="right"/>
              <w:textAlignment w:val="bottom"/>
              <w:rPr>
                <w:rFonts w:cs="宋体"/>
              </w:rPr>
            </w:pPr>
            <w:r>
              <w:rPr>
                <w:rFonts w:cs="宋体" w:hint="eastAsia"/>
                <w:lang w:bidi="ar"/>
              </w:rPr>
              <w:t xml:space="preserve">5,061,049,096.12 </w:t>
            </w:r>
          </w:p>
        </w:tc>
        <w:tc>
          <w:tcPr>
            <w:tcW w:w="1397" w:type="pct"/>
            <w:tcBorders>
              <w:top w:val="outset" w:sz="6" w:space="0" w:color="auto"/>
              <w:left w:val="outset" w:sz="6" w:space="0" w:color="auto"/>
              <w:bottom w:val="outset" w:sz="6" w:space="0" w:color="auto"/>
              <w:right w:val="outset" w:sz="6" w:space="0" w:color="auto"/>
            </w:tcBorders>
            <w:vAlign w:val="center"/>
          </w:tcPr>
          <w:p w14:paraId="22D85576" w14:textId="77777777" w:rsidR="003C4B9E" w:rsidRDefault="00A82A42">
            <w:pPr>
              <w:jc w:val="right"/>
              <w:rPr>
                <w:rFonts w:cs="宋体"/>
              </w:rPr>
            </w:pPr>
            <w:r>
              <w:rPr>
                <w:rFonts w:cs="宋体" w:hint="eastAsia"/>
              </w:rPr>
              <w:t>2,403,005,628.74</w:t>
            </w:r>
          </w:p>
        </w:tc>
      </w:tr>
      <w:tr w:rsidR="003C4B9E" w14:paraId="3D2286AE" w14:textId="77777777" w:rsidTr="00D11CB8">
        <w:tc>
          <w:tcPr>
            <w:tcW w:w="2198" w:type="pct"/>
            <w:tcBorders>
              <w:top w:val="outset" w:sz="6" w:space="0" w:color="auto"/>
              <w:left w:val="outset" w:sz="6" w:space="0" w:color="auto"/>
              <w:bottom w:val="outset" w:sz="6" w:space="0" w:color="auto"/>
              <w:right w:val="outset" w:sz="6" w:space="0" w:color="auto"/>
            </w:tcBorders>
          </w:tcPr>
          <w:p w14:paraId="7978A887" w14:textId="77777777" w:rsidR="003C4B9E" w:rsidRDefault="00A82A42">
            <w:pPr>
              <w:ind w:firstLineChars="100" w:firstLine="210"/>
            </w:pPr>
            <w:r>
              <w:rPr>
                <w:rFonts w:hint="eastAsia"/>
              </w:rPr>
              <w:t>投资支付的现金</w:t>
            </w:r>
          </w:p>
        </w:tc>
        <w:tc>
          <w:tcPr>
            <w:tcW w:w="1405" w:type="pct"/>
            <w:tcBorders>
              <w:top w:val="outset" w:sz="6" w:space="0" w:color="auto"/>
              <w:left w:val="outset" w:sz="6" w:space="0" w:color="auto"/>
              <w:bottom w:val="outset" w:sz="6" w:space="0" w:color="auto"/>
              <w:right w:val="outset" w:sz="6" w:space="0" w:color="auto"/>
            </w:tcBorders>
            <w:shd w:val="clear" w:color="auto" w:fill="auto"/>
            <w:vAlign w:val="bottom"/>
          </w:tcPr>
          <w:p w14:paraId="24E6444C" w14:textId="77777777" w:rsidR="003C4B9E" w:rsidRDefault="00A82A42">
            <w:pPr>
              <w:jc w:val="right"/>
              <w:textAlignment w:val="bottom"/>
              <w:rPr>
                <w:rFonts w:cs="宋体"/>
              </w:rPr>
            </w:pPr>
            <w:r>
              <w:rPr>
                <w:rFonts w:cs="宋体" w:hint="eastAsia"/>
                <w:lang w:bidi="ar"/>
              </w:rPr>
              <w:t xml:space="preserve">17,641,321,313.16 </w:t>
            </w:r>
          </w:p>
        </w:tc>
        <w:tc>
          <w:tcPr>
            <w:tcW w:w="1397" w:type="pct"/>
            <w:tcBorders>
              <w:top w:val="outset" w:sz="6" w:space="0" w:color="auto"/>
              <w:left w:val="outset" w:sz="6" w:space="0" w:color="auto"/>
              <w:bottom w:val="outset" w:sz="6" w:space="0" w:color="auto"/>
              <w:right w:val="outset" w:sz="6" w:space="0" w:color="auto"/>
            </w:tcBorders>
            <w:vAlign w:val="center"/>
          </w:tcPr>
          <w:p w14:paraId="30D6D7D3" w14:textId="77777777" w:rsidR="003C4B9E" w:rsidRDefault="00A82A42">
            <w:pPr>
              <w:jc w:val="right"/>
              <w:rPr>
                <w:rFonts w:cs="宋体"/>
              </w:rPr>
            </w:pPr>
            <w:r>
              <w:rPr>
                <w:rFonts w:cs="宋体" w:hint="eastAsia"/>
              </w:rPr>
              <w:t>13,566,468,397.71</w:t>
            </w:r>
          </w:p>
        </w:tc>
      </w:tr>
      <w:tr w:rsidR="003C4B9E" w14:paraId="63B005D0" w14:textId="77777777" w:rsidTr="00D11CB8">
        <w:tc>
          <w:tcPr>
            <w:tcW w:w="2198" w:type="pct"/>
            <w:tcBorders>
              <w:top w:val="outset" w:sz="6" w:space="0" w:color="auto"/>
              <w:left w:val="outset" w:sz="6" w:space="0" w:color="auto"/>
              <w:bottom w:val="outset" w:sz="6" w:space="0" w:color="auto"/>
              <w:right w:val="outset" w:sz="6" w:space="0" w:color="auto"/>
            </w:tcBorders>
          </w:tcPr>
          <w:p w14:paraId="60A8B49E" w14:textId="77777777" w:rsidR="003C4B9E" w:rsidRDefault="00A82A42">
            <w:pPr>
              <w:ind w:firstLineChars="200" w:firstLine="420"/>
            </w:pPr>
            <w:r>
              <w:rPr>
                <w:rFonts w:hint="eastAsia"/>
              </w:rPr>
              <w:t>投资活动现金流出小计</w:t>
            </w:r>
          </w:p>
        </w:tc>
        <w:tc>
          <w:tcPr>
            <w:tcW w:w="1405" w:type="pct"/>
            <w:tcBorders>
              <w:top w:val="outset" w:sz="6" w:space="0" w:color="auto"/>
              <w:left w:val="outset" w:sz="6" w:space="0" w:color="auto"/>
              <w:bottom w:val="outset" w:sz="6" w:space="0" w:color="auto"/>
              <w:right w:val="outset" w:sz="6" w:space="0" w:color="auto"/>
            </w:tcBorders>
            <w:vAlign w:val="bottom"/>
          </w:tcPr>
          <w:p w14:paraId="4325F701" w14:textId="77777777" w:rsidR="003C4B9E" w:rsidRDefault="00A82A42">
            <w:pPr>
              <w:jc w:val="right"/>
              <w:textAlignment w:val="bottom"/>
              <w:rPr>
                <w:rFonts w:cs="宋体"/>
              </w:rPr>
            </w:pPr>
            <w:r>
              <w:rPr>
                <w:rFonts w:cs="宋体" w:hint="eastAsia"/>
                <w:lang w:bidi="ar"/>
              </w:rPr>
              <w:t xml:space="preserve">22,702,370,409.28 </w:t>
            </w:r>
          </w:p>
        </w:tc>
        <w:tc>
          <w:tcPr>
            <w:tcW w:w="1397" w:type="pct"/>
            <w:tcBorders>
              <w:top w:val="outset" w:sz="6" w:space="0" w:color="auto"/>
              <w:left w:val="outset" w:sz="6" w:space="0" w:color="auto"/>
              <w:bottom w:val="outset" w:sz="6" w:space="0" w:color="auto"/>
              <w:right w:val="outset" w:sz="6" w:space="0" w:color="auto"/>
            </w:tcBorders>
            <w:vAlign w:val="center"/>
          </w:tcPr>
          <w:p w14:paraId="2281ABFE" w14:textId="77777777" w:rsidR="003C4B9E" w:rsidRDefault="00A82A42">
            <w:pPr>
              <w:jc w:val="right"/>
              <w:rPr>
                <w:rFonts w:cs="宋体"/>
              </w:rPr>
            </w:pPr>
            <w:r>
              <w:rPr>
                <w:rFonts w:cs="宋体" w:hint="eastAsia"/>
              </w:rPr>
              <w:t>15,969,474,026.45</w:t>
            </w:r>
          </w:p>
        </w:tc>
      </w:tr>
      <w:tr w:rsidR="003C4B9E" w14:paraId="1D344616" w14:textId="77777777" w:rsidTr="00D11CB8">
        <w:tc>
          <w:tcPr>
            <w:tcW w:w="2198" w:type="pct"/>
            <w:tcBorders>
              <w:top w:val="outset" w:sz="6" w:space="0" w:color="auto"/>
              <w:left w:val="outset" w:sz="6" w:space="0" w:color="auto"/>
              <w:bottom w:val="outset" w:sz="6" w:space="0" w:color="auto"/>
              <w:right w:val="outset" w:sz="6" w:space="0" w:color="auto"/>
            </w:tcBorders>
          </w:tcPr>
          <w:p w14:paraId="72DBF4E5" w14:textId="77777777" w:rsidR="003C4B9E" w:rsidRDefault="00A82A42">
            <w:pPr>
              <w:ind w:firstLineChars="300" w:firstLine="630"/>
            </w:pPr>
            <w:r>
              <w:rPr>
                <w:rFonts w:hint="eastAsia"/>
              </w:rPr>
              <w:t>投资活动产生的现金流量净额</w:t>
            </w:r>
          </w:p>
        </w:tc>
        <w:tc>
          <w:tcPr>
            <w:tcW w:w="1405" w:type="pct"/>
            <w:tcBorders>
              <w:top w:val="outset" w:sz="6" w:space="0" w:color="auto"/>
              <w:left w:val="outset" w:sz="6" w:space="0" w:color="auto"/>
              <w:bottom w:val="outset" w:sz="6" w:space="0" w:color="auto"/>
              <w:right w:val="outset" w:sz="6" w:space="0" w:color="auto"/>
            </w:tcBorders>
            <w:vAlign w:val="bottom"/>
          </w:tcPr>
          <w:p w14:paraId="7B4EEA73" w14:textId="77777777" w:rsidR="003C4B9E" w:rsidRDefault="00A82A42">
            <w:pPr>
              <w:jc w:val="right"/>
              <w:textAlignment w:val="bottom"/>
              <w:rPr>
                <w:rFonts w:cs="宋体"/>
              </w:rPr>
            </w:pPr>
            <w:r>
              <w:rPr>
                <w:rFonts w:cs="宋体" w:hint="eastAsia"/>
                <w:lang w:bidi="ar"/>
              </w:rPr>
              <w:t xml:space="preserve">-5,022,252,674.88 </w:t>
            </w:r>
          </w:p>
        </w:tc>
        <w:tc>
          <w:tcPr>
            <w:tcW w:w="1397" w:type="pct"/>
            <w:tcBorders>
              <w:top w:val="outset" w:sz="6" w:space="0" w:color="auto"/>
              <w:left w:val="outset" w:sz="6" w:space="0" w:color="auto"/>
              <w:bottom w:val="outset" w:sz="6" w:space="0" w:color="auto"/>
              <w:right w:val="outset" w:sz="6" w:space="0" w:color="auto"/>
            </w:tcBorders>
            <w:vAlign w:val="center"/>
          </w:tcPr>
          <w:p w14:paraId="1D854852" w14:textId="77777777" w:rsidR="003C4B9E" w:rsidRDefault="00A82A42">
            <w:pPr>
              <w:jc w:val="right"/>
              <w:rPr>
                <w:rFonts w:cs="宋体"/>
              </w:rPr>
            </w:pPr>
            <w:r>
              <w:rPr>
                <w:rFonts w:cs="宋体" w:hint="eastAsia"/>
              </w:rPr>
              <w:t>-2,277,139,103.00</w:t>
            </w:r>
          </w:p>
        </w:tc>
      </w:tr>
      <w:tr w:rsidR="003C4B9E" w14:paraId="749872B4" w14:textId="77777777">
        <w:sdt>
          <w:sdtPr>
            <w:rPr>
              <w:rFonts w:cs="宋体" w:hint="eastAsia"/>
            </w:rPr>
            <w:tag w:val="_PLD_defd9749ec084a83bdf87542890c48ed"/>
            <w:id w:val="147455376"/>
          </w:sdtPr>
          <w:sdtEndPr/>
          <w:sdtContent>
            <w:tc>
              <w:tcPr>
                <w:tcW w:w="5000" w:type="pct"/>
                <w:gridSpan w:val="3"/>
                <w:tcBorders>
                  <w:top w:val="outset" w:sz="6" w:space="0" w:color="auto"/>
                  <w:left w:val="outset" w:sz="6" w:space="0" w:color="auto"/>
                  <w:bottom w:val="outset" w:sz="6" w:space="0" w:color="auto"/>
                  <w:right w:val="outset" w:sz="6" w:space="0" w:color="auto"/>
                </w:tcBorders>
              </w:tcPr>
              <w:p w14:paraId="30EC4ED1" w14:textId="77777777" w:rsidR="003C4B9E" w:rsidRDefault="00A82A42">
                <w:pPr>
                  <w:jc w:val="both"/>
                  <w:rPr>
                    <w:rFonts w:cs="宋体"/>
                    <w:color w:val="008000"/>
                  </w:rPr>
                </w:pPr>
                <w:r>
                  <w:rPr>
                    <w:rFonts w:cs="宋体" w:hint="eastAsia"/>
                    <w:b/>
                    <w:bCs/>
                  </w:rPr>
                  <w:t>三、筹资活动产生的现金流量：</w:t>
                </w:r>
              </w:p>
            </w:tc>
          </w:sdtContent>
        </w:sdt>
      </w:tr>
      <w:tr w:rsidR="003C4B9E" w14:paraId="61896C6F" w14:textId="77777777" w:rsidTr="00D11CB8">
        <w:tc>
          <w:tcPr>
            <w:tcW w:w="2198" w:type="pct"/>
            <w:tcBorders>
              <w:top w:val="outset" w:sz="6" w:space="0" w:color="auto"/>
              <w:left w:val="outset" w:sz="6" w:space="0" w:color="auto"/>
              <w:bottom w:val="outset" w:sz="6" w:space="0" w:color="auto"/>
              <w:right w:val="outset" w:sz="6" w:space="0" w:color="auto"/>
            </w:tcBorders>
          </w:tcPr>
          <w:p w14:paraId="177547DF" w14:textId="77777777" w:rsidR="003C4B9E" w:rsidRDefault="00A82A42">
            <w:pPr>
              <w:ind w:firstLineChars="100" w:firstLine="210"/>
            </w:pPr>
            <w:r>
              <w:rPr>
                <w:rFonts w:hint="eastAsia"/>
              </w:rPr>
              <w:t>吸收投资收到的现金</w:t>
            </w:r>
          </w:p>
        </w:tc>
        <w:tc>
          <w:tcPr>
            <w:tcW w:w="1405" w:type="pct"/>
            <w:tcBorders>
              <w:top w:val="outset" w:sz="6" w:space="0" w:color="auto"/>
              <w:left w:val="outset" w:sz="6" w:space="0" w:color="auto"/>
              <w:bottom w:val="outset" w:sz="6" w:space="0" w:color="auto"/>
              <w:right w:val="outset" w:sz="6" w:space="0" w:color="auto"/>
            </w:tcBorders>
            <w:vAlign w:val="center"/>
          </w:tcPr>
          <w:p w14:paraId="0952FFD2" w14:textId="77777777" w:rsidR="003C4B9E" w:rsidRDefault="00A82A42">
            <w:pPr>
              <w:jc w:val="right"/>
              <w:textAlignment w:val="bottom"/>
              <w:rPr>
                <w:rFonts w:cs="宋体"/>
              </w:rPr>
            </w:pPr>
            <w:r>
              <w:rPr>
                <w:rFonts w:cs="宋体" w:hint="eastAsia"/>
                <w:lang w:bidi="ar"/>
              </w:rPr>
              <w:t xml:space="preserve">3,114,733,072.00 </w:t>
            </w:r>
          </w:p>
        </w:tc>
        <w:tc>
          <w:tcPr>
            <w:tcW w:w="1397" w:type="pct"/>
            <w:tcBorders>
              <w:top w:val="outset" w:sz="6" w:space="0" w:color="auto"/>
              <w:left w:val="outset" w:sz="6" w:space="0" w:color="auto"/>
              <w:bottom w:val="outset" w:sz="6" w:space="0" w:color="auto"/>
              <w:right w:val="outset" w:sz="6" w:space="0" w:color="auto"/>
            </w:tcBorders>
            <w:vAlign w:val="center"/>
          </w:tcPr>
          <w:p w14:paraId="502CCB8B" w14:textId="77777777" w:rsidR="003C4B9E" w:rsidRDefault="00A82A42">
            <w:pPr>
              <w:jc w:val="right"/>
              <w:rPr>
                <w:rFonts w:cs="宋体"/>
              </w:rPr>
            </w:pPr>
            <w:r>
              <w:rPr>
                <w:rFonts w:cs="宋体" w:hint="eastAsia"/>
              </w:rPr>
              <w:t>402,916,000.00</w:t>
            </w:r>
          </w:p>
        </w:tc>
      </w:tr>
      <w:tr w:rsidR="003C4B9E" w14:paraId="22BCF36E" w14:textId="77777777" w:rsidTr="00D11CB8">
        <w:tc>
          <w:tcPr>
            <w:tcW w:w="2198" w:type="pct"/>
            <w:tcBorders>
              <w:top w:val="outset" w:sz="6" w:space="0" w:color="auto"/>
              <w:left w:val="outset" w:sz="6" w:space="0" w:color="auto"/>
              <w:bottom w:val="outset" w:sz="6" w:space="0" w:color="auto"/>
              <w:right w:val="outset" w:sz="6" w:space="0" w:color="auto"/>
            </w:tcBorders>
          </w:tcPr>
          <w:p w14:paraId="7011CF77" w14:textId="77777777" w:rsidR="003C4B9E" w:rsidRDefault="00A82A42">
            <w:pPr>
              <w:ind w:firstLineChars="100" w:firstLine="210"/>
            </w:pPr>
            <w:r>
              <w:rPr>
                <w:rFonts w:hint="eastAsia"/>
              </w:rPr>
              <w:t>其中：子公司吸收少数股东投资收到的现金</w:t>
            </w:r>
          </w:p>
        </w:tc>
        <w:tc>
          <w:tcPr>
            <w:tcW w:w="1405" w:type="pct"/>
            <w:tcBorders>
              <w:top w:val="outset" w:sz="6" w:space="0" w:color="auto"/>
              <w:left w:val="outset" w:sz="6" w:space="0" w:color="auto"/>
              <w:bottom w:val="outset" w:sz="6" w:space="0" w:color="auto"/>
              <w:right w:val="outset" w:sz="6" w:space="0" w:color="auto"/>
            </w:tcBorders>
            <w:vAlign w:val="center"/>
          </w:tcPr>
          <w:p w14:paraId="7650ECB5" w14:textId="77777777" w:rsidR="003C4B9E" w:rsidRDefault="00A82A42">
            <w:pPr>
              <w:jc w:val="right"/>
              <w:textAlignment w:val="bottom"/>
              <w:rPr>
                <w:rFonts w:cs="宋体"/>
              </w:rPr>
            </w:pPr>
            <w:r>
              <w:rPr>
                <w:rFonts w:cs="宋体" w:hint="eastAsia"/>
                <w:lang w:bidi="ar"/>
              </w:rPr>
              <w:t xml:space="preserve">3,114,733,072.00 </w:t>
            </w:r>
          </w:p>
        </w:tc>
        <w:tc>
          <w:tcPr>
            <w:tcW w:w="1397" w:type="pct"/>
            <w:tcBorders>
              <w:top w:val="outset" w:sz="6" w:space="0" w:color="auto"/>
              <w:left w:val="outset" w:sz="6" w:space="0" w:color="auto"/>
              <w:bottom w:val="outset" w:sz="6" w:space="0" w:color="auto"/>
              <w:right w:val="outset" w:sz="6" w:space="0" w:color="auto"/>
            </w:tcBorders>
            <w:vAlign w:val="center"/>
          </w:tcPr>
          <w:p w14:paraId="1995CBED" w14:textId="77777777" w:rsidR="003C4B9E" w:rsidRDefault="00A82A42">
            <w:pPr>
              <w:jc w:val="right"/>
              <w:rPr>
                <w:rFonts w:cs="宋体"/>
              </w:rPr>
            </w:pPr>
            <w:r>
              <w:rPr>
                <w:rFonts w:cs="宋体" w:hint="eastAsia"/>
              </w:rPr>
              <w:t>402,916,000.00</w:t>
            </w:r>
          </w:p>
        </w:tc>
      </w:tr>
      <w:tr w:rsidR="003C4B9E" w14:paraId="514B6C36" w14:textId="77777777" w:rsidTr="00D11CB8">
        <w:tc>
          <w:tcPr>
            <w:tcW w:w="2198" w:type="pct"/>
            <w:tcBorders>
              <w:top w:val="outset" w:sz="6" w:space="0" w:color="auto"/>
              <w:left w:val="outset" w:sz="6" w:space="0" w:color="auto"/>
              <w:bottom w:val="outset" w:sz="6" w:space="0" w:color="auto"/>
              <w:right w:val="outset" w:sz="6" w:space="0" w:color="auto"/>
            </w:tcBorders>
          </w:tcPr>
          <w:p w14:paraId="45D37C81" w14:textId="77777777" w:rsidR="003C4B9E" w:rsidRDefault="00A82A42">
            <w:pPr>
              <w:ind w:firstLineChars="100" w:firstLine="210"/>
            </w:pPr>
            <w:r>
              <w:rPr>
                <w:rFonts w:hint="eastAsia"/>
              </w:rPr>
              <w:t>取得借款收到的现金</w:t>
            </w:r>
          </w:p>
        </w:tc>
        <w:tc>
          <w:tcPr>
            <w:tcW w:w="1405" w:type="pct"/>
            <w:tcBorders>
              <w:top w:val="outset" w:sz="6" w:space="0" w:color="auto"/>
              <w:left w:val="outset" w:sz="6" w:space="0" w:color="auto"/>
              <w:bottom w:val="outset" w:sz="6" w:space="0" w:color="auto"/>
              <w:right w:val="outset" w:sz="6" w:space="0" w:color="auto"/>
            </w:tcBorders>
            <w:shd w:val="clear" w:color="auto" w:fill="auto"/>
            <w:vAlign w:val="center"/>
          </w:tcPr>
          <w:p w14:paraId="5D5C4DE2" w14:textId="6F022879" w:rsidR="003C4B9E" w:rsidRDefault="003129C6">
            <w:pPr>
              <w:jc w:val="right"/>
              <w:textAlignment w:val="center"/>
              <w:rPr>
                <w:rFonts w:cs="宋体"/>
              </w:rPr>
            </w:pPr>
            <w:r w:rsidRPr="003129C6">
              <w:rPr>
                <w:rFonts w:cs="宋体"/>
              </w:rPr>
              <w:t>5,319,989,200.00</w:t>
            </w:r>
          </w:p>
        </w:tc>
        <w:tc>
          <w:tcPr>
            <w:tcW w:w="1397" w:type="pct"/>
            <w:tcBorders>
              <w:top w:val="outset" w:sz="6" w:space="0" w:color="auto"/>
              <w:left w:val="outset" w:sz="6" w:space="0" w:color="auto"/>
              <w:bottom w:val="outset" w:sz="6" w:space="0" w:color="auto"/>
              <w:right w:val="outset" w:sz="6" w:space="0" w:color="auto"/>
            </w:tcBorders>
            <w:vAlign w:val="center"/>
          </w:tcPr>
          <w:p w14:paraId="3924BBF5" w14:textId="77777777" w:rsidR="003C4B9E" w:rsidRDefault="00A82A42">
            <w:pPr>
              <w:jc w:val="right"/>
              <w:rPr>
                <w:rFonts w:cs="宋体"/>
              </w:rPr>
            </w:pPr>
            <w:r>
              <w:rPr>
                <w:rFonts w:cs="宋体" w:hint="eastAsia"/>
              </w:rPr>
              <w:t>5,822,990,000.00</w:t>
            </w:r>
          </w:p>
        </w:tc>
      </w:tr>
      <w:tr w:rsidR="003C4B9E" w14:paraId="3DCB2B5D" w14:textId="77777777" w:rsidTr="00D11CB8">
        <w:tc>
          <w:tcPr>
            <w:tcW w:w="2198" w:type="pct"/>
            <w:tcBorders>
              <w:top w:val="outset" w:sz="6" w:space="0" w:color="auto"/>
              <w:left w:val="outset" w:sz="6" w:space="0" w:color="auto"/>
              <w:bottom w:val="outset" w:sz="6" w:space="0" w:color="auto"/>
              <w:right w:val="outset" w:sz="6" w:space="0" w:color="auto"/>
            </w:tcBorders>
          </w:tcPr>
          <w:p w14:paraId="55833506" w14:textId="77777777" w:rsidR="003C4B9E" w:rsidRDefault="00A82A42">
            <w:pPr>
              <w:ind w:firstLineChars="100" w:firstLine="210"/>
            </w:pPr>
            <w:r>
              <w:rPr>
                <w:rFonts w:hint="eastAsia"/>
              </w:rPr>
              <w:t>收到其他与筹资活动有关的现金</w:t>
            </w:r>
          </w:p>
        </w:tc>
        <w:tc>
          <w:tcPr>
            <w:tcW w:w="1405" w:type="pct"/>
            <w:tcBorders>
              <w:top w:val="outset" w:sz="6" w:space="0" w:color="auto"/>
              <w:left w:val="outset" w:sz="6" w:space="0" w:color="auto"/>
              <w:bottom w:val="outset" w:sz="6" w:space="0" w:color="auto"/>
              <w:right w:val="outset" w:sz="6" w:space="0" w:color="auto"/>
            </w:tcBorders>
            <w:shd w:val="clear" w:color="auto" w:fill="auto"/>
            <w:vAlign w:val="center"/>
          </w:tcPr>
          <w:p w14:paraId="2596061E" w14:textId="77777777" w:rsidR="003C4B9E" w:rsidRDefault="00A82A42">
            <w:pPr>
              <w:jc w:val="right"/>
              <w:textAlignment w:val="bottom"/>
              <w:rPr>
                <w:rFonts w:cs="宋体"/>
              </w:rPr>
            </w:pPr>
            <w:r>
              <w:rPr>
                <w:rFonts w:cs="宋体" w:hint="eastAsia"/>
                <w:lang w:bidi="ar"/>
              </w:rPr>
              <w:t xml:space="preserve">8,640,000,000.00 </w:t>
            </w:r>
          </w:p>
        </w:tc>
        <w:tc>
          <w:tcPr>
            <w:tcW w:w="1397" w:type="pct"/>
            <w:tcBorders>
              <w:top w:val="outset" w:sz="6" w:space="0" w:color="auto"/>
              <w:left w:val="outset" w:sz="6" w:space="0" w:color="auto"/>
              <w:bottom w:val="outset" w:sz="6" w:space="0" w:color="auto"/>
              <w:right w:val="outset" w:sz="6" w:space="0" w:color="auto"/>
            </w:tcBorders>
            <w:vAlign w:val="center"/>
          </w:tcPr>
          <w:p w14:paraId="077565B3" w14:textId="77777777" w:rsidR="003C4B9E" w:rsidRDefault="00A82A42">
            <w:pPr>
              <w:jc w:val="right"/>
              <w:rPr>
                <w:rFonts w:cs="宋体"/>
              </w:rPr>
            </w:pPr>
            <w:r>
              <w:rPr>
                <w:rFonts w:cs="宋体" w:hint="eastAsia"/>
              </w:rPr>
              <w:t>10,160,000,000.00</w:t>
            </w:r>
          </w:p>
        </w:tc>
      </w:tr>
      <w:tr w:rsidR="003C4B9E" w14:paraId="6D693C3C" w14:textId="77777777" w:rsidTr="00D11CB8">
        <w:tc>
          <w:tcPr>
            <w:tcW w:w="2198" w:type="pct"/>
            <w:tcBorders>
              <w:top w:val="outset" w:sz="6" w:space="0" w:color="auto"/>
              <w:left w:val="outset" w:sz="6" w:space="0" w:color="auto"/>
              <w:bottom w:val="outset" w:sz="6" w:space="0" w:color="auto"/>
              <w:right w:val="outset" w:sz="6" w:space="0" w:color="auto"/>
            </w:tcBorders>
          </w:tcPr>
          <w:p w14:paraId="364B767D" w14:textId="77777777" w:rsidR="003C4B9E" w:rsidRDefault="00A82A42">
            <w:pPr>
              <w:ind w:firstLineChars="200" w:firstLine="420"/>
            </w:pPr>
            <w:r>
              <w:rPr>
                <w:rFonts w:hint="eastAsia"/>
              </w:rPr>
              <w:t>筹资活动现金流入小计</w:t>
            </w:r>
          </w:p>
        </w:tc>
        <w:tc>
          <w:tcPr>
            <w:tcW w:w="1405" w:type="pct"/>
            <w:tcBorders>
              <w:top w:val="outset" w:sz="6" w:space="0" w:color="auto"/>
              <w:left w:val="outset" w:sz="6" w:space="0" w:color="auto"/>
              <w:bottom w:val="outset" w:sz="6" w:space="0" w:color="auto"/>
              <w:right w:val="outset" w:sz="6" w:space="0" w:color="auto"/>
            </w:tcBorders>
            <w:shd w:val="clear" w:color="auto" w:fill="auto"/>
            <w:vAlign w:val="center"/>
          </w:tcPr>
          <w:p w14:paraId="080D5BE0" w14:textId="1F06C78E" w:rsidR="003C4B9E" w:rsidRDefault="003129C6">
            <w:pPr>
              <w:jc w:val="right"/>
              <w:textAlignment w:val="bottom"/>
              <w:rPr>
                <w:rFonts w:cs="宋体"/>
              </w:rPr>
            </w:pPr>
            <w:r w:rsidRPr="003129C6">
              <w:rPr>
                <w:rFonts w:cs="宋体"/>
                <w:lang w:bidi="ar"/>
              </w:rPr>
              <w:t>17,074,722,272.00</w:t>
            </w:r>
            <w:r w:rsidR="00A82A42">
              <w:rPr>
                <w:rFonts w:cs="宋体" w:hint="eastAsia"/>
                <w:lang w:bidi="ar"/>
              </w:rPr>
              <w:t xml:space="preserve"> </w:t>
            </w:r>
          </w:p>
        </w:tc>
        <w:tc>
          <w:tcPr>
            <w:tcW w:w="1397" w:type="pct"/>
            <w:tcBorders>
              <w:top w:val="outset" w:sz="6" w:space="0" w:color="auto"/>
              <w:left w:val="outset" w:sz="6" w:space="0" w:color="auto"/>
              <w:bottom w:val="outset" w:sz="6" w:space="0" w:color="auto"/>
              <w:right w:val="outset" w:sz="6" w:space="0" w:color="auto"/>
            </w:tcBorders>
            <w:vAlign w:val="center"/>
          </w:tcPr>
          <w:p w14:paraId="038A5847" w14:textId="77777777" w:rsidR="003C4B9E" w:rsidRDefault="00A82A42">
            <w:pPr>
              <w:jc w:val="right"/>
              <w:rPr>
                <w:rFonts w:cs="宋体"/>
              </w:rPr>
            </w:pPr>
            <w:r>
              <w:rPr>
                <w:rFonts w:cs="宋体" w:hint="eastAsia"/>
              </w:rPr>
              <w:t>16,385,906,000.00</w:t>
            </w:r>
          </w:p>
        </w:tc>
      </w:tr>
      <w:tr w:rsidR="003C4B9E" w14:paraId="41BFF92D" w14:textId="77777777" w:rsidTr="00D11CB8">
        <w:tc>
          <w:tcPr>
            <w:tcW w:w="2198" w:type="pct"/>
            <w:tcBorders>
              <w:top w:val="outset" w:sz="6" w:space="0" w:color="auto"/>
              <w:left w:val="outset" w:sz="6" w:space="0" w:color="auto"/>
              <w:bottom w:val="outset" w:sz="6" w:space="0" w:color="auto"/>
              <w:right w:val="outset" w:sz="6" w:space="0" w:color="auto"/>
            </w:tcBorders>
          </w:tcPr>
          <w:p w14:paraId="7938BC95" w14:textId="77777777" w:rsidR="003C4B9E" w:rsidRDefault="00A82A42">
            <w:pPr>
              <w:ind w:firstLineChars="100" w:firstLine="210"/>
            </w:pPr>
            <w:r>
              <w:rPr>
                <w:rFonts w:hint="eastAsia"/>
              </w:rPr>
              <w:t>偿还债务支付的现金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10A7AAD3" w14:textId="1440214F" w:rsidR="003C4B9E" w:rsidRDefault="003129C6">
            <w:pPr>
              <w:jc w:val="right"/>
              <w:textAlignment w:val="bottom"/>
              <w:rPr>
                <w:rFonts w:cs="宋体"/>
              </w:rPr>
            </w:pPr>
            <w:r w:rsidRPr="003129C6">
              <w:rPr>
                <w:rFonts w:cs="宋体"/>
                <w:lang w:bidi="ar"/>
              </w:rPr>
              <w:t>14,449,740,838.92</w:t>
            </w:r>
            <w:r w:rsidR="00A82A42">
              <w:rPr>
                <w:rFonts w:cs="宋体" w:hint="eastAsia"/>
                <w:lang w:bidi="ar"/>
              </w:rPr>
              <w:t xml:space="preserve"> </w:t>
            </w:r>
          </w:p>
        </w:tc>
        <w:tc>
          <w:tcPr>
            <w:tcW w:w="1397" w:type="pct"/>
            <w:tcBorders>
              <w:top w:val="outset" w:sz="6" w:space="0" w:color="auto"/>
              <w:left w:val="outset" w:sz="6" w:space="0" w:color="auto"/>
              <w:bottom w:val="outset" w:sz="6" w:space="0" w:color="auto"/>
              <w:right w:val="outset" w:sz="6" w:space="0" w:color="auto"/>
            </w:tcBorders>
            <w:vAlign w:val="center"/>
          </w:tcPr>
          <w:p w14:paraId="0B511C86" w14:textId="77777777" w:rsidR="003C4B9E" w:rsidRDefault="00A82A42">
            <w:pPr>
              <w:jc w:val="right"/>
              <w:rPr>
                <w:rFonts w:cs="宋体"/>
              </w:rPr>
            </w:pPr>
            <w:r>
              <w:rPr>
                <w:rFonts w:cs="宋体" w:hint="eastAsia"/>
              </w:rPr>
              <w:t>16,760,362,158.45</w:t>
            </w:r>
          </w:p>
        </w:tc>
      </w:tr>
      <w:tr w:rsidR="003C4B9E" w14:paraId="1E5F1927" w14:textId="77777777" w:rsidTr="00D11CB8">
        <w:tc>
          <w:tcPr>
            <w:tcW w:w="2198" w:type="pct"/>
            <w:tcBorders>
              <w:top w:val="outset" w:sz="6" w:space="0" w:color="auto"/>
              <w:left w:val="outset" w:sz="6" w:space="0" w:color="auto"/>
              <w:bottom w:val="outset" w:sz="6" w:space="0" w:color="auto"/>
              <w:right w:val="outset" w:sz="6" w:space="0" w:color="auto"/>
            </w:tcBorders>
          </w:tcPr>
          <w:p w14:paraId="7CC70B89" w14:textId="77777777" w:rsidR="003C4B9E" w:rsidRDefault="00A82A42">
            <w:pPr>
              <w:ind w:firstLineChars="100" w:firstLine="210"/>
            </w:pPr>
            <w:r>
              <w:rPr>
                <w:rFonts w:hint="eastAsia"/>
              </w:rPr>
              <w:t>分配股利、利润或偿付利息支付的现金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7B127EF4" w14:textId="77777777" w:rsidR="003C4B9E" w:rsidRDefault="00A82A42">
            <w:pPr>
              <w:jc w:val="right"/>
              <w:textAlignment w:val="bottom"/>
              <w:rPr>
                <w:rFonts w:cs="宋体"/>
              </w:rPr>
            </w:pPr>
            <w:r>
              <w:rPr>
                <w:rFonts w:cs="宋体" w:hint="eastAsia"/>
                <w:lang w:bidi="ar"/>
              </w:rPr>
              <w:t xml:space="preserve">3,133,662,545.79 </w:t>
            </w:r>
          </w:p>
        </w:tc>
        <w:tc>
          <w:tcPr>
            <w:tcW w:w="1397" w:type="pct"/>
            <w:tcBorders>
              <w:top w:val="outset" w:sz="6" w:space="0" w:color="auto"/>
              <w:left w:val="outset" w:sz="6" w:space="0" w:color="auto"/>
              <w:bottom w:val="outset" w:sz="6" w:space="0" w:color="auto"/>
              <w:right w:val="outset" w:sz="6" w:space="0" w:color="auto"/>
            </w:tcBorders>
            <w:vAlign w:val="center"/>
          </w:tcPr>
          <w:p w14:paraId="0F9D3DF8" w14:textId="77777777" w:rsidR="003C4B9E" w:rsidRDefault="00A82A42">
            <w:pPr>
              <w:jc w:val="right"/>
              <w:rPr>
                <w:rFonts w:cs="宋体"/>
              </w:rPr>
            </w:pPr>
            <w:r>
              <w:rPr>
                <w:rFonts w:cs="宋体" w:hint="eastAsia"/>
              </w:rPr>
              <w:t>3,132,015,721.24</w:t>
            </w:r>
          </w:p>
        </w:tc>
      </w:tr>
      <w:tr w:rsidR="003C4B9E" w14:paraId="5E9E0D67" w14:textId="77777777" w:rsidTr="00D11CB8">
        <w:tc>
          <w:tcPr>
            <w:tcW w:w="2198" w:type="pct"/>
            <w:tcBorders>
              <w:top w:val="outset" w:sz="6" w:space="0" w:color="auto"/>
              <w:left w:val="outset" w:sz="6" w:space="0" w:color="auto"/>
              <w:bottom w:val="outset" w:sz="6" w:space="0" w:color="auto"/>
              <w:right w:val="outset" w:sz="6" w:space="0" w:color="auto"/>
            </w:tcBorders>
          </w:tcPr>
          <w:p w14:paraId="4154C0A3" w14:textId="77777777" w:rsidR="003C4B9E" w:rsidRDefault="00A82A42">
            <w:pPr>
              <w:ind w:firstLineChars="100" w:firstLine="210"/>
            </w:pPr>
            <w:r>
              <w:rPr>
                <w:rFonts w:hint="eastAsia"/>
              </w:rPr>
              <w:t>其中：子公司支付给少数股东的股利、利润</w:t>
            </w:r>
          </w:p>
        </w:tc>
        <w:tc>
          <w:tcPr>
            <w:tcW w:w="1405" w:type="pct"/>
            <w:tcBorders>
              <w:top w:val="outset" w:sz="6" w:space="0" w:color="auto"/>
              <w:left w:val="outset" w:sz="6" w:space="0" w:color="auto"/>
              <w:bottom w:val="outset" w:sz="6" w:space="0" w:color="auto"/>
              <w:right w:val="outset" w:sz="6" w:space="0" w:color="auto"/>
            </w:tcBorders>
            <w:shd w:val="clear" w:color="auto" w:fill="auto"/>
            <w:vAlign w:val="bottom"/>
          </w:tcPr>
          <w:p w14:paraId="6B6F1464" w14:textId="77777777" w:rsidR="003C4B9E" w:rsidRDefault="00A82A42">
            <w:pPr>
              <w:jc w:val="right"/>
              <w:textAlignment w:val="bottom"/>
              <w:rPr>
                <w:rFonts w:cs="宋体"/>
              </w:rPr>
            </w:pPr>
            <w:r>
              <w:rPr>
                <w:rFonts w:cs="宋体" w:hint="eastAsia"/>
                <w:lang w:bidi="ar"/>
              </w:rPr>
              <w:t xml:space="preserve">38,765,601.83 </w:t>
            </w:r>
          </w:p>
        </w:tc>
        <w:tc>
          <w:tcPr>
            <w:tcW w:w="1397" w:type="pct"/>
            <w:tcBorders>
              <w:top w:val="outset" w:sz="6" w:space="0" w:color="auto"/>
              <w:left w:val="outset" w:sz="6" w:space="0" w:color="auto"/>
              <w:bottom w:val="outset" w:sz="6" w:space="0" w:color="auto"/>
              <w:right w:val="outset" w:sz="6" w:space="0" w:color="auto"/>
            </w:tcBorders>
            <w:vAlign w:val="center"/>
          </w:tcPr>
          <w:p w14:paraId="1F6E1EBD" w14:textId="77777777" w:rsidR="003C4B9E" w:rsidRDefault="00A82A42">
            <w:pPr>
              <w:jc w:val="right"/>
              <w:rPr>
                <w:rFonts w:cs="宋体"/>
              </w:rPr>
            </w:pPr>
            <w:r>
              <w:rPr>
                <w:rFonts w:cs="宋体" w:hint="eastAsia"/>
              </w:rPr>
              <w:t>11,597,152.11</w:t>
            </w:r>
          </w:p>
        </w:tc>
      </w:tr>
      <w:tr w:rsidR="003C4B9E" w14:paraId="461C93FA" w14:textId="77777777" w:rsidTr="00D11CB8">
        <w:tc>
          <w:tcPr>
            <w:tcW w:w="2198" w:type="pct"/>
            <w:tcBorders>
              <w:top w:val="outset" w:sz="6" w:space="0" w:color="auto"/>
              <w:left w:val="outset" w:sz="6" w:space="0" w:color="auto"/>
              <w:bottom w:val="outset" w:sz="6" w:space="0" w:color="auto"/>
              <w:right w:val="outset" w:sz="6" w:space="0" w:color="auto"/>
            </w:tcBorders>
          </w:tcPr>
          <w:p w14:paraId="707512F7" w14:textId="77777777" w:rsidR="003C4B9E" w:rsidRDefault="00A82A42">
            <w:pPr>
              <w:ind w:firstLineChars="100" w:firstLine="210"/>
            </w:pPr>
            <w:r>
              <w:rPr>
                <w:rFonts w:hint="eastAsia"/>
              </w:rPr>
              <w:t>支付其他与筹资活动有关的现金</w:t>
            </w:r>
          </w:p>
        </w:tc>
        <w:tc>
          <w:tcPr>
            <w:tcW w:w="1405" w:type="pct"/>
            <w:tcBorders>
              <w:top w:val="outset" w:sz="6" w:space="0" w:color="auto"/>
              <w:left w:val="outset" w:sz="6" w:space="0" w:color="auto"/>
              <w:bottom w:val="outset" w:sz="6" w:space="0" w:color="auto"/>
              <w:right w:val="outset" w:sz="6" w:space="0" w:color="auto"/>
            </w:tcBorders>
            <w:shd w:val="clear" w:color="auto" w:fill="auto"/>
            <w:vAlign w:val="bottom"/>
          </w:tcPr>
          <w:p w14:paraId="566572CF" w14:textId="77777777" w:rsidR="003C4B9E" w:rsidRDefault="00A82A42">
            <w:pPr>
              <w:jc w:val="right"/>
              <w:textAlignment w:val="bottom"/>
              <w:rPr>
                <w:rFonts w:cs="宋体"/>
              </w:rPr>
            </w:pPr>
            <w:r>
              <w:rPr>
                <w:rFonts w:cs="宋体" w:hint="eastAsia"/>
                <w:lang w:bidi="ar"/>
              </w:rPr>
              <w:t xml:space="preserve">12,800,735.02 </w:t>
            </w:r>
          </w:p>
        </w:tc>
        <w:tc>
          <w:tcPr>
            <w:tcW w:w="1397" w:type="pct"/>
            <w:tcBorders>
              <w:top w:val="outset" w:sz="6" w:space="0" w:color="auto"/>
              <w:left w:val="outset" w:sz="6" w:space="0" w:color="auto"/>
              <w:bottom w:val="outset" w:sz="6" w:space="0" w:color="auto"/>
              <w:right w:val="outset" w:sz="6" w:space="0" w:color="auto"/>
            </w:tcBorders>
            <w:vAlign w:val="center"/>
          </w:tcPr>
          <w:p w14:paraId="0CF24A64" w14:textId="77777777" w:rsidR="003C4B9E" w:rsidRDefault="00A82A42">
            <w:pPr>
              <w:jc w:val="right"/>
              <w:rPr>
                <w:rFonts w:cs="宋体"/>
              </w:rPr>
            </w:pPr>
            <w:r>
              <w:rPr>
                <w:rFonts w:cs="宋体" w:hint="eastAsia"/>
              </w:rPr>
              <w:t>10,345,388.96</w:t>
            </w:r>
          </w:p>
        </w:tc>
      </w:tr>
      <w:tr w:rsidR="003C4B9E" w14:paraId="0D499F95" w14:textId="77777777" w:rsidTr="00D11CB8">
        <w:tc>
          <w:tcPr>
            <w:tcW w:w="2198" w:type="pct"/>
            <w:tcBorders>
              <w:top w:val="outset" w:sz="6" w:space="0" w:color="auto"/>
              <w:left w:val="outset" w:sz="6" w:space="0" w:color="auto"/>
              <w:bottom w:val="outset" w:sz="6" w:space="0" w:color="auto"/>
              <w:right w:val="outset" w:sz="6" w:space="0" w:color="auto"/>
            </w:tcBorders>
          </w:tcPr>
          <w:p w14:paraId="5165B9C2" w14:textId="77777777" w:rsidR="003C4B9E" w:rsidRDefault="00A82A42">
            <w:pPr>
              <w:ind w:firstLineChars="200" w:firstLine="420"/>
            </w:pPr>
            <w:r>
              <w:rPr>
                <w:rFonts w:hint="eastAsia"/>
              </w:rPr>
              <w:t>筹资活动现金流出小计</w:t>
            </w:r>
          </w:p>
        </w:tc>
        <w:tc>
          <w:tcPr>
            <w:tcW w:w="1405" w:type="pct"/>
            <w:tcBorders>
              <w:top w:val="outset" w:sz="6" w:space="0" w:color="auto"/>
              <w:left w:val="outset" w:sz="6" w:space="0" w:color="auto"/>
              <w:bottom w:val="outset" w:sz="6" w:space="0" w:color="auto"/>
              <w:right w:val="outset" w:sz="6" w:space="0" w:color="auto"/>
            </w:tcBorders>
            <w:vAlign w:val="center"/>
          </w:tcPr>
          <w:p w14:paraId="46941C72" w14:textId="750F4EDA" w:rsidR="003C4B9E" w:rsidRDefault="003129C6">
            <w:pPr>
              <w:jc w:val="right"/>
              <w:textAlignment w:val="bottom"/>
              <w:rPr>
                <w:rFonts w:cs="宋体"/>
              </w:rPr>
            </w:pPr>
            <w:r w:rsidRPr="003129C6">
              <w:rPr>
                <w:rFonts w:cs="宋体"/>
                <w:lang w:bidi="ar"/>
              </w:rPr>
              <w:t>17,596,204,119.73</w:t>
            </w:r>
            <w:r w:rsidR="00A82A42">
              <w:rPr>
                <w:rFonts w:cs="宋体" w:hint="eastAsia"/>
                <w:lang w:bidi="ar"/>
              </w:rPr>
              <w:t xml:space="preserve"> </w:t>
            </w:r>
          </w:p>
        </w:tc>
        <w:tc>
          <w:tcPr>
            <w:tcW w:w="1397" w:type="pct"/>
            <w:tcBorders>
              <w:top w:val="outset" w:sz="6" w:space="0" w:color="auto"/>
              <w:left w:val="outset" w:sz="6" w:space="0" w:color="auto"/>
              <w:bottom w:val="outset" w:sz="6" w:space="0" w:color="auto"/>
              <w:right w:val="outset" w:sz="6" w:space="0" w:color="auto"/>
            </w:tcBorders>
            <w:vAlign w:val="center"/>
          </w:tcPr>
          <w:p w14:paraId="3B141A81" w14:textId="77777777" w:rsidR="003C4B9E" w:rsidRDefault="00A82A42">
            <w:pPr>
              <w:jc w:val="right"/>
              <w:rPr>
                <w:rFonts w:cs="宋体"/>
              </w:rPr>
            </w:pPr>
            <w:r>
              <w:rPr>
                <w:rFonts w:cs="宋体" w:hint="eastAsia"/>
              </w:rPr>
              <w:t>19,902,723,268.65</w:t>
            </w:r>
          </w:p>
        </w:tc>
      </w:tr>
      <w:tr w:rsidR="003C4B9E" w14:paraId="062C4F1F" w14:textId="77777777" w:rsidTr="00D11CB8">
        <w:tc>
          <w:tcPr>
            <w:tcW w:w="2198" w:type="pct"/>
            <w:tcBorders>
              <w:top w:val="outset" w:sz="6" w:space="0" w:color="auto"/>
              <w:left w:val="outset" w:sz="6" w:space="0" w:color="auto"/>
              <w:bottom w:val="outset" w:sz="6" w:space="0" w:color="auto"/>
              <w:right w:val="outset" w:sz="6" w:space="0" w:color="auto"/>
            </w:tcBorders>
          </w:tcPr>
          <w:p w14:paraId="5C7BCD00" w14:textId="77777777" w:rsidR="003C4B9E" w:rsidRDefault="00A82A42">
            <w:pPr>
              <w:ind w:firstLineChars="300" w:firstLine="630"/>
            </w:pPr>
            <w:r>
              <w:rPr>
                <w:rFonts w:hint="eastAsia"/>
              </w:rPr>
              <w:t>筹资活动产生的现金流量净额</w:t>
            </w:r>
          </w:p>
        </w:tc>
        <w:tc>
          <w:tcPr>
            <w:tcW w:w="1405" w:type="pct"/>
            <w:tcBorders>
              <w:top w:val="outset" w:sz="6" w:space="0" w:color="auto"/>
              <w:left w:val="outset" w:sz="6" w:space="0" w:color="auto"/>
              <w:bottom w:val="outset" w:sz="6" w:space="0" w:color="auto"/>
              <w:right w:val="outset" w:sz="6" w:space="0" w:color="auto"/>
            </w:tcBorders>
            <w:vAlign w:val="center"/>
          </w:tcPr>
          <w:p w14:paraId="147469D8" w14:textId="77777777" w:rsidR="003C4B9E" w:rsidRDefault="00A82A42">
            <w:pPr>
              <w:jc w:val="right"/>
              <w:textAlignment w:val="bottom"/>
              <w:rPr>
                <w:rFonts w:cs="宋体"/>
              </w:rPr>
            </w:pPr>
            <w:r>
              <w:rPr>
                <w:rFonts w:cs="宋体" w:hint="eastAsia"/>
                <w:lang w:bidi="ar"/>
              </w:rPr>
              <w:t xml:space="preserve">-521,481,847.73 </w:t>
            </w:r>
          </w:p>
        </w:tc>
        <w:tc>
          <w:tcPr>
            <w:tcW w:w="1397" w:type="pct"/>
            <w:tcBorders>
              <w:top w:val="outset" w:sz="6" w:space="0" w:color="auto"/>
              <w:left w:val="outset" w:sz="6" w:space="0" w:color="auto"/>
              <w:bottom w:val="outset" w:sz="6" w:space="0" w:color="auto"/>
              <w:right w:val="outset" w:sz="6" w:space="0" w:color="auto"/>
            </w:tcBorders>
            <w:vAlign w:val="center"/>
          </w:tcPr>
          <w:p w14:paraId="510D4C13" w14:textId="77777777" w:rsidR="003C4B9E" w:rsidRDefault="00A82A42">
            <w:pPr>
              <w:jc w:val="right"/>
              <w:rPr>
                <w:rFonts w:cs="宋体"/>
              </w:rPr>
            </w:pPr>
            <w:r>
              <w:rPr>
                <w:rFonts w:cs="宋体" w:hint="eastAsia"/>
              </w:rPr>
              <w:t>-3,516,817,268.65</w:t>
            </w:r>
          </w:p>
        </w:tc>
      </w:tr>
      <w:tr w:rsidR="003C4B9E" w14:paraId="2618FE68" w14:textId="77777777" w:rsidTr="00D11CB8">
        <w:tc>
          <w:tcPr>
            <w:tcW w:w="2198" w:type="pct"/>
            <w:tcBorders>
              <w:top w:val="outset" w:sz="6" w:space="0" w:color="auto"/>
              <w:left w:val="outset" w:sz="6" w:space="0" w:color="auto"/>
              <w:bottom w:val="outset" w:sz="6" w:space="0" w:color="auto"/>
              <w:right w:val="outset" w:sz="6" w:space="0" w:color="auto"/>
            </w:tcBorders>
          </w:tcPr>
          <w:p w14:paraId="6CE4000C" w14:textId="77777777" w:rsidR="003C4B9E" w:rsidRDefault="00A82A42">
            <w:r>
              <w:rPr>
                <w:rFonts w:hint="eastAsia"/>
                <w:b/>
                <w:bCs/>
              </w:rPr>
              <w:t>四、汇率变动对现金及现金等价物的影响</w:t>
            </w:r>
          </w:p>
        </w:tc>
        <w:tc>
          <w:tcPr>
            <w:tcW w:w="1405" w:type="pct"/>
            <w:tcBorders>
              <w:top w:val="outset" w:sz="6" w:space="0" w:color="auto"/>
              <w:left w:val="outset" w:sz="6" w:space="0" w:color="auto"/>
              <w:bottom w:val="outset" w:sz="6" w:space="0" w:color="auto"/>
              <w:right w:val="outset" w:sz="6" w:space="0" w:color="auto"/>
            </w:tcBorders>
            <w:vAlign w:val="center"/>
          </w:tcPr>
          <w:p w14:paraId="01E2B783" w14:textId="405AE163" w:rsidR="003C4B9E" w:rsidRDefault="001760CF">
            <w:pPr>
              <w:jc w:val="right"/>
              <w:rPr>
                <w:rFonts w:cs="宋体"/>
              </w:rPr>
            </w:pPr>
            <w:r>
              <w:rPr>
                <w:rFonts w:cs="宋体" w:hint="eastAsia"/>
              </w:rPr>
              <w:t>-</w:t>
            </w:r>
          </w:p>
        </w:tc>
        <w:tc>
          <w:tcPr>
            <w:tcW w:w="1397" w:type="pct"/>
            <w:tcBorders>
              <w:top w:val="outset" w:sz="6" w:space="0" w:color="auto"/>
              <w:left w:val="outset" w:sz="6" w:space="0" w:color="auto"/>
              <w:bottom w:val="outset" w:sz="6" w:space="0" w:color="auto"/>
              <w:right w:val="outset" w:sz="6" w:space="0" w:color="auto"/>
            </w:tcBorders>
            <w:vAlign w:val="center"/>
          </w:tcPr>
          <w:p w14:paraId="71A6C679" w14:textId="7985629C" w:rsidR="003C4B9E" w:rsidRDefault="001760CF">
            <w:pPr>
              <w:jc w:val="right"/>
              <w:rPr>
                <w:rFonts w:cs="宋体"/>
              </w:rPr>
            </w:pPr>
            <w:r>
              <w:rPr>
                <w:rFonts w:cs="宋体" w:hint="eastAsia"/>
              </w:rPr>
              <w:t>-</w:t>
            </w:r>
          </w:p>
        </w:tc>
      </w:tr>
      <w:tr w:rsidR="003C4B9E" w14:paraId="16D41B2C" w14:textId="77777777" w:rsidTr="00D11CB8">
        <w:tc>
          <w:tcPr>
            <w:tcW w:w="2198" w:type="pct"/>
            <w:tcBorders>
              <w:top w:val="outset" w:sz="6" w:space="0" w:color="auto"/>
              <w:left w:val="outset" w:sz="6" w:space="0" w:color="auto"/>
              <w:bottom w:val="outset" w:sz="6" w:space="0" w:color="auto"/>
              <w:right w:val="outset" w:sz="6" w:space="0" w:color="auto"/>
            </w:tcBorders>
          </w:tcPr>
          <w:p w14:paraId="27E49C4C" w14:textId="77777777" w:rsidR="003C4B9E" w:rsidRDefault="00A82A42">
            <w:r>
              <w:rPr>
                <w:rFonts w:hint="eastAsia"/>
                <w:b/>
                <w:bCs/>
              </w:rPr>
              <w:t>五、现金及现金等价物净增加额</w:t>
            </w:r>
          </w:p>
        </w:tc>
        <w:tc>
          <w:tcPr>
            <w:tcW w:w="1405" w:type="pct"/>
            <w:tcBorders>
              <w:top w:val="outset" w:sz="6" w:space="0" w:color="auto"/>
              <w:left w:val="outset" w:sz="6" w:space="0" w:color="auto"/>
              <w:bottom w:val="outset" w:sz="6" w:space="0" w:color="auto"/>
              <w:right w:val="outset" w:sz="6" w:space="0" w:color="auto"/>
            </w:tcBorders>
            <w:vAlign w:val="center"/>
          </w:tcPr>
          <w:p w14:paraId="084CD226" w14:textId="77777777" w:rsidR="003C4B9E" w:rsidRDefault="00A82A42">
            <w:pPr>
              <w:jc w:val="right"/>
              <w:textAlignment w:val="center"/>
              <w:rPr>
                <w:rFonts w:cs="宋体"/>
              </w:rPr>
            </w:pPr>
            <w:r>
              <w:rPr>
                <w:rFonts w:cs="宋体" w:hint="eastAsia"/>
                <w:lang w:bidi="ar"/>
              </w:rPr>
              <w:t xml:space="preserve">-124,903,093.40 </w:t>
            </w:r>
          </w:p>
        </w:tc>
        <w:tc>
          <w:tcPr>
            <w:tcW w:w="1397" w:type="pct"/>
            <w:tcBorders>
              <w:top w:val="outset" w:sz="6" w:space="0" w:color="auto"/>
              <w:left w:val="outset" w:sz="6" w:space="0" w:color="auto"/>
              <w:bottom w:val="outset" w:sz="6" w:space="0" w:color="auto"/>
              <w:right w:val="outset" w:sz="6" w:space="0" w:color="auto"/>
            </w:tcBorders>
            <w:vAlign w:val="center"/>
          </w:tcPr>
          <w:p w14:paraId="0626BAAC" w14:textId="77777777" w:rsidR="003C4B9E" w:rsidRDefault="00A82A42">
            <w:pPr>
              <w:jc w:val="right"/>
              <w:rPr>
                <w:rFonts w:cs="宋体"/>
              </w:rPr>
            </w:pPr>
            <w:r>
              <w:rPr>
                <w:rFonts w:cs="宋体" w:hint="eastAsia"/>
              </w:rPr>
              <w:t>-238,575,696.58</w:t>
            </w:r>
          </w:p>
        </w:tc>
      </w:tr>
      <w:tr w:rsidR="003C4B9E" w14:paraId="5F8CD483" w14:textId="77777777" w:rsidTr="00D11CB8">
        <w:tc>
          <w:tcPr>
            <w:tcW w:w="2198" w:type="pct"/>
            <w:tcBorders>
              <w:top w:val="outset" w:sz="6" w:space="0" w:color="auto"/>
              <w:left w:val="outset" w:sz="6" w:space="0" w:color="auto"/>
              <w:bottom w:val="outset" w:sz="6" w:space="0" w:color="auto"/>
              <w:right w:val="outset" w:sz="6" w:space="0" w:color="auto"/>
            </w:tcBorders>
          </w:tcPr>
          <w:p w14:paraId="622333C9" w14:textId="77777777" w:rsidR="003C4B9E" w:rsidRDefault="00A82A42">
            <w:pPr>
              <w:ind w:firstLineChars="100" w:firstLine="210"/>
            </w:pPr>
            <w:r>
              <w:rPr>
                <w:rFonts w:hint="eastAsia"/>
              </w:rPr>
              <w:t>加：期初现金及现金等价物余额</w:t>
            </w:r>
          </w:p>
        </w:tc>
        <w:tc>
          <w:tcPr>
            <w:tcW w:w="1405" w:type="pct"/>
            <w:tcBorders>
              <w:top w:val="outset" w:sz="6" w:space="0" w:color="auto"/>
              <w:left w:val="outset" w:sz="6" w:space="0" w:color="auto"/>
              <w:bottom w:val="outset" w:sz="6" w:space="0" w:color="auto"/>
              <w:right w:val="outset" w:sz="6" w:space="0" w:color="auto"/>
            </w:tcBorders>
            <w:vAlign w:val="center"/>
          </w:tcPr>
          <w:p w14:paraId="7B8686D3" w14:textId="77777777" w:rsidR="003C4B9E" w:rsidRDefault="00A82A42">
            <w:pPr>
              <w:jc w:val="right"/>
              <w:textAlignment w:val="center"/>
              <w:rPr>
                <w:rFonts w:cs="宋体"/>
                <w:highlight w:val="yellow"/>
              </w:rPr>
            </w:pPr>
            <w:r>
              <w:rPr>
                <w:rFonts w:cs="宋体" w:hint="eastAsia"/>
                <w:lang w:bidi="ar"/>
              </w:rPr>
              <w:t>833,603,529.89</w:t>
            </w:r>
          </w:p>
        </w:tc>
        <w:tc>
          <w:tcPr>
            <w:tcW w:w="1397" w:type="pct"/>
            <w:tcBorders>
              <w:top w:val="outset" w:sz="6" w:space="0" w:color="auto"/>
              <w:left w:val="outset" w:sz="6" w:space="0" w:color="auto"/>
              <w:bottom w:val="outset" w:sz="6" w:space="0" w:color="auto"/>
              <w:right w:val="outset" w:sz="6" w:space="0" w:color="auto"/>
            </w:tcBorders>
            <w:vAlign w:val="center"/>
          </w:tcPr>
          <w:p w14:paraId="72EF4090" w14:textId="77777777" w:rsidR="003C4B9E" w:rsidRDefault="00A82A42">
            <w:pPr>
              <w:jc w:val="right"/>
              <w:rPr>
                <w:rFonts w:cs="宋体"/>
              </w:rPr>
            </w:pPr>
            <w:r>
              <w:rPr>
                <w:rFonts w:cs="宋体" w:hint="eastAsia"/>
              </w:rPr>
              <w:t>925,012,854.49</w:t>
            </w:r>
          </w:p>
        </w:tc>
      </w:tr>
      <w:tr w:rsidR="003C4B9E" w14:paraId="019B3ABF" w14:textId="77777777" w:rsidTr="00D11CB8">
        <w:tc>
          <w:tcPr>
            <w:tcW w:w="2198" w:type="pct"/>
            <w:tcBorders>
              <w:top w:val="outset" w:sz="6" w:space="0" w:color="auto"/>
              <w:left w:val="outset" w:sz="6" w:space="0" w:color="auto"/>
              <w:bottom w:val="outset" w:sz="6" w:space="0" w:color="auto"/>
              <w:right w:val="outset" w:sz="6" w:space="0" w:color="auto"/>
            </w:tcBorders>
          </w:tcPr>
          <w:p w14:paraId="38C19DB3" w14:textId="77777777" w:rsidR="003C4B9E" w:rsidRDefault="00A82A42">
            <w:r>
              <w:rPr>
                <w:rFonts w:hint="eastAsia"/>
                <w:b/>
                <w:bCs/>
              </w:rPr>
              <w:t>六、期末现金及现金等价物余额</w:t>
            </w:r>
          </w:p>
        </w:tc>
        <w:tc>
          <w:tcPr>
            <w:tcW w:w="1405" w:type="pct"/>
            <w:tcBorders>
              <w:top w:val="outset" w:sz="6" w:space="0" w:color="auto"/>
              <w:left w:val="outset" w:sz="6" w:space="0" w:color="auto"/>
              <w:bottom w:val="outset" w:sz="6" w:space="0" w:color="auto"/>
              <w:right w:val="outset" w:sz="6" w:space="0" w:color="auto"/>
            </w:tcBorders>
            <w:vAlign w:val="center"/>
          </w:tcPr>
          <w:p w14:paraId="76CBBC62" w14:textId="77777777" w:rsidR="003C4B9E" w:rsidRDefault="00A82A42">
            <w:pPr>
              <w:jc w:val="right"/>
              <w:textAlignment w:val="center"/>
              <w:rPr>
                <w:rFonts w:cs="宋体"/>
                <w:highlight w:val="yellow"/>
              </w:rPr>
            </w:pPr>
            <w:r>
              <w:rPr>
                <w:rFonts w:cs="宋体" w:hint="eastAsia"/>
                <w:lang w:bidi="ar"/>
              </w:rPr>
              <w:t xml:space="preserve">708,700,436.49 </w:t>
            </w:r>
          </w:p>
        </w:tc>
        <w:tc>
          <w:tcPr>
            <w:tcW w:w="1397" w:type="pct"/>
            <w:tcBorders>
              <w:top w:val="outset" w:sz="6" w:space="0" w:color="auto"/>
              <w:left w:val="outset" w:sz="6" w:space="0" w:color="auto"/>
              <w:bottom w:val="outset" w:sz="6" w:space="0" w:color="auto"/>
              <w:right w:val="outset" w:sz="6" w:space="0" w:color="auto"/>
            </w:tcBorders>
            <w:vAlign w:val="center"/>
          </w:tcPr>
          <w:p w14:paraId="0106EC13" w14:textId="77777777" w:rsidR="003C4B9E" w:rsidRDefault="00A82A42">
            <w:pPr>
              <w:jc w:val="right"/>
              <w:rPr>
                <w:rFonts w:cs="宋体"/>
              </w:rPr>
            </w:pPr>
            <w:r>
              <w:rPr>
                <w:rFonts w:cs="宋体" w:hint="eastAsia"/>
              </w:rPr>
              <w:t>686,437,157.91</w:t>
            </w:r>
          </w:p>
        </w:tc>
      </w:tr>
    </w:tbl>
    <w:p w14:paraId="3C7FC16F" w14:textId="0138E127" w:rsidR="003C4B9E" w:rsidRDefault="00A82A42">
      <w:pPr>
        <w:snapToGrid w:val="0"/>
        <w:spacing w:line="240" w:lineRule="atLeast"/>
        <w:ind w:rightChars="12" w:right="25"/>
      </w:pPr>
      <w:r>
        <w:rPr>
          <w:rFonts w:hint="eastAsia"/>
        </w:rPr>
        <w:t>公司负责</w:t>
      </w:r>
      <w:r>
        <w:t>人</w:t>
      </w:r>
      <w:r>
        <w:rPr>
          <w:rFonts w:hint="eastAsia"/>
        </w:rPr>
        <w:t>：</w:t>
      </w:r>
      <w:sdt>
        <w:sdtPr>
          <w:rPr>
            <w:rFonts w:hint="eastAsia"/>
          </w:rPr>
          <w:alias w:val="公司负责人"/>
          <w:tag w:val="_GBC_cc37355f76be4f15bf025656d96bc3ad"/>
          <w:id w:val="147477811"/>
          <w:placeholder>
            <w:docPart w:val="GBC22222222222222222222222222222"/>
          </w:placeholder>
          <w:dataBinding w:prefixMappings="xmlns:clcid-mr='clcid-mr'" w:xpath="/*/clcid-mr:GongSiFuZeRenXingMing[not(@periodRef)]" w:storeItemID="{42DEBF9A-6816-48AE-BADD-E3125C474CD9}"/>
          <w:text/>
        </w:sdtPr>
        <w:sdtEndPr/>
        <w:sdtContent>
          <w:r w:rsidR="00D13FB8">
            <w:rPr>
              <w:rFonts w:hint="eastAsia"/>
            </w:rPr>
            <w:t>陈云江</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147455084"/>
          <w:placeholder>
            <w:docPart w:val="GBC22222222222222222222222222222"/>
          </w:placeholder>
          <w:dataBinding w:prefixMappings="xmlns:clcid-mr='clcid-mr'" w:xpath="/*/clcid-mr:ZhuGuanKuaiJiGongZuoFuZeRenXingMing[not(@periodRef)]" w:storeItemID="{42DEBF9A-6816-48AE-BADD-E3125C474CD9}"/>
          <w:text/>
        </w:sdtPr>
        <w:sdtEndPr/>
        <w:sdtContent>
          <w:r w:rsidR="00D13FB8">
            <w:rPr>
              <w:rFonts w:hint="eastAsia"/>
            </w:rPr>
            <w:t>于昌良</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3c6e921bea6425e93fc893408460035"/>
          <w:id w:val="147455785"/>
          <w:placeholder>
            <w:docPart w:val="GBC22222222222222222222222222222"/>
          </w:placeholder>
          <w:dataBinding w:prefixMappings="xmlns:clcid-mr='clcid-mr'" w:xpath="/*/clcid-mr:KuaiJiJiGouFuZeRenXingMing[not(@periodRef)]" w:storeItemID="{42DEBF9A-6816-48AE-BADD-E3125C474CD9}"/>
          <w:text/>
        </w:sdtPr>
        <w:sdtEndPr/>
        <w:sdtContent>
          <w:r w:rsidR="00D13FB8">
            <w:rPr>
              <w:rFonts w:hint="eastAsia"/>
            </w:rPr>
            <w:t>张璐</w:t>
          </w:r>
        </w:sdtContent>
      </w:sdt>
    </w:p>
    <w:p w14:paraId="51B1266D" w14:textId="77777777" w:rsidR="003C4B9E" w:rsidRDefault="003C4B9E">
      <w:bookmarkStart w:id="82" w:name="_Hlk114043348"/>
      <w:bookmarkEnd w:id="82"/>
    </w:p>
    <w:p w14:paraId="72BB527E" w14:textId="77777777" w:rsidR="003C4B9E" w:rsidRDefault="00A82A42">
      <w:pPr>
        <w:pStyle w:val="2"/>
        <w:spacing w:before="0" w:after="0" w:line="360" w:lineRule="auto"/>
      </w:pPr>
      <w:bookmarkStart w:id="83" w:name="_Hlk10465969"/>
      <w:r>
        <w:rPr>
          <w:rFonts w:hint="eastAsia"/>
        </w:rPr>
        <w:t>2024年起首次执行新会计准则或准则解释等涉及调整首次执行当年年初的财务报表</w:t>
      </w:r>
    </w:p>
    <w:sdt>
      <w:sdtPr>
        <w:alias w:val="首次执行新会计准则或准则解释等涉及调整首次执行当年年初的财务报表[双击切换]"/>
        <w:tag w:val="_GBC_26f6f962b8594c66876d1facac7b33be"/>
        <w:id w:val="147473735"/>
        <w:placeholder>
          <w:docPart w:val="GBC22222222222222222222222222222"/>
        </w:placeholder>
      </w:sdtPr>
      <w:sdtEndPr/>
      <w:sdtContent>
        <w:p w14:paraId="1DA7EAF9" w14:textId="33BC2C44" w:rsidR="003C4B9E" w:rsidRDefault="00A82A42">
          <w:r>
            <w:fldChar w:fldCharType="begin"/>
          </w:r>
          <w:r w:rsidR="00D13FB8">
            <w:instrText xml:space="preserve"> MACROBUTTON  SnrToggleCheckbox □适用 </w:instrText>
          </w:r>
          <w:r>
            <w:fldChar w:fldCharType="end"/>
          </w:r>
          <w:r>
            <w:fldChar w:fldCharType="begin"/>
          </w:r>
          <w:r w:rsidR="00D13FB8">
            <w:instrText xml:space="preserve"> MACROBUTTON  SnrToggleCheckbox √不适用 </w:instrText>
          </w:r>
          <w:r>
            <w:fldChar w:fldCharType="end"/>
          </w:r>
        </w:p>
      </w:sdtContent>
    </w:sdt>
    <w:p w14:paraId="10D5DA29" w14:textId="77777777" w:rsidR="003C4B9E" w:rsidRDefault="003C4B9E">
      <w:bookmarkStart w:id="84" w:name="_Hlk114234405"/>
      <w:bookmarkStart w:id="85" w:name="_Hlk3899275"/>
      <w:bookmarkStart w:id="86" w:name="_Hlk114475741"/>
      <w:bookmarkStart w:id="87" w:name="_Hlk114234108"/>
      <w:bookmarkEnd w:id="84"/>
      <w:bookmarkEnd w:id="85"/>
      <w:bookmarkEnd w:id="86"/>
      <w:bookmarkEnd w:id="87"/>
    </w:p>
    <w:bookmarkEnd w:id="83"/>
    <w:p w14:paraId="4AF5C0B7" w14:textId="77777777" w:rsidR="003C4B9E" w:rsidRDefault="00A82A42">
      <w:pPr>
        <w:ind w:firstLineChars="200" w:firstLine="420"/>
      </w:pPr>
      <w:r>
        <w:rPr>
          <w:rFonts w:hint="eastAsia"/>
        </w:rPr>
        <w:t>特此公告。</w:t>
      </w:r>
    </w:p>
    <w:p w14:paraId="7DA42927" w14:textId="77777777" w:rsidR="003C4B9E" w:rsidRDefault="00A82A42">
      <w:pPr>
        <w:wordWrap w:val="0"/>
        <w:ind w:firstLineChars="300" w:firstLine="630"/>
        <w:jc w:val="right"/>
      </w:pPr>
      <w:r>
        <w:rPr>
          <w:rFonts w:hint="eastAsia"/>
        </w:rPr>
        <w:t xml:space="preserve"> </w:t>
      </w:r>
      <w:sdt>
        <w:sdtPr>
          <w:alias w:val="公司法定中文名称"/>
          <w:tag w:val="_GBC_97bb4173876e440c97df4ba2e21cecdc"/>
          <w:id w:val="147464507"/>
          <w:placeholder>
            <w:docPart w:val="GBC22222222222222222222222222222"/>
          </w:placeholder>
        </w:sdtPr>
        <w:sdtEndPr/>
        <w:sdtContent>
          <w:r>
            <w:t>江苏宁沪高速公路股份有限公司</w:t>
          </w:r>
        </w:sdtContent>
      </w:sdt>
      <w:r>
        <w:rPr>
          <w:rFonts w:hint="eastAsia"/>
        </w:rPr>
        <w:t>董事会</w:t>
      </w:r>
    </w:p>
    <w:p w14:paraId="4FE7F6F3" w14:textId="46B864EF" w:rsidR="003C4B9E" w:rsidRDefault="006D2D98">
      <w:pPr>
        <w:ind w:firstLineChars="300" w:firstLine="630"/>
        <w:jc w:val="right"/>
      </w:pPr>
      <w:sdt>
        <w:sdtPr>
          <w:alias w:val="报告董事会批准报送日期"/>
          <w:tag w:val="_GBC_f2bf2a7bed8f4dce8af67821eab24d3c"/>
          <w:id w:val="147453575"/>
          <w:placeholder>
            <w:docPart w:val="GBC22222222222222222222222222222"/>
          </w:placeholder>
          <w:date w:fullDate="2024-10-29T00:00:00Z">
            <w:dateFormat w:val="yyyy'年'M'月'd'日'"/>
            <w:lid w:val="zh-CN"/>
            <w:storeMappedDataAs w:val="dateTime"/>
            <w:calendar w:val="gregorian"/>
          </w:date>
        </w:sdtPr>
        <w:sdtEndPr/>
        <w:sdtContent>
          <w:r w:rsidR="009F4A3B">
            <w:rPr>
              <w:rFonts w:hint="eastAsia"/>
            </w:rPr>
            <w:t>2024年10月29日</w:t>
          </w:r>
        </w:sdtContent>
      </w:sdt>
    </w:p>
    <w:sectPr w:rsidR="003C4B9E">
      <w:headerReference w:type="default" r:id="rId13"/>
      <w:footerReference w:type="default" r:id="rId14"/>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6B7170" w14:textId="77777777" w:rsidR="006D2D98" w:rsidRDefault="006D2D98">
      <w:r>
        <w:separator/>
      </w:r>
    </w:p>
  </w:endnote>
  <w:endnote w:type="continuationSeparator" w:id="0">
    <w:p w14:paraId="6CC54AB5" w14:textId="77777777" w:rsidR="006D2D98" w:rsidRDefault="006D2D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Helvetica-Narrow">
    <w:altName w:val="Arial Narrow"/>
    <w:charset w:val="00"/>
    <w:family w:val="swiss"/>
    <w:pitch w:val="default"/>
    <w:sig w:usb0="00000000" w:usb1="00000000" w:usb2="00000000" w:usb3="00000000" w:csb0="00000001" w:csb1="00000000"/>
  </w:font>
  <w:font w:name="Noto Sans CJK JP Regular">
    <w:altName w:val="宋体"/>
    <w:charset w:val="86"/>
    <w:family w:val="swiss"/>
    <w:pitch w:val="default"/>
    <w:sig w:usb0="00000000" w:usb1="00000000" w:usb2="00000016" w:usb3="00000000" w:csb0="002E0107" w:csb1="00000000"/>
  </w:font>
  <w:font w:name="FZLTSK--GBK1-0">
    <w:altName w:val="Times New Roman"/>
    <w:charset w:val="00"/>
    <w:family w:val="roman"/>
    <w:pitch w:val="default"/>
  </w:font>
  <w:font w:name="瀹嬩綋">
    <w:altName w:val="Segoe Print"/>
    <w:charset w:val="00"/>
    <w:family w:val="auto"/>
    <w:pitch w:val="default"/>
  </w:font>
  <w:font w:name="仿宋_GB2312">
    <w:altName w:val="FangSong_GB2312"/>
    <w:panose1 w:val="02010609030101010101"/>
    <w:charset w:val="86"/>
    <w:family w:val="modern"/>
    <w:pitch w:val="fixed"/>
    <w:sig w:usb0="00000001" w:usb1="080E0000" w:usb2="00000010" w:usb3="00000000" w:csb0="00040000" w:csb1="00000000"/>
  </w:font>
  <w:font w:name="宋体-方正超大字符集">
    <w:altName w:val="宋体"/>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368BAB" w14:textId="77777777" w:rsidR="001833E7" w:rsidRDefault="001833E7">
    <w:pPr>
      <w:pStyle w:val="ae"/>
      <w:jc w:val="center"/>
    </w:pPr>
    <w:r>
      <w:rPr>
        <w:b/>
        <w:sz w:val="24"/>
        <w:szCs w:val="24"/>
      </w:rPr>
      <w:fldChar w:fldCharType="begin"/>
    </w:r>
    <w:r>
      <w:rPr>
        <w:b/>
      </w:rPr>
      <w:instrText>PAGE</w:instrText>
    </w:r>
    <w:r>
      <w:rPr>
        <w:b/>
        <w:sz w:val="24"/>
        <w:szCs w:val="24"/>
      </w:rPr>
      <w:fldChar w:fldCharType="separate"/>
    </w:r>
    <w:r w:rsidR="00366F5E">
      <w:rPr>
        <w:b/>
        <w:noProof/>
      </w:rPr>
      <w:t>12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366F5E">
      <w:rPr>
        <w:b/>
        <w:noProof/>
      </w:rPr>
      <w:t>12</w:t>
    </w:r>
    <w:r>
      <w:rPr>
        <w:b/>
        <w:sz w:val="24"/>
        <w:szCs w:val="24"/>
      </w:rPr>
      <w:fldChar w:fldCharType="end"/>
    </w:r>
  </w:p>
  <w:p w14:paraId="7198ECAB" w14:textId="77777777" w:rsidR="001833E7" w:rsidRDefault="001833E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E6F825" w14:textId="77777777" w:rsidR="006D2D98" w:rsidRDefault="006D2D98">
      <w:r>
        <w:separator/>
      </w:r>
    </w:p>
  </w:footnote>
  <w:footnote w:type="continuationSeparator" w:id="0">
    <w:p w14:paraId="77B58575" w14:textId="77777777" w:rsidR="006D2D98" w:rsidRDefault="006D2D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9B2976" w14:textId="77777777" w:rsidR="001833E7" w:rsidRDefault="006D2D98">
    <w:pPr>
      <w:pStyle w:val="af"/>
      <w:tabs>
        <w:tab w:val="clear" w:pos="8306"/>
        <w:tab w:val="left" w:pos="8364"/>
        <w:tab w:val="left" w:pos="8505"/>
      </w:tabs>
      <w:ind w:rightChars="10" w:right="21"/>
      <w:rPr>
        <w:b/>
      </w:rPr>
    </w:pPr>
    <w:sdt>
      <w:sdtPr>
        <w:rPr>
          <w:rFonts w:hint="eastAsia"/>
          <w:b/>
        </w:rPr>
        <w:alias w:val="公司法定中文名称"/>
        <w:tag w:val="_GBC_2b6244a495fa4f5491aba922c028644e"/>
        <w:id w:val="765964287"/>
        <w:dataBinding w:prefixMappings="xmlns:clcid-cgi='clcid-cgi'" w:xpath="/*/clcid-cgi:GongSiFaDingZhongWenMingCheng[not(@periodRef)]" w:storeItemID="{42DEBF9A-6816-48AE-BADD-E3125C474CD9}"/>
        <w:text/>
      </w:sdtPr>
      <w:sdtEndPr/>
      <w:sdtContent>
        <w:r w:rsidR="001833E7">
          <w:rPr>
            <w:rFonts w:hint="eastAsia"/>
            <w:b/>
          </w:rPr>
          <w:t>江苏宁沪高速公路股份有限公司</w:t>
        </w:r>
      </w:sdtContent>
    </w:sdt>
    <w:r w:rsidR="001833E7">
      <w:rPr>
        <w:rFonts w:hint="eastAsia"/>
        <w:b/>
      </w:rPr>
      <w:t xml:space="preserve"> 2024年第三季度报告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nsid w:val="3D757A52"/>
    <w:multiLevelType w:val="multilevel"/>
    <w:tmpl w:val="3D757A52"/>
    <w:lvl w:ilvl="0">
      <w:start w:val="1"/>
      <w:numFmt w:val="chineseCountingThousand"/>
      <w:suff w:val="nothing"/>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8CE6D1E"/>
    <w:multiLevelType w:val="multilevel"/>
    <w:tmpl w:val="68CE6D1E"/>
    <w:lvl w:ilvl="0">
      <w:start w:val="1"/>
      <w:numFmt w:val="chineseCountingThousand"/>
      <w:lvlText w:val="%1、"/>
      <w:lvlJc w:val="left"/>
      <w:pPr>
        <w:ind w:left="420" w:hanging="420"/>
      </w:pPr>
      <w:rPr>
        <w:rFonts w:hint="default"/>
        <w:b/>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6F057044"/>
    <w:multiLevelType w:val="multilevel"/>
    <w:tmpl w:val="6F057044"/>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7840019C"/>
    <w:multiLevelType w:val="multilevel"/>
    <w:tmpl w:val="7840019C"/>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trackRevision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MmIwMWIxYzAyZmZiMWZlOTY3NTcxZmU2NzhhZTEifQ=="/>
    <w:docVar w:name="Disclosure_Version" w:val="true"/>
    <w:docVar w:name="RemovedBindingXPath" w:val="true"/>
  </w:docVars>
  <w:rsids>
    <w:rsidRoot w:val="00BC1299"/>
    <w:rsid w:val="000012D5"/>
    <w:rsid w:val="00001315"/>
    <w:rsid w:val="000013ED"/>
    <w:rsid w:val="0000358D"/>
    <w:rsid w:val="00003681"/>
    <w:rsid w:val="000049AD"/>
    <w:rsid w:val="00004BFA"/>
    <w:rsid w:val="00004EAA"/>
    <w:rsid w:val="00004EF0"/>
    <w:rsid w:val="00005762"/>
    <w:rsid w:val="00010D17"/>
    <w:rsid w:val="0001342A"/>
    <w:rsid w:val="00013A85"/>
    <w:rsid w:val="00013D97"/>
    <w:rsid w:val="0001454E"/>
    <w:rsid w:val="0001474B"/>
    <w:rsid w:val="00014E4D"/>
    <w:rsid w:val="000167A7"/>
    <w:rsid w:val="000167CF"/>
    <w:rsid w:val="00016C61"/>
    <w:rsid w:val="0001746D"/>
    <w:rsid w:val="00017F88"/>
    <w:rsid w:val="00020308"/>
    <w:rsid w:val="00021355"/>
    <w:rsid w:val="0002280B"/>
    <w:rsid w:val="00023072"/>
    <w:rsid w:val="00025609"/>
    <w:rsid w:val="00025C30"/>
    <w:rsid w:val="00025EAC"/>
    <w:rsid w:val="00025ED0"/>
    <w:rsid w:val="0002617F"/>
    <w:rsid w:val="00026372"/>
    <w:rsid w:val="0002659D"/>
    <w:rsid w:val="00027A59"/>
    <w:rsid w:val="00027F4C"/>
    <w:rsid w:val="00030606"/>
    <w:rsid w:val="00031636"/>
    <w:rsid w:val="00031904"/>
    <w:rsid w:val="00031B18"/>
    <w:rsid w:val="000324C0"/>
    <w:rsid w:val="00032EE0"/>
    <w:rsid w:val="00033760"/>
    <w:rsid w:val="00033C0C"/>
    <w:rsid w:val="00034F36"/>
    <w:rsid w:val="0003544A"/>
    <w:rsid w:val="00036513"/>
    <w:rsid w:val="0003730C"/>
    <w:rsid w:val="0004116D"/>
    <w:rsid w:val="000428B6"/>
    <w:rsid w:val="00042C29"/>
    <w:rsid w:val="00043F39"/>
    <w:rsid w:val="00044E4D"/>
    <w:rsid w:val="0004675B"/>
    <w:rsid w:val="00046F24"/>
    <w:rsid w:val="00046FAF"/>
    <w:rsid w:val="00047334"/>
    <w:rsid w:val="0005038D"/>
    <w:rsid w:val="0005107E"/>
    <w:rsid w:val="000515D2"/>
    <w:rsid w:val="0005166D"/>
    <w:rsid w:val="00054606"/>
    <w:rsid w:val="00054751"/>
    <w:rsid w:val="000573F2"/>
    <w:rsid w:val="00057BAE"/>
    <w:rsid w:val="00060031"/>
    <w:rsid w:val="000604CA"/>
    <w:rsid w:val="00061040"/>
    <w:rsid w:val="00061519"/>
    <w:rsid w:val="00062199"/>
    <w:rsid w:val="00063153"/>
    <w:rsid w:val="00063E4C"/>
    <w:rsid w:val="00065865"/>
    <w:rsid w:val="000678BC"/>
    <w:rsid w:val="000679C8"/>
    <w:rsid w:val="000679F9"/>
    <w:rsid w:val="00067B5D"/>
    <w:rsid w:val="00067F00"/>
    <w:rsid w:val="00067F9D"/>
    <w:rsid w:val="000710CB"/>
    <w:rsid w:val="00072473"/>
    <w:rsid w:val="00073EC8"/>
    <w:rsid w:val="000741AD"/>
    <w:rsid w:val="0007693D"/>
    <w:rsid w:val="00077DEA"/>
    <w:rsid w:val="0008007A"/>
    <w:rsid w:val="000819F1"/>
    <w:rsid w:val="00083760"/>
    <w:rsid w:val="00084775"/>
    <w:rsid w:val="00085A87"/>
    <w:rsid w:val="00086DC7"/>
    <w:rsid w:val="000876EC"/>
    <w:rsid w:val="000876FF"/>
    <w:rsid w:val="00087743"/>
    <w:rsid w:val="000901A8"/>
    <w:rsid w:val="0009038D"/>
    <w:rsid w:val="00091B40"/>
    <w:rsid w:val="000930E0"/>
    <w:rsid w:val="00093471"/>
    <w:rsid w:val="00093592"/>
    <w:rsid w:val="00094665"/>
    <w:rsid w:val="00096176"/>
    <w:rsid w:val="000963DF"/>
    <w:rsid w:val="00097BE5"/>
    <w:rsid w:val="00097C69"/>
    <w:rsid w:val="00097CB1"/>
    <w:rsid w:val="00097FF1"/>
    <w:rsid w:val="000A0EAC"/>
    <w:rsid w:val="000A15E2"/>
    <w:rsid w:val="000A297B"/>
    <w:rsid w:val="000A2A71"/>
    <w:rsid w:val="000A2C73"/>
    <w:rsid w:val="000A35B0"/>
    <w:rsid w:val="000A3AFB"/>
    <w:rsid w:val="000A4EDA"/>
    <w:rsid w:val="000A5215"/>
    <w:rsid w:val="000A5CBB"/>
    <w:rsid w:val="000A62D2"/>
    <w:rsid w:val="000A63BE"/>
    <w:rsid w:val="000A6DC1"/>
    <w:rsid w:val="000B059A"/>
    <w:rsid w:val="000B0AEE"/>
    <w:rsid w:val="000B164E"/>
    <w:rsid w:val="000B205D"/>
    <w:rsid w:val="000B20F4"/>
    <w:rsid w:val="000B21B8"/>
    <w:rsid w:val="000B2230"/>
    <w:rsid w:val="000B2A17"/>
    <w:rsid w:val="000B2EBC"/>
    <w:rsid w:val="000B3855"/>
    <w:rsid w:val="000B3876"/>
    <w:rsid w:val="000B471D"/>
    <w:rsid w:val="000B7BD6"/>
    <w:rsid w:val="000B7FE7"/>
    <w:rsid w:val="000C033E"/>
    <w:rsid w:val="000C056E"/>
    <w:rsid w:val="000C14F5"/>
    <w:rsid w:val="000C2D66"/>
    <w:rsid w:val="000C4472"/>
    <w:rsid w:val="000C4796"/>
    <w:rsid w:val="000C5A98"/>
    <w:rsid w:val="000C6101"/>
    <w:rsid w:val="000D0C72"/>
    <w:rsid w:val="000D1C5D"/>
    <w:rsid w:val="000D222A"/>
    <w:rsid w:val="000D26E2"/>
    <w:rsid w:val="000D3130"/>
    <w:rsid w:val="000D3ECB"/>
    <w:rsid w:val="000D44D3"/>
    <w:rsid w:val="000D4FA0"/>
    <w:rsid w:val="000D54E4"/>
    <w:rsid w:val="000E05BF"/>
    <w:rsid w:val="000E0E7E"/>
    <w:rsid w:val="000E157D"/>
    <w:rsid w:val="000E22F7"/>
    <w:rsid w:val="000E2EB4"/>
    <w:rsid w:val="000E53DC"/>
    <w:rsid w:val="000E5836"/>
    <w:rsid w:val="000E584D"/>
    <w:rsid w:val="000E597E"/>
    <w:rsid w:val="000E76B0"/>
    <w:rsid w:val="000F04F2"/>
    <w:rsid w:val="000F05BB"/>
    <w:rsid w:val="000F0713"/>
    <w:rsid w:val="000F072B"/>
    <w:rsid w:val="000F0889"/>
    <w:rsid w:val="000F089F"/>
    <w:rsid w:val="000F09A6"/>
    <w:rsid w:val="000F102F"/>
    <w:rsid w:val="000F18E1"/>
    <w:rsid w:val="000F2A78"/>
    <w:rsid w:val="000F3418"/>
    <w:rsid w:val="000F3885"/>
    <w:rsid w:val="000F5074"/>
    <w:rsid w:val="000F51EA"/>
    <w:rsid w:val="000F59FC"/>
    <w:rsid w:val="000F607A"/>
    <w:rsid w:val="000F6754"/>
    <w:rsid w:val="000F7526"/>
    <w:rsid w:val="000F78E8"/>
    <w:rsid w:val="00100572"/>
    <w:rsid w:val="0010064F"/>
    <w:rsid w:val="00101233"/>
    <w:rsid w:val="00101B76"/>
    <w:rsid w:val="001039BF"/>
    <w:rsid w:val="00103E07"/>
    <w:rsid w:val="001043C8"/>
    <w:rsid w:val="00104598"/>
    <w:rsid w:val="00104A19"/>
    <w:rsid w:val="00105356"/>
    <w:rsid w:val="0010707B"/>
    <w:rsid w:val="00107FB0"/>
    <w:rsid w:val="00110258"/>
    <w:rsid w:val="0011031C"/>
    <w:rsid w:val="001103B1"/>
    <w:rsid w:val="00111888"/>
    <w:rsid w:val="00112E3F"/>
    <w:rsid w:val="0011356C"/>
    <w:rsid w:val="0011372F"/>
    <w:rsid w:val="00114FEC"/>
    <w:rsid w:val="001153F5"/>
    <w:rsid w:val="00115540"/>
    <w:rsid w:val="0011582A"/>
    <w:rsid w:val="00116EA0"/>
    <w:rsid w:val="00117B56"/>
    <w:rsid w:val="00120465"/>
    <w:rsid w:val="001209E4"/>
    <w:rsid w:val="00120D4D"/>
    <w:rsid w:val="001210DF"/>
    <w:rsid w:val="00122FF7"/>
    <w:rsid w:val="001239D6"/>
    <w:rsid w:val="00123E6A"/>
    <w:rsid w:val="00126FCC"/>
    <w:rsid w:val="001279C0"/>
    <w:rsid w:val="001309FD"/>
    <w:rsid w:val="00130A51"/>
    <w:rsid w:val="00130D65"/>
    <w:rsid w:val="00130E57"/>
    <w:rsid w:val="00132690"/>
    <w:rsid w:val="001333A2"/>
    <w:rsid w:val="00135160"/>
    <w:rsid w:val="00135843"/>
    <w:rsid w:val="00136588"/>
    <w:rsid w:val="00137B51"/>
    <w:rsid w:val="00142DBD"/>
    <w:rsid w:val="0014310F"/>
    <w:rsid w:val="00143415"/>
    <w:rsid w:val="00144D01"/>
    <w:rsid w:val="00145EC9"/>
    <w:rsid w:val="001468B0"/>
    <w:rsid w:val="00146E67"/>
    <w:rsid w:val="00147175"/>
    <w:rsid w:val="001479F6"/>
    <w:rsid w:val="001506F5"/>
    <w:rsid w:val="00150CA2"/>
    <w:rsid w:val="00150F7D"/>
    <w:rsid w:val="00151B8F"/>
    <w:rsid w:val="00152952"/>
    <w:rsid w:val="00152CD3"/>
    <w:rsid w:val="00154565"/>
    <w:rsid w:val="001545D6"/>
    <w:rsid w:val="00154749"/>
    <w:rsid w:val="00154B38"/>
    <w:rsid w:val="00155E66"/>
    <w:rsid w:val="001562A5"/>
    <w:rsid w:val="00156BB7"/>
    <w:rsid w:val="00157D86"/>
    <w:rsid w:val="001611A2"/>
    <w:rsid w:val="00161225"/>
    <w:rsid w:val="00161298"/>
    <w:rsid w:val="001622E6"/>
    <w:rsid w:val="001639BF"/>
    <w:rsid w:val="00163F61"/>
    <w:rsid w:val="00164197"/>
    <w:rsid w:val="00164CBA"/>
    <w:rsid w:val="00165FD1"/>
    <w:rsid w:val="00167806"/>
    <w:rsid w:val="001701D7"/>
    <w:rsid w:val="00170947"/>
    <w:rsid w:val="001710C4"/>
    <w:rsid w:val="00171805"/>
    <w:rsid w:val="00172322"/>
    <w:rsid w:val="00173183"/>
    <w:rsid w:val="0017384A"/>
    <w:rsid w:val="00173E27"/>
    <w:rsid w:val="00173EA7"/>
    <w:rsid w:val="00173FC3"/>
    <w:rsid w:val="00174032"/>
    <w:rsid w:val="00174559"/>
    <w:rsid w:val="00174611"/>
    <w:rsid w:val="00174879"/>
    <w:rsid w:val="001760CF"/>
    <w:rsid w:val="00176962"/>
    <w:rsid w:val="00177029"/>
    <w:rsid w:val="001806D5"/>
    <w:rsid w:val="00180BDF"/>
    <w:rsid w:val="00181312"/>
    <w:rsid w:val="001833E7"/>
    <w:rsid w:val="00184585"/>
    <w:rsid w:val="001848F8"/>
    <w:rsid w:val="001851DD"/>
    <w:rsid w:val="00185611"/>
    <w:rsid w:val="00185F60"/>
    <w:rsid w:val="00186406"/>
    <w:rsid w:val="00186744"/>
    <w:rsid w:val="00186E77"/>
    <w:rsid w:val="001904A0"/>
    <w:rsid w:val="001909C3"/>
    <w:rsid w:val="001939C3"/>
    <w:rsid w:val="00193D1A"/>
    <w:rsid w:val="00194C96"/>
    <w:rsid w:val="00194E3C"/>
    <w:rsid w:val="00195051"/>
    <w:rsid w:val="00195630"/>
    <w:rsid w:val="00195E4C"/>
    <w:rsid w:val="00196290"/>
    <w:rsid w:val="001978E6"/>
    <w:rsid w:val="00197A41"/>
    <w:rsid w:val="001A0165"/>
    <w:rsid w:val="001A0C09"/>
    <w:rsid w:val="001A1007"/>
    <w:rsid w:val="001A103D"/>
    <w:rsid w:val="001A27FE"/>
    <w:rsid w:val="001A2EE9"/>
    <w:rsid w:val="001A392A"/>
    <w:rsid w:val="001A3EBB"/>
    <w:rsid w:val="001A4C8B"/>
    <w:rsid w:val="001A572B"/>
    <w:rsid w:val="001A71E9"/>
    <w:rsid w:val="001A7324"/>
    <w:rsid w:val="001B0B42"/>
    <w:rsid w:val="001B1658"/>
    <w:rsid w:val="001B17F3"/>
    <w:rsid w:val="001B26F8"/>
    <w:rsid w:val="001B279A"/>
    <w:rsid w:val="001B2B6A"/>
    <w:rsid w:val="001B2EB0"/>
    <w:rsid w:val="001B3B55"/>
    <w:rsid w:val="001B47DB"/>
    <w:rsid w:val="001B498D"/>
    <w:rsid w:val="001B4A6C"/>
    <w:rsid w:val="001B51D7"/>
    <w:rsid w:val="001B52B4"/>
    <w:rsid w:val="001B561B"/>
    <w:rsid w:val="001B5891"/>
    <w:rsid w:val="001B5D86"/>
    <w:rsid w:val="001B5E91"/>
    <w:rsid w:val="001B61BF"/>
    <w:rsid w:val="001B62CA"/>
    <w:rsid w:val="001B64C2"/>
    <w:rsid w:val="001B70DB"/>
    <w:rsid w:val="001B769F"/>
    <w:rsid w:val="001B783C"/>
    <w:rsid w:val="001B7B93"/>
    <w:rsid w:val="001C0485"/>
    <w:rsid w:val="001C0679"/>
    <w:rsid w:val="001C0B99"/>
    <w:rsid w:val="001C0C1E"/>
    <w:rsid w:val="001C1395"/>
    <w:rsid w:val="001C1A12"/>
    <w:rsid w:val="001C1A72"/>
    <w:rsid w:val="001C1FC0"/>
    <w:rsid w:val="001C2286"/>
    <w:rsid w:val="001C43F9"/>
    <w:rsid w:val="001C4960"/>
    <w:rsid w:val="001C4F33"/>
    <w:rsid w:val="001C524E"/>
    <w:rsid w:val="001C59BE"/>
    <w:rsid w:val="001C60DC"/>
    <w:rsid w:val="001C6244"/>
    <w:rsid w:val="001C6614"/>
    <w:rsid w:val="001C6FD5"/>
    <w:rsid w:val="001C7DA0"/>
    <w:rsid w:val="001D2D0E"/>
    <w:rsid w:val="001D38B5"/>
    <w:rsid w:val="001D3A08"/>
    <w:rsid w:val="001D3FB1"/>
    <w:rsid w:val="001D5242"/>
    <w:rsid w:val="001D67D3"/>
    <w:rsid w:val="001E2365"/>
    <w:rsid w:val="001E3BEF"/>
    <w:rsid w:val="001E492C"/>
    <w:rsid w:val="001E6024"/>
    <w:rsid w:val="001E65DC"/>
    <w:rsid w:val="001E663D"/>
    <w:rsid w:val="001E6F57"/>
    <w:rsid w:val="001E7D8F"/>
    <w:rsid w:val="001F0139"/>
    <w:rsid w:val="001F1F07"/>
    <w:rsid w:val="001F4FE1"/>
    <w:rsid w:val="001F72D8"/>
    <w:rsid w:val="001F7A55"/>
    <w:rsid w:val="001F7C3C"/>
    <w:rsid w:val="002018A2"/>
    <w:rsid w:val="00202E65"/>
    <w:rsid w:val="002039DA"/>
    <w:rsid w:val="00203AB0"/>
    <w:rsid w:val="00203C70"/>
    <w:rsid w:val="00203E56"/>
    <w:rsid w:val="00204763"/>
    <w:rsid w:val="00205C5F"/>
    <w:rsid w:val="002072C4"/>
    <w:rsid w:val="002075A7"/>
    <w:rsid w:val="00210366"/>
    <w:rsid w:val="00213718"/>
    <w:rsid w:val="002138B6"/>
    <w:rsid w:val="002140E9"/>
    <w:rsid w:val="00214EDD"/>
    <w:rsid w:val="00215D92"/>
    <w:rsid w:val="00215E8B"/>
    <w:rsid w:val="002173FD"/>
    <w:rsid w:val="00220763"/>
    <w:rsid w:val="002230AC"/>
    <w:rsid w:val="00224D6F"/>
    <w:rsid w:val="00225638"/>
    <w:rsid w:val="002267EE"/>
    <w:rsid w:val="002270FA"/>
    <w:rsid w:val="00227479"/>
    <w:rsid w:val="0023027B"/>
    <w:rsid w:val="00230C5D"/>
    <w:rsid w:val="002316C6"/>
    <w:rsid w:val="0023187D"/>
    <w:rsid w:val="00231F44"/>
    <w:rsid w:val="0023214F"/>
    <w:rsid w:val="00232347"/>
    <w:rsid w:val="00234166"/>
    <w:rsid w:val="00234534"/>
    <w:rsid w:val="002353DA"/>
    <w:rsid w:val="00235622"/>
    <w:rsid w:val="00235B24"/>
    <w:rsid w:val="002367B7"/>
    <w:rsid w:val="00237EF5"/>
    <w:rsid w:val="002402D4"/>
    <w:rsid w:val="00240C5C"/>
    <w:rsid w:val="00241174"/>
    <w:rsid w:val="00241212"/>
    <w:rsid w:val="0024269F"/>
    <w:rsid w:val="00242CA3"/>
    <w:rsid w:val="00243C9D"/>
    <w:rsid w:val="0024742D"/>
    <w:rsid w:val="00250155"/>
    <w:rsid w:val="00250C4F"/>
    <w:rsid w:val="00251ECC"/>
    <w:rsid w:val="00251FAA"/>
    <w:rsid w:val="002521D5"/>
    <w:rsid w:val="00252356"/>
    <w:rsid w:val="00252700"/>
    <w:rsid w:val="00253021"/>
    <w:rsid w:val="00253D63"/>
    <w:rsid w:val="00254EAD"/>
    <w:rsid w:val="00254F98"/>
    <w:rsid w:val="002552FF"/>
    <w:rsid w:val="0025583E"/>
    <w:rsid w:val="00256678"/>
    <w:rsid w:val="00256FC4"/>
    <w:rsid w:val="002574EF"/>
    <w:rsid w:val="00257A0A"/>
    <w:rsid w:val="00257D1A"/>
    <w:rsid w:val="002608B5"/>
    <w:rsid w:val="002609FF"/>
    <w:rsid w:val="00260B2E"/>
    <w:rsid w:val="00260D83"/>
    <w:rsid w:val="00261067"/>
    <w:rsid w:val="002610AC"/>
    <w:rsid w:val="002629E9"/>
    <w:rsid w:val="00262B8C"/>
    <w:rsid w:val="002631B8"/>
    <w:rsid w:val="00264D50"/>
    <w:rsid w:val="00266044"/>
    <w:rsid w:val="002662E4"/>
    <w:rsid w:val="0027014D"/>
    <w:rsid w:val="0027046E"/>
    <w:rsid w:val="00270ED1"/>
    <w:rsid w:val="002715F9"/>
    <w:rsid w:val="0027504C"/>
    <w:rsid w:val="0027567E"/>
    <w:rsid w:val="00275F54"/>
    <w:rsid w:val="00276389"/>
    <w:rsid w:val="002776D7"/>
    <w:rsid w:val="002800F7"/>
    <w:rsid w:val="00281D03"/>
    <w:rsid w:val="00281EE1"/>
    <w:rsid w:val="002835C2"/>
    <w:rsid w:val="00283736"/>
    <w:rsid w:val="002838E8"/>
    <w:rsid w:val="002843AD"/>
    <w:rsid w:val="002863C8"/>
    <w:rsid w:val="00286654"/>
    <w:rsid w:val="00286EB0"/>
    <w:rsid w:val="00287199"/>
    <w:rsid w:val="002874BC"/>
    <w:rsid w:val="00287F23"/>
    <w:rsid w:val="002901DA"/>
    <w:rsid w:val="00290877"/>
    <w:rsid w:val="00291600"/>
    <w:rsid w:val="00291CA4"/>
    <w:rsid w:val="00292F10"/>
    <w:rsid w:val="00293C03"/>
    <w:rsid w:val="002953DB"/>
    <w:rsid w:val="00295CFA"/>
    <w:rsid w:val="002960CC"/>
    <w:rsid w:val="0029687A"/>
    <w:rsid w:val="002968A9"/>
    <w:rsid w:val="002968D2"/>
    <w:rsid w:val="00297851"/>
    <w:rsid w:val="002A0A89"/>
    <w:rsid w:val="002A0BAE"/>
    <w:rsid w:val="002A0DF8"/>
    <w:rsid w:val="002A0FD5"/>
    <w:rsid w:val="002A24E8"/>
    <w:rsid w:val="002A2DD5"/>
    <w:rsid w:val="002A38E5"/>
    <w:rsid w:val="002A587A"/>
    <w:rsid w:val="002A7022"/>
    <w:rsid w:val="002B0C17"/>
    <w:rsid w:val="002B1B46"/>
    <w:rsid w:val="002B3398"/>
    <w:rsid w:val="002B4142"/>
    <w:rsid w:val="002B42B1"/>
    <w:rsid w:val="002B42BB"/>
    <w:rsid w:val="002B4644"/>
    <w:rsid w:val="002B4B26"/>
    <w:rsid w:val="002B4E82"/>
    <w:rsid w:val="002B59A4"/>
    <w:rsid w:val="002B5E48"/>
    <w:rsid w:val="002B6648"/>
    <w:rsid w:val="002B7383"/>
    <w:rsid w:val="002C0887"/>
    <w:rsid w:val="002C102B"/>
    <w:rsid w:val="002C13B5"/>
    <w:rsid w:val="002C1854"/>
    <w:rsid w:val="002C1E50"/>
    <w:rsid w:val="002C2063"/>
    <w:rsid w:val="002C2969"/>
    <w:rsid w:val="002C297D"/>
    <w:rsid w:val="002C3C12"/>
    <w:rsid w:val="002C5227"/>
    <w:rsid w:val="002C5353"/>
    <w:rsid w:val="002C67B0"/>
    <w:rsid w:val="002C77B7"/>
    <w:rsid w:val="002D0AFB"/>
    <w:rsid w:val="002D2097"/>
    <w:rsid w:val="002D4374"/>
    <w:rsid w:val="002D5254"/>
    <w:rsid w:val="002D6158"/>
    <w:rsid w:val="002D6299"/>
    <w:rsid w:val="002D6B80"/>
    <w:rsid w:val="002D74E7"/>
    <w:rsid w:val="002D7C81"/>
    <w:rsid w:val="002E012D"/>
    <w:rsid w:val="002E01E6"/>
    <w:rsid w:val="002E14B0"/>
    <w:rsid w:val="002E24E1"/>
    <w:rsid w:val="002E2E0D"/>
    <w:rsid w:val="002E32CC"/>
    <w:rsid w:val="002E62B5"/>
    <w:rsid w:val="002E68CF"/>
    <w:rsid w:val="002E6CB4"/>
    <w:rsid w:val="002F0D26"/>
    <w:rsid w:val="002F1759"/>
    <w:rsid w:val="002F29D8"/>
    <w:rsid w:val="002F3228"/>
    <w:rsid w:val="002F3DAC"/>
    <w:rsid w:val="002F4CCB"/>
    <w:rsid w:val="002F4FBB"/>
    <w:rsid w:val="002F52B4"/>
    <w:rsid w:val="002F534E"/>
    <w:rsid w:val="002F5C88"/>
    <w:rsid w:val="002F5E9B"/>
    <w:rsid w:val="002F6387"/>
    <w:rsid w:val="002F6A87"/>
    <w:rsid w:val="002F7239"/>
    <w:rsid w:val="00300B84"/>
    <w:rsid w:val="00301D64"/>
    <w:rsid w:val="003031AB"/>
    <w:rsid w:val="00303210"/>
    <w:rsid w:val="00303839"/>
    <w:rsid w:val="00303EA0"/>
    <w:rsid w:val="00303FBD"/>
    <w:rsid w:val="00304991"/>
    <w:rsid w:val="003049FD"/>
    <w:rsid w:val="00304B74"/>
    <w:rsid w:val="00304DB9"/>
    <w:rsid w:val="003050BE"/>
    <w:rsid w:val="003073D8"/>
    <w:rsid w:val="00307A9A"/>
    <w:rsid w:val="00310B7C"/>
    <w:rsid w:val="00311B83"/>
    <w:rsid w:val="00311CEB"/>
    <w:rsid w:val="003125E3"/>
    <w:rsid w:val="003127AA"/>
    <w:rsid w:val="003129C6"/>
    <w:rsid w:val="00312D18"/>
    <w:rsid w:val="0031380E"/>
    <w:rsid w:val="00314B6F"/>
    <w:rsid w:val="00315199"/>
    <w:rsid w:val="003153BE"/>
    <w:rsid w:val="00316F4D"/>
    <w:rsid w:val="00317E68"/>
    <w:rsid w:val="00320A16"/>
    <w:rsid w:val="00320C21"/>
    <w:rsid w:val="00321872"/>
    <w:rsid w:val="00325633"/>
    <w:rsid w:val="00325804"/>
    <w:rsid w:val="00325DE4"/>
    <w:rsid w:val="00326143"/>
    <w:rsid w:val="0032672E"/>
    <w:rsid w:val="00326CFE"/>
    <w:rsid w:val="00330094"/>
    <w:rsid w:val="003300A8"/>
    <w:rsid w:val="00330674"/>
    <w:rsid w:val="003309B9"/>
    <w:rsid w:val="00330BF5"/>
    <w:rsid w:val="0033247F"/>
    <w:rsid w:val="00332A08"/>
    <w:rsid w:val="00333D6F"/>
    <w:rsid w:val="003340D9"/>
    <w:rsid w:val="00334C74"/>
    <w:rsid w:val="00334EBE"/>
    <w:rsid w:val="00335704"/>
    <w:rsid w:val="00335CEA"/>
    <w:rsid w:val="003362F1"/>
    <w:rsid w:val="00336C23"/>
    <w:rsid w:val="00336E9B"/>
    <w:rsid w:val="0033768D"/>
    <w:rsid w:val="00340782"/>
    <w:rsid w:val="003410E7"/>
    <w:rsid w:val="00342581"/>
    <w:rsid w:val="003427CF"/>
    <w:rsid w:val="003430DD"/>
    <w:rsid w:val="00345180"/>
    <w:rsid w:val="00345B46"/>
    <w:rsid w:val="00346C8E"/>
    <w:rsid w:val="00347C84"/>
    <w:rsid w:val="00347FCC"/>
    <w:rsid w:val="003516DE"/>
    <w:rsid w:val="003520A1"/>
    <w:rsid w:val="00352A89"/>
    <w:rsid w:val="00352B69"/>
    <w:rsid w:val="003534D6"/>
    <w:rsid w:val="00355345"/>
    <w:rsid w:val="00355362"/>
    <w:rsid w:val="00355385"/>
    <w:rsid w:val="003568CB"/>
    <w:rsid w:val="003569E0"/>
    <w:rsid w:val="003575EE"/>
    <w:rsid w:val="0035767C"/>
    <w:rsid w:val="00361760"/>
    <w:rsid w:val="003619FB"/>
    <w:rsid w:val="00361EBE"/>
    <w:rsid w:val="003633FB"/>
    <w:rsid w:val="00363AA5"/>
    <w:rsid w:val="00366936"/>
    <w:rsid w:val="00366F5E"/>
    <w:rsid w:val="003704CC"/>
    <w:rsid w:val="0037082C"/>
    <w:rsid w:val="0037098A"/>
    <w:rsid w:val="00371486"/>
    <w:rsid w:val="003724B0"/>
    <w:rsid w:val="0037270F"/>
    <w:rsid w:val="00372ADB"/>
    <w:rsid w:val="00372E65"/>
    <w:rsid w:val="003757A1"/>
    <w:rsid w:val="00375A66"/>
    <w:rsid w:val="00375D21"/>
    <w:rsid w:val="003760B0"/>
    <w:rsid w:val="003766FE"/>
    <w:rsid w:val="00377BED"/>
    <w:rsid w:val="00377EDF"/>
    <w:rsid w:val="00382FD1"/>
    <w:rsid w:val="0038451B"/>
    <w:rsid w:val="00387069"/>
    <w:rsid w:val="00387424"/>
    <w:rsid w:val="003876F6"/>
    <w:rsid w:val="003901B2"/>
    <w:rsid w:val="00390ADB"/>
    <w:rsid w:val="0039114F"/>
    <w:rsid w:val="00391412"/>
    <w:rsid w:val="00393421"/>
    <w:rsid w:val="00393738"/>
    <w:rsid w:val="00393A51"/>
    <w:rsid w:val="00394B5B"/>
    <w:rsid w:val="00394F81"/>
    <w:rsid w:val="00396CB6"/>
    <w:rsid w:val="0039712C"/>
    <w:rsid w:val="00397188"/>
    <w:rsid w:val="003A013E"/>
    <w:rsid w:val="003A0316"/>
    <w:rsid w:val="003A036A"/>
    <w:rsid w:val="003A0DDD"/>
    <w:rsid w:val="003A2366"/>
    <w:rsid w:val="003A25B1"/>
    <w:rsid w:val="003A2B54"/>
    <w:rsid w:val="003A2CA3"/>
    <w:rsid w:val="003A2F10"/>
    <w:rsid w:val="003A3AF4"/>
    <w:rsid w:val="003A49FF"/>
    <w:rsid w:val="003A5626"/>
    <w:rsid w:val="003A694D"/>
    <w:rsid w:val="003B1B77"/>
    <w:rsid w:val="003B2797"/>
    <w:rsid w:val="003B2BAB"/>
    <w:rsid w:val="003B3651"/>
    <w:rsid w:val="003B4262"/>
    <w:rsid w:val="003B4783"/>
    <w:rsid w:val="003B538F"/>
    <w:rsid w:val="003B610B"/>
    <w:rsid w:val="003B7257"/>
    <w:rsid w:val="003B7E1E"/>
    <w:rsid w:val="003B7FAB"/>
    <w:rsid w:val="003C00B0"/>
    <w:rsid w:val="003C0211"/>
    <w:rsid w:val="003C08A9"/>
    <w:rsid w:val="003C0B43"/>
    <w:rsid w:val="003C0FB5"/>
    <w:rsid w:val="003C263F"/>
    <w:rsid w:val="003C2892"/>
    <w:rsid w:val="003C2BB6"/>
    <w:rsid w:val="003C3436"/>
    <w:rsid w:val="003C38B4"/>
    <w:rsid w:val="003C4B9E"/>
    <w:rsid w:val="003D139B"/>
    <w:rsid w:val="003D3BB9"/>
    <w:rsid w:val="003D3DB2"/>
    <w:rsid w:val="003D4377"/>
    <w:rsid w:val="003D4B8C"/>
    <w:rsid w:val="003D4E30"/>
    <w:rsid w:val="003D5950"/>
    <w:rsid w:val="003D5D59"/>
    <w:rsid w:val="003D61D4"/>
    <w:rsid w:val="003D798D"/>
    <w:rsid w:val="003E0A81"/>
    <w:rsid w:val="003E12D4"/>
    <w:rsid w:val="003E28A2"/>
    <w:rsid w:val="003E29B5"/>
    <w:rsid w:val="003E31D6"/>
    <w:rsid w:val="003E3DF4"/>
    <w:rsid w:val="003E5622"/>
    <w:rsid w:val="003E7035"/>
    <w:rsid w:val="003F1B80"/>
    <w:rsid w:val="003F2926"/>
    <w:rsid w:val="003F39EE"/>
    <w:rsid w:val="003F3BCB"/>
    <w:rsid w:val="003F3C72"/>
    <w:rsid w:val="003F3CA2"/>
    <w:rsid w:val="003F6358"/>
    <w:rsid w:val="003F7065"/>
    <w:rsid w:val="003F78A8"/>
    <w:rsid w:val="003F7F37"/>
    <w:rsid w:val="00400427"/>
    <w:rsid w:val="0040056E"/>
    <w:rsid w:val="004008F8"/>
    <w:rsid w:val="00401B6E"/>
    <w:rsid w:val="00402271"/>
    <w:rsid w:val="00402449"/>
    <w:rsid w:val="00402BF5"/>
    <w:rsid w:val="0040396E"/>
    <w:rsid w:val="0040421B"/>
    <w:rsid w:val="004048B1"/>
    <w:rsid w:val="00405F79"/>
    <w:rsid w:val="0040699A"/>
    <w:rsid w:val="00406CEC"/>
    <w:rsid w:val="00407025"/>
    <w:rsid w:val="00410C81"/>
    <w:rsid w:val="00411B78"/>
    <w:rsid w:val="00411E20"/>
    <w:rsid w:val="004128AE"/>
    <w:rsid w:val="004129D3"/>
    <w:rsid w:val="00413D7B"/>
    <w:rsid w:val="00415492"/>
    <w:rsid w:val="0041557D"/>
    <w:rsid w:val="0041672C"/>
    <w:rsid w:val="00416A48"/>
    <w:rsid w:val="00417406"/>
    <w:rsid w:val="004174F3"/>
    <w:rsid w:val="00420296"/>
    <w:rsid w:val="004205EA"/>
    <w:rsid w:val="004207A7"/>
    <w:rsid w:val="00420D52"/>
    <w:rsid w:val="004218E4"/>
    <w:rsid w:val="00423760"/>
    <w:rsid w:val="00424180"/>
    <w:rsid w:val="00424550"/>
    <w:rsid w:val="0042520E"/>
    <w:rsid w:val="00425338"/>
    <w:rsid w:val="00425A43"/>
    <w:rsid w:val="004260CC"/>
    <w:rsid w:val="004260DE"/>
    <w:rsid w:val="004306A7"/>
    <w:rsid w:val="0043090C"/>
    <w:rsid w:val="0043168F"/>
    <w:rsid w:val="00431D6D"/>
    <w:rsid w:val="004322E4"/>
    <w:rsid w:val="00433165"/>
    <w:rsid w:val="004335F4"/>
    <w:rsid w:val="00434CA5"/>
    <w:rsid w:val="004352FE"/>
    <w:rsid w:val="004355C7"/>
    <w:rsid w:val="0043584F"/>
    <w:rsid w:val="004374C7"/>
    <w:rsid w:val="00440CB8"/>
    <w:rsid w:val="00441304"/>
    <w:rsid w:val="00441C7F"/>
    <w:rsid w:val="00442FC6"/>
    <w:rsid w:val="00443562"/>
    <w:rsid w:val="00443CE7"/>
    <w:rsid w:val="004444E5"/>
    <w:rsid w:val="0044458C"/>
    <w:rsid w:val="004449B7"/>
    <w:rsid w:val="00445613"/>
    <w:rsid w:val="00445C20"/>
    <w:rsid w:val="004462B5"/>
    <w:rsid w:val="00446C4A"/>
    <w:rsid w:val="00446E7F"/>
    <w:rsid w:val="00447F9C"/>
    <w:rsid w:val="00450AD9"/>
    <w:rsid w:val="00450B39"/>
    <w:rsid w:val="00450C4F"/>
    <w:rsid w:val="00451192"/>
    <w:rsid w:val="00451D96"/>
    <w:rsid w:val="004523DF"/>
    <w:rsid w:val="0045274F"/>
    <w:rsid w:val="00452922"/>
    <w:rsid w:val="00452A2B"/>
    <w:rsid w:val="004539FD"/>
    <w:rsid w:val="00453E3A"/>
    <w:rsid w:val="0045494E"/>
    <w:rsid w:val="004549A5"/>
    <w:rsid w:val="00455ADE"/>
    <w:rsid w:val="0045641C"/>
    <w:rsid w:val="00456546"/>
    <w:rsid w:val="00456D9C"/>
    <w:rsid w:val="00460152"/>
    <w:rsid w:val="004605AB"/>
    <w:rsid w:val="0046099B"/>
    <w:rsid w:val="00460D1F"/>
    <w:rsid w:val="004610A7"/>
    <w:rsid w:val="00461A2B"/>
    <w:rsid w:val="0046237D"/>
    <w:rsid w:val="00462B56"/>
    <w:rsid w:val="0046357E"/>
    <w:rsid w:val="00463B6F"/>
    <w:rsid w:val="00464E56"/>
    <w:rsid w:val="004660E3"/>
    <w:rsid w:val="004703FD"/>
    <w:rsid w:val="004713D5"/>
    <w:rsid w:val="004723E1"/>
    <w:rsid w:val="00472752"/>
    <w:rsid w:val="00472BD6"/>
    <w:rsid w:val="00473C06"/>
    <w:rsid w:val="00474521"/>
    <w:rsid w:val="0047477B"/>
    <w:rsid w:val="00475617"/>
    <w:rsid w:val="0047631B"/>
    <w:rsid w:val="004772DB"/>
    <w:rsid w:val="00480B0E"/>
    <w:rsid w:val="00481294"/>
    <w:rsid w:val="00481538"/>
    <w:rsid w:val="00483034"/>
    <w:rsid w:val="004835E9"/>
    <w:rsid w:val="0048384E"/>
    <w:rsid w:val="00483AF9"/>
    <w:rsid w:val="0048408D"/>
    <w:rsid w:val="004847F5"/>
    <w:rsid w:val="00485173"/>
    <w:rsid w:val="004854F6"/>
    <w:rsid w:val="00486D3F"/>
    <w:rsid w:val="00486DF6"/>
    <w:rsid w:val="00487EF9"/>
    <w:rsid w:val="00490299"/>
    <w:rsid w:val="00490E89"/>
    <w:rsid w:val="00491AA7"/>
    <w:rsid w:val="00491DA4"/>
    <w:rsid w:val="00492298"/>
    <w:rsid w:val="004938B6"/>
    <w:rsid w:val="00493CB1"/>
    <w:rsid w:val="00495E79"/>
    <w:rsid w:val="00497F26"/>
    <w:rsid w:val="00497FD8"/>
    <w:rsid w:val="004A02D7"/>
    <w:rsid w:val="004A077B"/>
    <w:rsid w:val="004A098A"/>
    <w:rsid w:val="004A0C2E"/>
    <w:rsid w:val="004A2A12"/>
    <w:rsid w:val="004A2B1C"/>
    <w:rsid w:val="004A449D"/>
    <w:rsid w:val="004A5076"/>
    <w:rsid w:val="004A6BE3"/>
    <w:rsid w:val="004B0930"/>
    <w:rsid w:val="004B0E6A"/>
    <w:rsid w:val="004B1182"/>
    <w:rsid w:val="004B2D9C"/>
    <w:rsid w:val="004B4195"/>
    <w:rsid w:val="004B4F0B"/>
    <w:rsid w:val="004B52C5"/>
    <w:rsid w:val="004B56CF"/>
    <w:rsid w:val="004B59D5"/>
    <w:rsid w:val="004B5B8E"/>
    <w:rsid w:val="004B6921"/>
    <w:rsid w:val="004B6E2B"/>
    <w:rsid w:val="004B7700"/>
    <w:rsid w:val="004C06DB"/>
    <w:rsid w:val="004C0F32"/>
    <w:rsid w:val="004C2D37"/>
    <w:rsid w:val="004C3A43"/>
    <w:rsid w:val="004C3EDB"/>
    <w:rsid w:val="004C4A15"/>
    <w:rsid w:val="004C5B53"/>
    <w:rsid w:val="004C5E7A"/>
    <w:rsid w:val="004C6864"/>
    <w:rsid w:val="004C6D6B"/>
    <w:rsid w:val="004C757E"/>
    <w:rsid w:val="004D0B4B"/>
    <w:rsid w:val="004D16D2"/>
    <w:rsid w:val="004D2BFB"/>
    <w:rsid w:val="004D5626"/>
    <w:rsid w:val="004D563F"/>
    <w:rsid w:val="004D6610"/>
    <w:rsid w:val="004D6A18"/>
    <w:rsid w:val="004D6F07"/>
    <w:rsid w:val="004D6F80"/>
    <w:rsid w:val="004D6FD6"/>
    <w:rsid w:val="004D72F8"/>
    <w:rsid w:val="004D7572"/>
    <w:rsid w:val="004D7BA7"/>
    <w:rsid w:val="004E0F77"/>
    <w:rsid w:val="004E127A"/>
    <w:rsid w:val="004E331B"/>
    <w:rsid w:val="004E33D4"/>
    <w:rsid w:val="004E36FD"/>
    <w:rsid w:val="004E3CE7"/>
    <w:rsid w:val="004E4269"/>
    <w:rsid w:val="004E4294"/>
    <w:rsid w:val="004E42D6"/>
    <w:rsid w:val="004E4CB9"/>
    <w:rsid w:val="004E5582"/>
    <w:rsid w:val="004E623D"/>
    <w:rsid w:val="004E67D8"/>
    <w:rsid w:val="004F0A4E"/>
    <w:rsid w:val="004F26DF"/>
    <w:rsid w:val="004F27DA"/>
    <w:rsid w:val="004F36D3"/>
    <w:rsid w:val="004F38BD"/>
    <w:rsid w:val="004F4392"/>
    <w:rsid w:val="004F5369"/>
    <w:rsid w:val="004F6530"/>
    <w:rsid w:val="004F75F5"/>
    <w:rsid w:val="004F7A1A"/>
    <w:rsid w:val="004F7CC4"/>
    <w:rsid w:val="004F7E5D"/>
    <w:rsid w:val="00500BCA"/>
    <w:rsid w:val="005011F4"/>
    <w:rsid w:val="0050193D"/>
    <w:rsid w:val="00502476"/>
    <w:rsid w:val="005027FA"/>
    <w:rsid w:val="00502944"/>
    <w:rsid w:val="00503129"/>
    <w:rsid w:val="005032CF"/>
    <w:rsid w:val="00504DD2"/>
    <w:rsid w:val="00505487"/>
    <w:rsid w:val="00506BDB"/>
    <w:rsid w:val="00506CC9"/>
    <w:rsid w:val="00506D93"/>
    <w:rsid w:val="005105B9"/>
    <w:rsid w:val="0051103B"/>
    <w:rsid w:val="00511B03"/>
    <w:rsid w:val="00512618"/>
    <w:rsid w:val="00512AA8"/>
    <w:rsid w:val="0051364B"/>
    <w:rsid w:val="0051383E"/>
    <w:rsid w:val="00514BF7"/>
    <w:rsid w:val="00517502"/>
    <w:rsid w:val="00520222"/>
    <w:rsid w:val="005206FF"/>
    <w:rsid w:val="00520E83"/>
    <w:rsid w:val="00521A85"/>
    <w:rsid w:val="0052320F"/>
    <w:rsid w:val="00523313"/>
    <w:rsid w:val="00523B11"/>
    <w:rsid w:val="00524143"/>
    <w:rsid w:val="0052421A"/>
    <w:rsid w:val="00524CE6"/>
    <w:rsid w:val="0052529E"/>
    <w:rsid w:val="00525963"/>
    <w:rsid w:val="00526175"/>
    <w:rsid w:val="005266F3"/>
    <w:rsid w:val="00526A48"/>
    <w:rsid w:val="00527B55"/>
    <w:rsid w:val="005305D2"/>
    <w:rsid w:val="00530A8E"/>
    <w:rsid w:val="00532A7F"/>
    <w:rsid w:val="005335C7"/>
    <w:rsid w:val="00534C61"/>
    <w:rsid w:val="00535B8E"/>
    <w:rsid w:val="00537033"/>
    <w:rsid w:val="0053777B"/>
    <w:rsid w:val="005401DB"/>
    <w:rsid w:val="00540744"/>
    <w:rsid w:val="00540A5F"/>
    <w:rsid w:val="00540E79"/>
    <w:rsid w:val="00541CF8"/>
    <w:rsid w:val="00542459"/>
    <w:rsid w:val="00542B16"/>
    <w:rsid w:val="00543014"/>
    <w:rsid w:val="00545CAB"/>
    <w:rsid w:val="00546630"/>
    <w:rsid w:val="00546E98"/>
    <w:rsid w:val="00546F9E"/>
    <w:rsid w:val="00547018"/>
    <w:rsid w:val="005503A1"/>
    <w:rsid w:val="00550577"/>
    <w:rsid w:val="00552566"/>
    <w:rsid w:val="005529F7"/>
    <w:rsid w:val="00553370"/>
    <w:rsid w:val="005557F3"/>
    <w:rsid w:val="00555F82"/>
    <w:rsid w:val="00556CD3"/>
    <w:rsid w:val="00557C5D"/>
    <w:rsid w:val="00560298"/>
    <w:rsid w:val="0056039A"/>
    <w:rsid w:val="00562288"/>
    <w:rsid w:val="00562CD6"/>
    <w:rsid w:val="00563134"/>
    <w:rsid w:val="005632A3"/>
    <w:rsid w:val="0056395E"/>
    <w:rsid w:val="00565A39"/>
    <w:rsid w:val="00566C7E"/>
    <w:rsid w:val="005710FD"/>
    <w:rsid w:val="00571C10"/>
    <w:rsid w:val="00572799"/>
    <w:rsid w:val="00572EE1"/>
    <w:rsid w:val="00572F30"/>
    <w:rsid w:val="005747BA"/>
    <w:rsid w:val="00575954"/>
    <w:rsid w:val="005762C1"/>
    <w:rsid w:val="005762F3"/>
    <w:rsid w:val="00577407"/>
    <w:rsid w:val="00577C6D"/>
    <w:rsid w:val="00577DCF"/>
    <w:rsid w:val="005805E4"/>
    <w:rsid w:val="00581AEE"/>
    <w:rsid w:val="00581BBB"/>
    <w:rsid w:val="00581C01"/>
    <w:rsid w:val="00582E98"/>
    <w:rsid w:val="005849BD"/>
    <w:rsid w:val="00586341"/>
    <w:rsid w:val="00586A6E"/>
    <w:rsid w:val="00587015"/>
    <w:rsid w:val="0058740D"/>
    <w:rsid w:val="00587CF2"/>
    <w:rsid w:val="00590D40"/>
    <w:rsid w:val="00594376"/>
    <w:rsid w:val="005953A8"/>
    <w:rsid w:val="00595F39"/>
    <w:rsid w:val="00597E27"/>
    <w:rsid w:val="00597ED4"/>
    <w:rsid w:val="005A1089"/>
    <w:rsid w:val="005A1A19"/>
    <w:rsid w:val="005A4D15"/>
    <w:rsid w:val="005A50AC"/>
    <w:rsid w:val="005A6CB4"/>
    <w:rsid w:val="005B0002"/>
    <w:rsid w:val="005B09A7"/>
    <w:rsid w:val="005B1613"/>
    <w:rsid w:val="005B1D60"/>
    <w:rsid w:val="005B20C5"/>
    <w:rsid w:val="005B4F2C"/>
    <w:rsid w:val="005B517F"/>
    <w:rsid w:val="005B5FFD"/>
    <w:rsid w:val="005B7290"/>
    <w:rsid w:val="005B77D7"/>
    <w:rsid w:val="005C008B"/>
    <w:rsid w:val="005C0483"/>
    <w:rsid w:val="005C0900"/>
    <w:rsid w:val="005C0993"/>
    <w:rsid w:val="005C0DE9"/>
    <w:rsid w:val="005C1323"/>
    <w:rsid w:val="005C28C1"/>
    <w:rsid w:val="005C3B0E"/>
    <w:rsid w:val="005C3FFE"/>
    <w:rsid w:val="005C405D"/>
    <w:rsid w:val="005C4206"/>
    <w:rsid w:val="005C580A"/>
    <w:rsid w:val="005C5B09"/>
    <w:rsid w:val="005C76F2"/>
    <w:rsid w:val="005D0D2B"/>
    <w:rsid w:val="005D1353"/>
    <w:rsid w:val="005D1783"/>
    <w:rsid w:val="005D3439"/>
    <w:rsid w:val="005D386C"/>
    <w:rsid w:val="005D3AE0"/>
    <w:rsid w:val="005D475F"/>
    <w:rsid w:val="005D6B1C"/>
    <w:rsid w:val="005E03BB"/>
    <w:rsid w:val="005E05A2"/>
    <w:rsid w:val="005E0D6C"/>
    <w:rsid w:val="005E1D80"/>
    <w:rsid w:val="005E1ED8"/>
    <w:rsid w:val="005E218B"/>
    <w:rsid w:val="005E42E5"/>
    <w:rsid w:val="005E49DC"/>
    <w:rsid w:val="005E524F"/>
    <w:rsid w:val="005E6C31"/>
    <w:rsid w:val="005E77EE"/>
    <w:rsid w:val="005F01B6"/>
    <w:rsid w:val="005F086B"/>
    <w:rsid w:val="005F1992"/>
    <w:rsid w:val="005F2C3A"/>
    <w:rsid w:val="005F2F67"/>
    <w:rsid w:val="005F3B9B"/>
    <w:rsid w:val="005F3DA4"/>
    <w:rsid w:val="005F3EB5"/>
    <w:rsid w:val="005F63D9"/>
    <w:rsid w:val="005F698C"/>
    <w:rsid w:val="005F7010"/>
    <w:rsid w:val="00601147"/>
    <w:rsid w:val="006015CE"/>
    <w:rsid w:val="00601E89"/>
    <w:rsid w:val="006029BC"/>
    <w:rsid w:val="00602A7D"/>
    <w:rsid w:val="00602AAD"/>
    <w:rsid w:val="00602BF6"/>
    <w:rsid w:val="0060346C"/>
    <w:rsid w:val="00603598"/>
    <w:rsid w:val="00603B8F"/>
    <w:rsid w:val="00604F01"/>
    <w:rsid w:val="006053CC"/>
    <w:rsid w:val="00606BC8"/>
    <w:rsid w:val="006108E8"/>
    <w:rsid w:val="00610DB4"/>
    <w:rsid w:val="00612276"/>
    <w:rsid w:val="00612B26"/>
    <w:rsid w:val="00612C8A"/>
    <w:rsid w:val="00613809"/>
    <w:rsid w:val="00613845"/>
    <w:rsid w:val="00617150"/>
    <w:rsid w:val="00617A0E"/>
    <w:rsid w:val="006209C8"/>
    <w:rsid w:val="00620C38"/>
    <w:rsid w:val="00621790"/>
    <w:rsid w:val="006229AC"/>
    <w:rsid w:val="00623B3C"/>
    <w:rsid w:val="0062454D"/>
    <w:rsid w:val="00624E07"/>
    <w:rsid w:val="0062551E"/>
    <w:rsid w:val="0062578B"/>
    <w:rsid w:val="006270F9"/>
    <w:rsid w:val="00627EAB"/>
    <w:rsid w:val="006303D6"/>
    <w:rsid w:val="00630FE2"/>
    <w:rsid w:val="00631499"/>
    <w:rsid w:val="006316FE"/>
    <w:rsid w:val="00631B4F"/>
    <w:rsid w:val="006325EC"/>
    <w:rsid w:val="00634CF0"/>
    <w:rsid w:val="00634E44"/>
    <w:rsid w:val="006357A2"/>
    <w:rsid w:val="006358D0"/>
    <w:rsid w:val="00636B35"/>
    <w:rsid w:val="006409A4"/>
    <w:rsid w:val="00641D62"/>
    <w:rsid w:val="0064271E"/>
    <w:rsid w:val="00642D1A"/>
    <w:rsid w:val="006436B1"/>
    <w:rsid w:val="006439D7"/>
    <w:rsid w:val="00643BDA"/>
    <w:rsid w:val="00644078"/>
    <w:rsid w:val="00644539"/>
    <w:rsid w:val="00646FA6"/>
    <w:rsid w:val="006471FE"/>
    <w:rsid w:val="00647808"/>
    <w:rsid w:val="00647E20"/>
    <w:rsid w:val="0065021B"/>
    <w:rsid w:val="00650E19"/>
    <w:rsid w:val="006515B5"/>
    <w:rsid w:val="00653049"/>
    <w:rsid w:val="0065456B"/>
    <w:rsid w:val="00654B33"/>
    <w:rsid w:val="006558C9"/>
    <w:rsid w:val="00656776"/>
    <w:rsid w:val="00656D71"/>
    <w:rsid w:val="00657700"/>
    <w:rsid w:val="00657957"/>
    <w:rsid w:val="00657B2D"/>
    <w:rsid w:val="00657E4D"/>
    <w:rsid w:val="00660E9C"/>
    <w:rsid w:val="00660EF6"/>
    <w:rsid w:val="006610C6"/>
    <w:rsid w:val="00661FBF"/>
    <w:rsid w:val="006635C7"/>
    <w:rsid w:val="0066365D"/>
    <w:rsid w:val="006637D8"/>
    <w:rsid w:val="00664615"/>
    <w:rsid w:val="00664AAF"/>
    <w:rsid w:val="00664B69"/>
    <w:rsid w:val="006653C7"/>
    <w:rsid w:val="00665A42"/>
    <w:rsid w:val="00667E56"/>
    <w:rsid w:val="00667FCF"/>
    <w:rsid w:val="00671396"/>
    <w:rsid w:val="00672158"/>
    <w:rsid w:val="00673509"/>
    <w:rsid w:val="00673552"/>
    <w:rsid w:val="00673786"/>
    <w:rsid w:val="0067468F"/>
    <w:rsid w:val="00675EED"/>
    <w:rsid w:val="006770E1"/>
    <w:rsid w:val="006803FB"/>
    <w:rsid w:val="006838EE"/>
    <w:rsid w:val="00683962"/>
    <w:rsid w:val="006861B1"/>
    <w:rsid w:val="00686BFA"/>
    <w:rsid w:val="00687090"/>
    <w:rsid w:val="006909A9"/>
    <w:rsid w:val="00690AC6"/>
    <w:rsid w:val="00692218"/>
    <w:rsid w:val="006938AB"/>
    <w:rsid w:val="00693CC8"/>
    <w:rsid w:val="00694A44"/>
    <w:rsid w:val="006956A8"/>
    <w:rsid w:val="006972C2"/>
    <w:rsid w:val="00697505"/>
    <w:rsid w:val="006976C4"/>
    <w:rsid w:val="00697AA4"/>
    <w:rsid w:val="00697D31"/>
    <w:rsid w:val="006A0C0B"/>
    <w:rsid w:val="006A0EDD"/>
    <w:rsid w:val="006A2B79"/>
    <w:rsid w:val="006A5135"/>
    <w:rsid w:val="006A653B"/>
    <w:rsid w:val="006A6744"/>
    <w:rsid w:val="006A6E85"/>
    <w:rsid w:val="006B0DFD"/>
    <w:rsid w:val="006B1586"/>
    <w:rsid w:val="006B15F1"/>
    <w:rsid w:val="006B1CE3"/>
    <w:rsid w:val="006B2364"/>
    <w:rsid w:val="006B2526"/>
    <w:rsid w:val="006B2537"/>
    <w:rsid w:val="006B4864"/>
    <w:rsid w:val="006B5AE8"/>
    <w:rsid w:val="006B5C36"/>
    <w:rsid w:val="006B5E95"/>
    <w:rsid w:val="006C03D7"/>
    <w:rsid w:val="006C0AD7"/>
    <w:rsid w:val="006C0EC1"/>
    <w:rsid w:val="006C1034"/>
    <w:rsid w:val="006C31FD"/>
    <w:rsid w:val="006C3BC5"/>
    <w:rsid w:val="006C3DC4"/>
    <w:rsid w:val="006C3F33"/>
    <w:rsid w:val="006C4088"/>
    <w:rsid w:val="006C467B"/>
    <w:rsid w:val="006C728A"/>
    <w:rsid w:val="006D0204"/>
    <w:rsid w:val="006D11A6"/>
    <w:rsid w:val="006D1E03"/>
    <w:rsid w:val="006D1FB0"/>
    <w:rsid w:val="006D242C"/>
    <w:rsid w:val="006D2D98"/>
    <w:rsid w:val="006D36C9"/>
    <w:rsid w:val="006D384E"/>
    <w:rsid w:val="006D39D5"/>
    <w:rsid w:val="006D6173"/>
    <w:rsid w:val="006D61BF"/>
    <w:rsid w:val="006D6C3D"/>
    <w:rsid w:val="006E1918"/>
    <w:rsid w:val="006E1D76"/>
    <w:rsid w:val="006E4037"/>
    <w:rsid w:val="006E4650"/>
    <w:rsid w:val="006E497A"/>
    <w:rsid w:val="006E5305"/>
    <w:rsid w:val="006E6DE8"/>
    <w:rsid w:val="006E6FDA"/>
    <w:rsid w:val="006F0847"/>
    <w:rsid w:val="006F20CF"/>
    <w:rsid w:val="006F24C1"/>
    <w:rsid w:val="006F2A4F"/>
    <w:rsid w:val="006F303B"/>
    <w:rsid w:val="006F468E"/>
    <w:rsid w:val="006F4807"/>
    <w:rsid w:val="006F4ECD"/>
    <w:rsid w:val="006F669E"/>
    <w:rsid w:val="006F6E9F"/>
    <w:rsid w:val="006F732A"/>
    <w:rsid w:val="006F7EDB"/>
    <w:rsid w:val="00700CA6"/>
    <w:rsid w:val="00701283"/>
    <w:rsid w:val="00702A2C"/>
    <w:rsid w:val="00702C8C"/>
    <w:rsid w:val="00703BBF"/>
    <w:rsid w:val="00704999"/>
    <w:rsid w:val="007056F5"/>
    <w:rsid w:val="007060E4"/>
    <w:rsid w:val="0070681D"/>
    <w:rsid w:val="007069C1"/>
    <w:rsid w:val="007077F8"/>
    <w:rsid w:val="0070786F"/>
    <w:rsid w:val="00707FAD"/>
    <w:rsid w:val="00710491"/>
    <w:rsid w:val="007119E8"/>
    <w:rsid w:val="007120B0"/>
    <w:rsid w:val="007128FF"/>
    <w:rsid w:val="00712DA8"/>
    <w:rsid w:val="007154F2"/>
    <w:rsid w:val="0071566B"/>
    <w:rsid w:val="007159C1"/>
    <w:rsid w:val="00716ECF"/>
    <w:rsid w:val="00717188"/>
    <w:rsid w:val="00717998"/>
    <w:rsid w:val="007179FB"/>
    <w:rsid w:val="00717F8A"/>
    <w:rsid w:val="00720CD9"/>
    <w:rsid w:val="00721FD8"/>
    <w:rsid w:val="00722837"/>
    <w:rsid w:val="007228F3"/>
    <w:rsid w:val="00722C58"/>
    <w:rsid w:val="00722D84"/>
    <w:rsid w:val="00722F51"/>
    <w:rsid w:val="00723065"/>
    <w:rsid w:val="0072497B"/>
    <w:rsid w:val="007251FF"/>
    <w:rsid w:val="007301C2"/>
    <w:rsid w:val="007303DF"/>
    <w:rsid w:val="00730E4F"/>
    <w:rsid w:val="00731A69"/>
    <w:rsid w:val="0073266B"/>
    <w:rsid w:val="00732D73"/>
    <w:rsid w:val="00733DEF"/>
    <w:rsid w:val="00735342"/>
    <w:rsid w:val="00735B87"/>
    <w:rsid w:val="00737045"/>
    <w:rsid w:val="0074152A"/>
    <w:rsid w:val="0074208E"/>
    <w:rsid w:val="007421AD"/>
    <w:rsid w:val="00742F53"/>
    <w:rsid w:val="00743EB9"/>
    <w:rsid w:val="00744300"/>
    <w:rsid w:val="00744CA7"/>
    <w:rsid w:val="00744D19"/>
    <w:rsid w:val="00745CB1"/>
    <w:rsid w:val="00746C34"/>
    <w:rsid w:val="007471BC"/>
    <w:rsid w:val="007476D8"/>
    <w:rsid w:val="007504BB"/>
    <w:rsid w:val="007512CF"/>
    <w:rsid w:val="00751604"/>
    <w:rsid w:val="00751C02"/>
    <w:rsid w:val="0075236B"/>
    <w:rsid w:val="0075471F"/>
    <w:rsid w:val="00755918"/>
    <w:rsid w:val="00755E23"/>
    <w:rsid w:val="007569AC"/>
    <w:rsid w:val="00756F6D"/>
    <w:rsid w:val="0075720B"/>
    <w:rsid w:val="00757ADF"/>
    <w:rsid w:val="007600EF"/>
    <w:rsid w:val="00760189"/>
    <w:rsid w:val="00760509"/>
    <w:rsid w:val="007611F5"/>
    <w:rsid w:val="0076321E"/>
    <w:rsid w:val="00763365"/>
    <w:rsid w:val="007635AF"/>
    <w:rsid w:val="007636EE"/>
    <w:rsid w:val="00763FFD"/>
    <w:rsid w:val="00764962"/>
    <w:rsid w:val="00765861"/>
    <w:rsid w:val="007664F2"/>
    <w:rsid w:val="0076659C"/>
    <w:rsid w:val="00766616"/>
    <w:rsid w:val="00766A92"/>
    <w:rsid w:val="00766FA7"/>
    <w:rsid w:val="0077004E"/>
    <w:rsid w:val="00770883"/>
    <w:rsid w:val="00771B4D"/>
    <w:rsid w:val="007720B8"/>
    <w:rsid w:val="00772919"/>
    <w:rsid w:val="00773060"/>
    <w:rsid w:val="0077424C"/>
    <w:rsid w:val="007744B9"/>
    <w:rsid w:val="00774CA8"/>
    <w:rsid w:val="0077505E"/>
    <w:rsid w:val="00775174"/>
    <w:rsid w:val="00775CD0"/>
    <w:rsid w:val="00776575"/>
    <w:rsid w:val="0077690B"/>
    <w:rsid w:val="00776C6D"/>
    <w:rsid w:val="00780D0B"/>
    <w:rsid w:val="00780DFB"/>
    <w:rsid w:val="007821AE"/>
    <w:rsid w:val="007837B3"/>
    <w:rsid w:val="00784FC2"/>
    <w:rsid w:val="00785A26"/>
    <w:rsid w:val="00785DE6"/>
    <w:rsid w:val="00790807"/>
    <w:rsid w:val="0079382F"/>
    <w:rsid w:val="0079703E"/>
    <w:rsid w:val="007974F9"/>
    <w:rsid w:val="007976EB"/>
    <w:rsid w:val="00797E37"/>
    <w:rsid w:val="007A1AE8"/>
    <w:rsid w:val="007A20ED"/>
    <w:rsid w:val="007A425B"/>
    <w:rsid w:val="007A56F6"/>
    <w:rsid w:val="007A74EB"/>
    <w:rsid w:val="007B01BF"/>
    <w:rsid w:val="007B0555"/>
    <w:rsid w:val="007B0F8D"/>
    <w:rsid w:val="007B24D4"/>
    <w:rsid w:val="007B31A8"/>
    <w:rsid w:val="007B47FF"/>
    <w:rsid w:val="007B7A89"/>
    <w:rsid w:val="007C06FA"/>
    <w:rsid w:val="007C1802"/>
    <w:rsid w:val="007C29DB"/>
    <w:rsid w:val="007C48C2"/>
    <w:rsid w:val="007C685B"/>
    <w:rsid w:val="007C712D"/>
    <w:rsid w:val="007C7190"/>
    <w:rsid w:val="007D23E3"/>
    <w:rsid w:val="007D2413"/>
    <w:rsid w:val="007D2978"/>
    <w:rsid w:val="007D41DC"/>
    <w:rsid w:val="007D4913"/>
    <w:rsid w:val="007D5498"/>
    <w:rsid w:val="007D58FB"/>
    <w:rsid w:val="007D64F1"/>
    <w:rsid w:val="007D6708"/>
    <w:rsid w:val="007D7260"/>
    <w:rsid w:val="007D78C0"/>
    <w:rsid w:val="007E1E59"/>
    <w:rsid w:val="007E1FCE"/>
    <w:rsid w:val="007E2835"/>
    <w:rsid w:val="007E4740"/>
    <w:rsid w:val="007E4C52"/>
    <w:rsid w:val="007E52AA"/>
    <w:rsid w:val="007E532A"/>
    <w:rsid w:val="007E61DC"/>
    <w:rsid w:val="007E6BE0"/>
    <w:rsid w:val="007E70BD"/>
    <w:rsid w:val="007E7592"/>
    <w:rsid w:val="007F0FA0"/>
    <w:rsid w:val="007F152C"/>
    <w:rsid w:val="007F250A"/>
    <w:rsid w:val="007F2747"/>
    <w:rsid w:val="007F3DF1"/>
    <w:rsid w:val="007F5826"/>
    <w:rsid w:val="007F6E4C"/>
    <w:rsid w:val="00800BD5"/>
    <w:rsid w:val="008019C5"/>
    <w:rsid w:val="008020D1"/>
    <w:rsid w:val="008023DC"/>
    <w:rsid w:val="00802934"/>
    <w:rsid w:val="00802AEE"/>
    <w:rsid w:val="00802DF6"/>
    <w:rsid w:val="00803098"/>
    <w:rsid w:val="0080488E"/>
    <w:rsid w:val="008048B5"/>
    <w:rsid w:val="0080513C"/>
    <w:rsid w:val="00805333"/>
    <w:rsid w:val="008063EB"/>
    <w:rsid w:val="008106FE"/>
    <w:rsid w:val="00811054"/>
    <w:rsid w:val="008114DE"/>
    <w:rsid w:val="00811653"/>
    <w:rsid w:val="00811AFB"/>
    <w:rsid w:val="008127CB"/>
    <w:rsid w:val="00813548"/>
    <w:rsid w:val="00813D27"/>
    <w:rsid w:val="00814814"/>
    <w:rsid w:val="00814B08"/>
    <w:rsid w:val="00815EF7"/>
    <w:rsid w:val="00816F63"/>
    <w:rsid w:val="00820EEA"/>
    <w:rsid w:val="0082115D"/>
    <w:rsid w:val="008213A2"/>
    <w:rsid w:val="008220AA"/>
    <w:rsid w:val="00824E2C"/>
    <w:rsid w:val="008260C3"/>
    <w:rsid w:val="00826AC8"/>
    <w:rsid w:val="00827255"/>
    <w:rsid w:val="0082794C"/>
    <w:rsid w:val="00827C6D"/>
    <w:rsid w:val="008326E6"/>
    <w:rsid w:val="00833588"/>
    <w:rsid w:val="0083503C"/>
    <w:rsid w:val="00835383"/>
    <w:rsid w:val="00836E1E"/>
    <w:rsid w:val="0084087E"/>
    <w:rsid w:val="008408AB"/>
    <w:rsid w:val="00840A09"/>
    <w:rsid w:val="00840BF9"/>
    <w:rsid w:val="008412D1"/>
    <w:rsid w:val="00841D65"/>
    <w:rsid w:val="008425C8"/>
    <w:rsid w:val="008430CF"/>
    <w:rsid w:val="00843700"/>
    <w:rsid w:val="008447F7"/>
    <w:rsid w:val="00845BFB"/>
    <w:rsid w:val="00846D3A"/>
    <w:rsid w:val="008475A9"/>
    <w:rsid w:val="00847DE0"/>
    <w:rsid w:val="0085163E"/>
    <w:rsid w:val="00851714"/>
    <w:rsid w:val="00853900"/>
    <w:rsid w:val="008539F9"/>
    <w:rsid w:val="0085436B"/>
    <w:rsid w:val="00854EC8"/>
    <w:rsid w:val="00855227"/>
    <w:rsid w:val="00855EA4"/>
    <w:rsid w:val="008561FE"/>
    <w:rsid w:val="0085677E"/>
    <w:rsid w:val="00856C9D"/>
    <w:rsid w:val="008576F7"/>
    <w:rsid w:val="00857844"/>
    <w:rsid w:val="00857CC7"/>
    <w:rsid w:val="00860E71"/>
    <w:rsid w:val="008614A6"/>
    <w:rsid w:val="008620B7"/>
    <w:rsid w:val="0086221C"/>
    <w:rsid w:val="008642DB"/>
    <w:rsid w:val="00864D4A"/>
    <w:rsid w:val="008650A6"/>
    <w:rsid w:val="008653B9"/>
    <w:rsid w:val="0086599E"/>
    <w:rsid w:val="008661D0"/>
    <w:rsid w:val="00866BA0"/>
    <w:rsid w:val="00867146"/>
    <w:rsid w:val="00867336"/>
    <w:rsid w:val="008673E0"/>
    <w:rsid w:val="00867940"/>
    <w:rsid w:val="00867CFB"/>
    <w:rsid w:val="0087004E"/>
    <w:rsid w:val="00870B7B"/>
    <w:rsid w:val="00871AB0"/>
    <w:rsid w:val="0087264D"/>
    <w:rsid w:val="008751D7"/>
    <w:rsid w:val="008753F8"/>
    <w:rsid w:val="008763C5"/>
    <w:rsid w:val="00877C22"/>
    <w:rsid w:val="00877EA3"/>
    <w:rsid w:val="00877EB2"/>
    <w:rsid w:val="008804B8"/>
    <w:rsid w:val="00880E1F"/>
    <w:rsid w:val="008814AF"/>
    <w:rsid w:val="0088180F"/>
    <w:rsid w:val="00883CCD"/>
    <w:rsid w:val="008841D7"/>
    <w:rsid w:val="00885AEA"/>
    <w:rsid w:val="00885B59"/>
    <w:rsid w:val="00886002"/>
    <w:rsid w:val="0088644E"/>
    <w:rsid w:val="008864BB"/>
    <w:rsid w:val="008869E5"/>
    <w:rsid w:val="00890794"/>
    <w:rsid w:val="0089154D"/>
    <w:rsid w:val="008936EA"/>
    <w:rsid w:val="0089585F"/>
    <w:rsid w:val="00896097"/>
    <w:rsid w:val="008966FD"/>
    <w:rsid w:val="00896A1F"/>
    <w:rsid w:val="008A08A8"/>
    <w:rsid w:val="008A2314"/>
    <w:rsid w:val="008A29B9"/>
    <w:rsid w:val="008A3679"/>
    <w:rsid w:val="008A4247"/>
    <w:rsid w:val="008A44E9"/>
    <w:rsid w:val="008A6B0C"/>
    <w:rsid w:val="008A6F7F"/>
    <w:rsid w:val="008B0056"/>
    <w:rsid w:val="008B07A6"/>
    <w:rsid w:val="008B27F6"/>
    <w:rsid w:val="008B2D6A"/>
    <w:rsid w:val="008B4DC8"/>
    <w:rsid w:val="008B65F2"/>
    <w:rsid w:val="008B6C52"/>
    <w:rsid w:val="008C03AE"/>
    <w:rsid w:val="008C101A"/>
    <w:rsid w:val="008C1EDF"/>
    <w:rsid w:val="008C24BC"/>
    <w:rsid w:val="008C25DC"/>
    <w:rsid w:val="008C26C4"/>
    <w:rsid w:val="008C3190"/>
    <w:rsid w:val="008C4CF9"/>
    <w:rsid w:val="008C57DF"/>
    <w:rsid w:val="008C5A6C"/>
    <w:rsid w:val="008C6D46"/>
    <w:rsid w:val="008D2081"/>
    <w:rsid w:val="008D30D6"/>
    <w:rsid w:val="008D3D28"/>
    <w:rsid w:val="008D4993"/>
    <w:rsid w:val="008D4DC1"/>
    <w:rsid w:val="008D53F9"/>
    <w:rsid w:val="008D580D"/>
    <w:rsid w:val="008D5E2A"/>
    <w:rsid w:val="008D6282"/>
    <w:rsid w:val="008D7132"/>
    <w:rsid w:val="008D7B64"/>
    <w:rsid w:val="008E0689"/>
    <w:rsid w:val="008E1FD6"/>
    <w:rsid w:val="008E244D"/>
    <w:rsid w:val="008E29B6"/>
    <w:rsid w:val="008E2A66"/>
    <w:rsid w:val="008E4D95"/>
    <w:rsid w:val="008E6155"/>
    <w:rsid w:val="008E743D"/>
    <w:rsid w:val="008E7E81"/>
    <w:rsid w:val="008F1429"/>
    <w:rsid w:val="008F2AFC"/>
    <w:rsid w:val="008F4B04"/>
    <w:rsid w:val="008F4E2C"/>
    <w:rsid w:val="008F5158"/>
    <w:rsid w:val="008F60CA"/>
    <w:rsid w:val="008F7B6F"/>
    <w:rsid w:val="008F7C4F"/>
    <w:rsid w:val="008F7E2C"/>
    <w:rsid w:val="0090047C"/>
    <w:rsid w:val="00901757"/>
    <w:rsid w:val="00901DF6"/>
    <w:rsid w:val="0090298A"/>
    <w:rsid w:val="00902E2D"/>
    <w:rsid w:val="00902EC8"/>
    <w:rsid w:val="00903A48"/>
    <w:rsid w:val="009044DD"/>
    <w:rsid w:val="0090464A"/>
    <w:rsid w:val="009051CA"/>
    <w:rsid w:val="00905852"/>
    <w:rsid w:val="00905A11"/>
    <w:rsid w:val="00905B1D"/>
    <w:rsid w:val="00905D2A"/>
    <w:rsid w:val="00907B14"/>
    <w:rsid w:val="00910382"/>
    <w:rsid w:val="009108FC"/>
    <w:rsid w:val="00910DBB"/>
    <w:rsid w:val="00910EAD"/>
    <w:rsid w:val="00912ED7"/>
    <w:rsid w:val="00914AA2"/>
    <w:rsid w:val="0091537B"/>
    <w:rsid w:val="00915629"/>
    <w:rsid w:val="00915B6E"/>
    <w:rsid w:val="00916005"/>
    <w:rsid w:val="00916359"/>
    <w:rsid w:val="009179B6"/>
    <w:rsid w:val="00920E45"/>
    <w:rsid w:val="009212B5"/>
    <w:rsid w:val="00921FCA"/>
    <w:rsid w:val="009228D2"/>
    <w:rsid w:val="00923545"/>
    <w:rsid w:val="00923ABD"/>
    <w:rsid w:val="00923B40"/>
    <w:rsid w:val="009240E1"/>
    <w:rsid w:val="00924BA0"/>
    <w:rsid w:val="00924C8C"/>
    <w:rsid w:val="00925098"/>
    <w:rsid w:val="009252B8"/>
    <w:rsid w:val="009263E8"/>
    <w:rsid w:val="00930FB0"/>
    <w:rsid w:val="00930FDC"/>
    <w:rsid w:val="009314F6"/>
    <w:rsid w:val="00931631"/>
    <w:rsid w:val="009317F5"/>
    <w:rsid w:val="009324EF"/>
    <w:rsid w:val="00932B2A"/>
    <w:rsid w:val="00932E42"/>
    <w:rsid w:val="00933B7E"/>
    <w:rsid w:val="00933EC6"/>
    <w:rsid w:val="00933F81"/>
    <w:rsid w:val="00934C02"/>
    <w:rsid w:val="0093611A"/>
    <w:rsid w:val="009377D0"/>
    <w:rsid w:val="00937829"/>
    <w:rsid w:val="00940070"/>
    <w:rsid w:val="00942A88"/>
    <w:rsid w:val="0094417B"/>
    <w:rsid w:val="009447CA"/>
    <w:rsid w:val="00945D0D"/>
    <w:rsid w:val="0094612F"/>
    <w:rsid w:val="009462D8"/>
    <w:rsid w:val="00946DBA"/>
    <w:rsid w:val="00947714"/>
    <w:rsid w:val="009507E4"/>
    <w:rsid w:val="009508BB"/>
    <w:rsid w:val="0095233C"/>
    <w:rsid w:val="00952826"/>
    <w:rsid w:val="00952A95"/>
    <w:rsid w:val="00952D1B"/>
    <w:rsid w:val="009536E5"/>
    <w:rsid w:val="0095425B"/>
    <w:rsid w:val="009559EC"/>
    <w:rsid w:val="00956FE5"/>
    <w:rsid w:val="00957776"/>
    <w:rsid w:val="00957987"/>
    <w:rsid w:val="009605E8"/>
    <w:rsid w:val="00962113"/>
    <w:rsid w:val="00963516"/>
    <w:rsid w:val="00963E1B"/>
    <w:rsid w:val="00964580"/>
    <w:rsid w:val="00964A2B"/>
    <w:rsid w:val="009653C9"/>
    <w:rsid w:val="00965631"/>
    <w:rsid w:val="00965D33"/>
    <w:rsid w:val="0096663A"/>
    <w:rsid w:val="00966FFA"/>
    <w:rsid w:val="00967429"/>
    <w:rsid w:val="00967878"/>
    <w:rsid w:val="0097016F"/>
    <w:rsid w:val="00970214"/>
    <w:rsid w:val="009710A7"/>
    <w:rsid w:val="00971FD6"/>
    <w:rsid w:val="00972ADD"/>
    <w:rsid w:val="00973C89"/>
    <w:rsid w:val="00973FF7"/>
    <w:rsid w:val="009749A4"/>
    <w:rsid w:val="009766A3"/>
    <w:rsid w:val="00977998"/>
    <w:rsid w:val="009779B0"/>
    <w:rsid w:val="00977C19"/>
    <w:rsid w:val="00977D7E"/>
    <w:rsid w:val="00977FF0"/>
    <w:rsid w:val="00980735"/>
    <w:rsid w:val="0098089E"/>
    <w:rsid w:val="00980DAE"/>
    <w:rsid w:val="009827A5"/>
    <w:rsid w:val="00982DC2"/>
    <w:rsid w:val="00983125"/>
    <w:rsid w:val="0098315C"/>
    <w:rsid w:val="00983634"/>
    <w:rsid w:val="009853F9"/>
    <w:rsid w:val="00986EFE"/>
    <w:rsid w:val="00987227"/>
    <w:rsid w:val="009872B5"/>
    <w:rsid w:val="00987696"/>
    <w:rsid w:val="00992465"/>
    <w:rsid w:val="00992DF2"/>
    <w:rsid w:val="009932CD"/>
    <w:rsid w:val="009937E8"/>
    <w:rsid w:val="009939FF"/>
    <w:rsid w:val="00994F34"/>
    <w:rsid w:val="009963AC"/>
    <w:rsid w:val="0099653C"/>
    <w:rsid w:val="009A03DF"/>
    <w:rsid w:val="009A1A40"/>
    <w:rsid w:val="009A1C1D"/>
    <w:rsid w:val="009A2585"/>
    <w:rsid w:val="009A306C"/>
    <w:rsid w:val="009A4EFE"/>
    <w:rsid w:val="009A7988"/>
    <w:rsid w:val="009B1D80"/>
    <w:rsid w:val="009B3910"/>
    <w:rsid w:val="009B49B3"/>
    <w:rsid w:val="009B4BD1"/>
    <w:rsid w:val="009B5B86"/>
    <w:rsid w:val="009B61B2"/>
    <w:rsid w:val="009B779F"/>
    <w:rsid w:val="009B7A93"/>
    <w:rsid w:val="009C011D"/>
    <w:rsid w:val="009C0433"/>
    <w:rsid w:val="009C1552"/>
    <w:rsid w:val="009C1B2E"/>
    <w:rsid w:val="009C2148"/>
    <w:rsid w:val="009C3DAA"/>
    <w:rsid w:val="009C3F85"/>
    <w:rsid w:val="009C5097"/>
    <w:rsid w:val="009C6C6F"/>
    <w:rsid w:val="009C7B31"/>
    <w:rsid w:val="009C7DF6"/>
    <w:rsid w:val="009D106F"/>
    <w:rsid w:val="009D1E8E"/>
    <w:rsid w:val="009D416F"/>
    <w:rsid w:val="009D60AA"/>
    <w:rsid w:val="009D7A57"/>
    <w:rsid w:val="009E0ED7"/>
    <w:rsid w:val="009E2C76"/>
    <w:rsid w:val="009E3494"/>
    <w:rsid w:val="009E37C0"/>
    <w:rsid w:val="009E6C7F"/>
    <w:rsid w:val="009E6F8E"/>
    <w:rsid w:val="009E752A"/>
    <w:rsid w:val="009E7AEB"/>
    <w:rsid w:val="009E7DF4"/>
    <w:rsid w:val="009F0CF1"/>
    <w:rsid w:val="009F0F89"/>
    <w:rsid w:val="009F168D"/>
    <w:rsid w:val="009F21CB"/>
    <w:rsid w:val="009F2435"/>
    <w:rsid w:val="009F2987"/>
    <w:rsid w:val="009F2E31"/>
    <w:rsid w:val="009F38AE"/>
    <w:rsid w:val="009F4A3B"/>
    <w:rsid w:val="009F560B"/>
    <w:rsid w:val="009F6021"/>
    <w:rsid w:val="009F63CC"/>
    <w:rsid w:val="009F6588"/>
    <w:rsid w:val="009F6CA5"/>
    <w:rsid w:val="009F745A"/>
    <w:rsid w:val="00A00B48"/>
    <w:rsid w:val="00A019A1"/>
    <w:rsid w:val="00A02B4D"/>
    <w:rsid w:val="00A02DB0"/>
    <w:rsid w:val="00A03B20"/>
    <w:rsid w:val="00A04FEA"/>
    <w:rsid w:val="00A05574"/>
    <w:rsid w:val="00A061C7"/>
    <w:rsid w:val="00A06BEB"/>
    <w:rsid w:val="00A07023"/>
    <w:rsid w:val="00A104C3"/>
    <w:rsid w:val="00A11853"/>
    <w:rsid w:val="00A16BA2"/>
    <w:rsid w:val="00A2012C"/>
    <w:rsid w:val="00A2022F"/>
    <w:rsid w:val="00A22779"/>
    <w:rsid w:val="00A26182"/>
    <w:rsid w:val="00A264A4"/>
    <w:rsid w:val="00A30E18"/>
    <w:rsid w:val="00A31304"/>
    <w:rsid w:val="00A31D77"/>
    <w:rsid w:val="00A32306"/>
    <w:rsid w:val="00A340B9"/>
    <w:rsid w:val="00A35BD2"/>
    <w:rsid w:val="00A35BF1"/>
    <w:rsid w:val="00A363B3"/>
    <w:rsid w:val="00A364B0"/>
    <w:rsid w:val="00A40A03"/>
    <w:rsid w:val="00A41E83"/>
    <w:rsid w:val="00A42227"/>
    <w:rsid w:val="00A426EB"/>
    <w:rsid w:val="00A42BD4"/>
    <w:rsid w:val="00A4387C"/>
    <w:rsid w:val="00A44644"/>
    <w:rsid w:val="00A447AC"/>
    <w:rsid w:val="00A44F3E"/>
    <w:rsid w:val="00A45478"/>
    <w:rsid w:val="00A467C9"/>
    <w:rsid w:val="00A4773B"/>
    <w:rsid w:val="00A50A8D"/>
    <w:rsid w:val="00A51092"/>
    <w:rsid w:val="00A519E1"/>
    <w:rsid w:val="00A52169"/>
    <w:rsid w:val="00A53083"/>
    <w:rsid w:val="00A53387"/>
    <w:rsid w:val="00A535DC"/>
    <w:rsid w:val="00A54921"/>
    <w:rsid w:val="00A54DBE"/>
    <w:rsid w:val="00A5538B"/>
    <w:rsid w:val="00A559C1"/>
    <w:rsid w:val="00A57002"/>
    <w:rsid w:val="00A5763C"/>
    <w:rsid w:val="00A600C4"/>
    <w:rsid w:val="00A604EC"/>
    <w:rsid w:val="00A612A1"/>
    <w:rsid w:val="00A6173F"/>
    <w:rsid w:val="00A61B5C"/>
    <w:rsid w:val="00A61C4C"/>
    <w:rsid w:val="00A6216C"/>
    <w:rsid w:val="00A6266F"/>
    <w:rsid w:val="00A62DCC"/>
    <w:rsid w:val="00A64D34"/>
    <w:rsid w:val="00A65CA7"/>
    <w:rsid w:val="00A65D98"/>
    <w:rsid w:val="00A679E6"/>
    <w:rsid w:val="00A7126C"/>
    <w:rsid w:val="00A73A59"/>
    <w:rsid w:val="00A74360"/>
    <w:rsid w:val="00A74D60"/>
    <w:rsid w:val="00A7583F"/>
    <w:rsid w:val="00A75D1F"/>
    <w:rsid w:val="00A77082"/>
    <w:rsid w:val="00A7763F"/>
    <w:rsid w:val="00A80B30"/>
    <w:rsid w:val="00A81354"/>
    <w:rsid w:val="00A82A42"/>
    <w:rsid w:val="00A82B69"/>
    <w:rsid w:val="00A837B5"/>
    <w:rsid w:val="00A84872"/>
    <w:rsid w:val="00A857F3"/>
    <w:rsid w:val="00A86E47"/>
    <w:rsid w:val="00A8719D"/>
    <w:rsid w:val="00A87802"/>
    <w:rsid w:val="00A90601"/>
    <w:rsid w:val="00A908BC"/>
    <w:rsid w:val="00A90DB5"/>
    <w:rsid w:val="00A92CA6"/>
    <w:rsid w:val="00A953C5"/>
    <w:rsid w:val="00A963A0"/>
    <w:rsid w:val="00A96865"/>
    <w:rsid w:val="00A97863"/>
    <w:rsid w:val="00AA0657"/>
    <w:rsid w:val="00AA0943"/>
    <w:rsid w:val="00AA0B88"/>
    <w:rsid w:val="00AA2E06"/>
    <w:rsid w:val="00AA3C64"/>
    <w:rsid w:val="00AA4C38"/>
    <w:rsid w:val="00AA51AF"/>
    <w:rsid w:val="00AA5604"/>
    <w:rsid w:val="00AA6146"/>
    <w:rsid w:val="00AA61F5"/>
    <w:rsid w:val="00AA7FFC"/>
    <w:rsid w:val="00AB062F"/>
    <w:rsid w:val="00AB0671"/>
    <w:rsid w:val="00AB1913"/>
    <w:rsid w:val="00AB1A46"/>
    <w:rsid w:val="00AB1BF0"/>
    <w:rsid w:val="00AB3641"/>
    <w:rsid w:val="00AB38D8"/>
    <w:rsid w:val="00AB44BF"/>
    <w:rsid w:val="00AB59F3"/>
    <w:rsid w:val="00AC013B"/>
    <w:rsid w:val="00AC01D9"/>
    <w:rsid w:val="00AC036E"/>
    <w:rsid w:val="00AC03B1"/>
    <w:rsid w:val="00AC0E30"/>
    <w:rsid w:val="00AC15D9"/>
    <w:rsid w:val="00AC22C9"/>
    <w:rsid w:val="00AC2776"/>
    <w:rsid w:val="00AC2D55"/>
    <w:rsid w:val="00AC36C0"/>
    <w:rsid w:val="00AC381A"/>
    <w:rsid w:val="00AC3861"/>
    <w:rsid w:val="00AC49C9"/>
    <w:rsid w:val="00AC4ADA"/>
    <w:rsid w:val="00AC522F"/>
    <w:rsid w:val="00AC6686"/>
    <w:rsid w:val="00AC7CB6"/>
    <w:rsid w:val="00AD1F28"/>
    <w:rsid w:val="00AD2EFB"/>
    <w:rsid w:val="00AD3987"/>
    <w:rsid w:val="00AD4129"/>
    <w:rsid w:val="00AD454F"/>
    <w:rsid w:val="00AD4B05"/>
    <w:rsid w:val="00AD4C62"/>
    <w:rsid w:val="00AD4F2A"/>
    <w:rsid w:val="00AD6ABC"/>
    <w:rsid w:val="00AD71E9"/>
    <w:rsid w:val="00AD7C61"/>
    <w:rsid w:val="00AD7EE4"/>
    <w:rsid w:val="00AE025B"/>
    <w:rsid w:val="00AE0D23"/>
    <w:rsid w:val="00AE0F78"/>
    <w:rsid w:val="00AE1A3F"/>
    <w:rsid w:val="00AE27BE"/>
    <w:rsid w:val="00AE3194"/>
    <w:rsid w:val="00AE3AF5"/>
    <w:rsid w:val="00AE4D01"/>
    <w:rsid w:val="00AE4E3B"/>
    <w:rsid w:val="00AE53A1"/>
    <w:rsid w:val="00AE5D9D"/>
    <w:rsid w:val="00AE7091"/>
    <w:rsid w:val="00AE7787"/>
    <w:rsid w:val="00AE7EBB"/>
    <w:rsid w:val="00AF0146"/>
    <w:rsid w:val="00AF04C8"/>
    <w:rsid w:val="00AF07D0"/>
    <w:rsid w:val="00AF2815"/>
    <w:rsid w:val="00AF3A88"/>
    <w:rsid w:val="00AF4912"/>
    <w:rsid w:val="00AF4B7E"/>
    <w:rsid w:val="00AF4EFE"/>
    <w:rsid w:val="00AF518D"/>
    <w:rsid w:val="00AF5402"/>
    <w:rsid w:val="00AF5583"/>
    <w:rsid w:val="00AF6142"/>
    <w:rsid w:val="00AF65F1"/>
    <w:rsid w:val="00B00D3A"/>
    <w:rsid w:val="00B01640"/>
    <w:rsid w:val="00B01863"/>
    <w:rsid w:val="00B029CE"/>
    <w:rsid w:val="00B030BF"/>
    <w:rsid w:val="00B06425"/>
    <w:rsid w:val="00B06AFC"/>
    <w:rsid w:val="00B0753F"/>
    <w:rsid w:val="00B11CA9"/>
    <w:rsid w:val="00B11FA6"/>
    <w:rsid w:val="00B129E5"/>
    <w:rsid w:val="00B13BB4"/>
    <w:rsid w:val="00B13BD1"/>
    <w:rsid w:val="00B14DA8"/>
    <w:rsid w:val="00B16D96"/>
    <w:rsid w:val="00B17060"/>
    <w:rsid w:val="00B21348"/>
    <w:rsid w:val="00B22668"/>
    <w:rsid w:val="00B226BF"/>
    <w:rsid w:val="00B228A2"/>
    <w:rsid w:val="00B23A24"/>
    <w:rsid w:val="00B23BFE"/>
    <w:rsid w:val="00B25915"/>
    <w:rsid w:val="00B267FD"/>
    <w:rsid w:val="00B276B8"/>
    <w:rsid w:val="00B27956"/>
    <w:rsid w:val="00B303C5"/>
    <w:rsid w:val="00B31024"/>
    <w:rsid w:val="00B324E1"/>
    <w:rsid w:val="00B32B01"/>
    <w:rsid w:val="00B330B5"/>
    <w:rsid w:val="00B33974"/>
    <w:rsid w:val="00B33E73"/>
    <w:rsid w:val="00B35798"/>
    <w:rsid w:val="00B3611A"/>
    <w:rsid w:val="00B36822"/>
    <w:rsid w:val="00B36B85"/>
    <w:rsid w:val="00B36F6D"/>
    <w:rsid w:val="00B3717A"/>
    <w:rsid w:val="00B37CEE"/>
    <w:rsid w:val="00B40212"/>
    <w:rsid w:val="00B4094A"/>
    <w:rsid w:val="00B429C5"/>
    <w:rsid w:val="00B429EC"/>
    <w:rsid w:val="00B42E9F"/>
    <w:rsid w:val="00B4383D"/>
    <w:rsid w:val="00B43944"/>
    <w:rsid w:val="00B45C57"/>
    <w:rsid w:val="00B45FA3"/>
    <w:rsid w:val="00B462D0"/>
    <w:rsid w:val="00B47C1E"/>
    <w:rsid w:val="00B47D90"/>
    <w:rsid w:val="00B500F5"/>
    <w:rsid w:val="00B5029D"/>
    <w:rsid w:val="00B508D1"/>
    <w:rsid w:val="00B51CDC"/>
    <w:rsid w:val="00B52FA3"/>
    <w:rsid w:val="00B53AF9"/>
    <w:rsid w:val="00B53BE9"/>
    <w:rsid w:val="00B5540A"/>
    <w:rsid w:val="00B558CA"/>
    <w:rsid w:val="00B56C50"/>
    <w:rsid w:val="00B5717D"/>
    <w:rsid w:val="00B600E4"/>
    <w:rsid w:val="00B60272"/>
    <w:rsid w:val="00B60786"/>
    <w:rsid w:val="00B60F59"/>
    <w:rsid w:val="00B620D7"/>
    <w:rsid w:val="00B63DAC"/>
    <w:rsid w:val="00B63F03"/>
    <w:rsid w:val="00B64E02"/>
    <w:rsid w:val="00B65333"/>
    <w:rsid w:val="00B6571F"/>
    <w:rsid w:val="00B65954"/>
    <w:rsid w:val="00B668F7"/>
    <w:rsid w:val="00B71683"/>
    <w:rsid w:val="00B725D9"/>
    <w:rsid w:val="00B72B3D"/>
    <w:rsid w:val="00B72DE2"/>
    <w:rsid w:val="00B75518"/>
    <w:rsid w:val="00B7701C"/>
    <w:rsid w:val="00B8011F"/>
    <w:rsid w:val="00B80921"/>
    <w:rsid w:val="00B80A29"/>
    <w:rsid w:val="00B80A65"/>
    <w:rsid w:val="00B80D27"/>
    <w:rsid w:val="00B8102E"/>
    <w:rsid w:val="00B81E55"/>
    <w:rsid w:val="00B82DA5"/>
    <w:rsid w:val="00B83589"/>
    <w:rsid w:val="00B84B4B"/>
    <w:rsid w:val="00B84E16"/>
    <w:rsid w:val="00B90414"/>
    <w:rsid w:val="00B91143"/>
    <w:rsid w:val="00B912CF"/>
    <w:rsid w:val="00B91A8B"/>
    <w:rsid w:val="00B9486E"/>
    <w:rsid w:val="00B94ADF"/>
    <w:rsid w:val="00B95377"/>
    <w:rsid w:val="00B960D1"/>
    <w:rsid w:val="00B96B8E"/>
    <w:rsid w:val="00B97689"/>
    <w:rsid w:val="00BA00CD"/>
    <w:rsid w:val="00BA041D"/>
    <w:rsid w:val="00BA063B"/>
    <w:rsid w:val="00BA1E8B"/>
    <w:rsid w:val="00BA2647"/>
    <w:rsid w:val="00BA38DE"/>
    <w:rsid w:val="00BA3B84"/>
    <w:rsid w:val="00BA4504"/>
    <w:rsid w:val="00BA5769"/>
    <w:rsid w:val="00BA5814"/>
    <w:rsid w:val="00BA63C9"/>
    <w:rsid w:val="00BA6F14"/>
    <w:rsid w:val="00BA76EF"/>
    <w:rsid w:val="00BA7EA1"/>
    <w:rsid w:val="00BB02A4"/>
    <w:rsid w:val="00BB0394"/>
    <w:rsid w:val="00BB2769"/>
    <w:rsid w:val="00BB2856"/>
    <w:rsid w:val="00BB392E"/>
    <w:rsid w:val="00BB54EE"/>
    <w:rsid w:val="00BB578D"/>
    <w:rsid w:val="00BB5E4B"/>
    <w:rsid w:val="00BB6E38"/>
    <w:rsid w:val="00BB71AA"/>
    <w:rsid w:val="00BB7880"/>
    <w:rsid w:val="00BB7AF1"/>
    <w:rsid w:val="00BB7FA7"/>
    <w:rsid w:val="00BC00FA"/>
    <w:rsid w:val="00BC1299"/>
    <w:rsid w:val="00BC158E"/>
    <w:rsid w:val="00BC264A"/>
    <w:rsid w:val="00BC321E"/>
    <w:rsid w:val="00BC3CD2"/>
    <w:rsid w:val="00BC4193"/>
    <w:rsid w:val="00BC68E9"/>
    <w:rsid w:val="00BC697B"/>
    <w:rsid w:val="00BC70AC"/>
    <w:rsid w:val="00BD1D69"/>
    <w:rsid w:val="00BD2245"/>
    <w:rsid w:val="00BD22CE"/>
    <w:rsid w:val="00BD3449"/>
    <w:rsid w:val="00BD3978"/>
    <w:rsid w:val="00BD51C8"/>
    <w:rsid w:val="00BD5897"/>
    <w:rsid w:val="00BD5A4F"/>
    <w:rsid w:val="00BD60A3"/>
    <w:rsid w:val="00BE2AEB"/>
    <w:rsid w:val="00BE2E80"/>
    <w:rsid w:val="00BE3C2D"/>
    <w:rsid w:val="00BE67C0"/>
    <w:rsid w:val="00BE7093"/>
    <w:rsid w:val="00BE7EB3"/>
    <w:rsid w:val="00BF080E"/>
    <w:rsid w:val="00BF143F"/>
    <w:rsid w:val="00BF194C"/>
    <w:rsid w:val="00BF2E9F"/>
    <w:rsid w:val="00BF315D"/>
    <w:rsid w:val="00BF366E"/>
    <w:rsid w:val="00BF5235"/>
    <w:rsid w:val="00BF577A"/>
    <w:rsid w:val="00BF5DC3"/>
    <w:rsid w:val="00C002BA"/>
    <w:rsid w:val="00C0101E"/>
    <w:rsid w:val="00C015D8"/>
    <w:rsid w:val="00C01E18"/>
    <w:rsid w:val="00C01FAF"/>
    <w:rsid w:val="00C029B1"/>
    <w:rsid w:val="00C02C58"/>
    <w:rsid w:val="00C03CCC"/>
    <w:rsid w:val="00C048BF"/>
    <w:rsid w:val="00C04EB2"/>
    <w:rsid w:val="00C04FB6"/>
    <w:rsid w:val="00C06B57"/>
    <w:rsid w:val="00C0787A"/>
    <w:rsid w:val="00C07FB1"/>
    <w:rsid w:val="00C1123C"/>
    <w:rsid w:val="00C11A7E"/>
    <w:rsid w:val="00C120FE"/>
    <w:rsid w:val="00C152A1"/>
    <w:rsid w:val="00C15E33"/>
    <w:rsid w:val="00C165B1"/>
    <w:rsid w:val="00C165EF"/>
    <w:rsid w:val="00C168D5"/>
    <w:rsid w:val="00C1690D"/>
    <w:rsid w:val="00C1739C"/>
    <w:rsid w:val="00C176C9"/>
    <w:rsid w:val="00C17783"/>
    <w:rsid w:val="00C203F4"/>
    <w:rsid w:val="00C205D0"/>
    <w:rsid w:val="00C20E1E"/>
    <w:rsid w:val="00C21E6B"/>
    <w:rsid w:val="00C21F7F"/>
    <w:rsid w:val="00C227B9"/>
    <w:rsid w:val="00C22C21"/>
    <w:rsid w:val="00C22CD8"/>
    <w:rsid w:val="00C230A6"/>
    <w:rsid w:val="00C2449C"/>
    <w:rsid w:val="00C25E50"/>
    <w:rsid w:val="00C30046"/>
    <w:rsid w:val="00C30CC3"/>
    <w:rsid w:val="00C3336E"/>
    <w:rsid w:val="00C33F6C"/>
    <w:rsid w:val="00C34886"/>
    <w:rsid w:val="00C362EE"/>
    <w:rsid w:val="00C37EE7"/>
    <w:rsid w:val="00C41183"/>
    <w:rsid w:val="00C4272E"/>
    <w:rsid w:val="00C433E8"/>
    <w:rsid w:val="00C44105"/>
    <w:rsid w:val="00C4414B"/>
    <w:rsid w:val="00C441ED"/>
    <w:rsid w:val="00C4464C"/>
    <w:rsid w:val="00C44A44"/>
    <w:rsid w:val="00C44A8C"/>
    <w:rsid w:val="00C45011"/>
    <w:rsid w:val="00C45301"/>
    <w:rsid w:val="00C46540"/>
    <w:rsid w:val="00C4657B"/>
    <w:rsid w:val="00C47286"/>
    <w:rsid w:val="00C5033A"/>
    <w:rsid w:val="00C5077E"/>
    <w:rsid w:val="00C52838"/>
    <w:rsid w:val="00C530D6"/>
    <w:rsid w:val="00C53434"/>
    <w:rsid w:val="00C537B5"/>
    <w:rsid w:val="00C553A0"/>
    <w:rsid w:val="00C55D3E"/>
    <w:rsid w:val="00C56AB5"/>
    <w:rsid w:val="00C56F69"/>
    <w:rsid w:val="00C6016D"/>
    <w:rsid w:val="00C60E24"/>
    <w:rsid w:val="00C6100A"/>
    <w:rsid w:val="00C611ED"/>
    <w:rsid w:val="00C621CB"/>
    <w:rsid w:val="00C63585"/>
    <w:rsid w:val="00C643DD"/>
    <w:rsid w:val="00C64940"/>
    <w:rsid w:val="00C65323"/>
    <w:rsid w:val="00C65964"/>
    <w:rsid w:val="00C661A9"/>
    <w:rsid w:val="00C66588"/>
    <w:rsid w:val="00C6669A"/>
    <w:rsid w:val="00C66B6A"/>
    <w:rsid w:val="00C66BA3"/>
    <w:rsid w:val="00C72F14"/>
    <w:rsid w:val="00C73B68"/>
    <w:rsid w:val="00C73C9B"/>
    <w:rsid w:val="00C73DCE"/>
    <w:rsid w:val="00C740BD"/>
    <w:rsid w:val="00C76299"/>
    <w:rsid w:val="00C7716C"/>
    <w:rsid w:val="00C776C7"/>
    <w:rsid w:val="00C779F6"/>
    <w:rsid w:val="00C77D01"/>
    <w:rsid w:val="00C81B6B"/>
    <w:rsid w:val="00C846FD"/>
    <w:rsid w:val="00C84CB6"/>
    <w:rsid w:val="00C86381"/>
    <w:rsid w:val="00C87A9B"/>
    <w:rsid w:val="00C87B92"/>
    <w:rsid w:val="00C90093"/>
    <w:rsid w:val="00C9050A"/>
    <w:rsid w:val="00C91B12"/>
    <w:rsid w:val="00C9256E"/>
    <w:rsid w:val="00C9260D"/>
    <w:rsid w:val="00C92E55"/>
    <w:rsid w:val="00C92E93"/>
    <w:rsid w:val="00C92FB5"/>
    <w:rsid w:val="00C93001"/>
    <w:rsid w:val="00C939EE"/>
    <w:rsid w:val="00C941B1"/>
    <w:rsid w:val="00C95A43"/>
    <w:rsid w:val="00C973DC"/>
    <w:rsid w:val="00C977A5"/>
    <w:rsid w:val="00C97D6C"/>
    <w:rsid w:val="00CA09FB"/>
    <w:rsid w:val="00CA1FD8"/>
    <w:rsid w:val="00CA220D"/>
    <w:rsid w:val="00CA2B04"/>
    <w:rsid w:val="00CA2E24"/>
    <w:rsid w:val="00CA3C1E"/>
    <w:rsid w:val="00CA60C7"/>
    <w:rsid w:val="00CA6871"/>
    <w:rsid w:val="00CA6F06"/>
    <w:rsid w:val="00CA77C5"/>
    <w:rsid w:val="00CB0601"/>
    <w:rsid w:val="00CB2232"/>
    <w:rsid w:val="00CB2A09"/>
    <w:rsid w:val="00CB2D76"/>
    <w:rsid w:val="00CB2EBD"/>
    <w:rsid w:val="00CB2EC9"/>
    <w:rsid w:val="00CB300F"/>
    <w:rsid w:val="00CB3DC1"/>
    <w:rsid w:val="00CB5834"/>
    <w:rsid w:val="00CB58E1"/>
    <w:rsid w:val="00CB7511"/>
    <w:rsid w:val="00CB78D6"/>
    <w:rsid w:val="00CB7B3E"/>
    <w:rsid w:val="00CC1968"/>
    <w:rsid w:val="00CC22F1"/>
    <w:rsid w:val="00CC24FB"/>
    <w:rsid w:val="00CC3972"/>
    <w:rsid w:val="00CC3DD9"/>
    <w:rsid w:val="00CC4C31"/>
    <w:rsid w:val="00CC5960"/>
    <w:rsid w:val="00CC6175"/>
    <w:rsid w:val="00CC6BED"/>
    <w:rsid w:val="00CD082E"/>
    <w:rsid w:val="00CD0997"/>
    <w:rsid w:val="00CD0B0A"/>
    <w:rsid w:val="00CD1017"/>
    <w:rsid w:val="00CD1A2D"/>
    <w:rsid w:val="00CD2D00"/>
    <w:rsid w:val="00CD35B7"/>
    <w:rsid w:val="00CD37E0"/>
    <w:rsid w:val="00CD4FD5"/>
    <w:rsid w:val="00CD56EA"/>
    <w:rsid w:val="00CD572A"/>
    <w:rsid w:val="00CD5733"/>
    <w:rsid w:val="00CD5C57"/>
    <w:rsid w:val="00CD5E1B"/>
    <w:rsid w:val="00CD6016"/>
    <w:rsid w:val="00CD6046"/>
    <w:rsid w:val="00CD6274"/>
    <w:rsid w:val="00CD7AC3"/>
    <w:rsid w:val="00CD7B00"/>
    <w:rsid w:val="00CD7E96"/>
    <w:rsid w:val="00CE1261"/>
    <w:rsid w:val="00CE1741"/>
    <w:rsid w:val="00CE1E6C"/>
    <w:rsid w:val="00CE2BDA"/>
    <w:rsid w:val="00CE378D"/>
    <w:rsid w:val="00CE4132"/>
    <w:rsid w:val="00CE43A6"/>
    <w:rsid w:val="00CE5AA8"/>
    <w:rsid w:val="00CE64AE"/>
    <w:rsid w:val="00CE6568"/>
    <w:rsid w:val="00CE6848"/>
    <w:rsid w:val="00CE71BD"/>
    <w:rsid w:val="00CF076D"/>
    <w:rsid w:val="00CF0859"/>
    <w:rsid w:val="00CF0992"/>
    <w:rsid w:val="00CF2091"/>
    <w:rsid w:val="00CF2828"/>
    <w:rsid w:val="00CF315B"/>
    <w:rsid w:val="00CF5871"/>
    <w:rsid w:val="00CF63CB"/>
    <w:rsid w:val="00CF7119"/>
    <w:rsid w:val="00D0015D"/>
    <w:rsid w:val="00D00282"/>
    <w:rsid w:val="00D00F7E"/>
    <w:rsid w:val="00D01717"/>
    <w:rsid w:val="00D0177E"/>
    <w:rsid w:val="00D01A6D"/>
    <w:rsid w:val="00D01F4D"/>
    <w:rsid w:val="00D035E3"/>
    <w:rsid w:val="00D03A98"/>
    <w:rsid w:val="00D042D6"/>
    <w:rsid w:val="00D04F8F"/>
    <w:rsid w:val="00D054C2"/>
    <w:rsid w:val="00D0643B"/>
    <w:rsid w:val="00D06927"/>
    <w:rsid w:val="00D06B17"/>
    <w:rsid w:val="00D06DCA"/>
    <w:rsid w:val="00D07727"/>
    <w:rsid w:val="00D07AC0"/>
    <w:rsid w:val="00D105C3"/>
    <w:rsid w:val="00D10610"/>
    <w:rsid w:val="00D11076"/>
    <w:rsid w:val="00D11BEC"/>
    <w:rsid w:val="00D11CB8"/>
    <w:rsid w:val="00D12122"/>
    <w:rsid w:val="00D122E5"/>
    <w:rsid w:val="00D1257C"/>
    <w:rsid w:val="00D13A8D"/>
    <w:rsid w:val="00D13FB8"/>
    <w:rsid w:val="00D161CF"/>
    <w:rsid w:val="00D1620D"/>
    <w:rsid w:val="00D1683F"/>
    <w:rsid w:val="00D16C44"/>
    <w:rsid w:val="00D16E50"/>
    <w:rsid w:val="00D17003"/>
    <w:rsid w:val="00D174AA"/>
    <w:rsid w:val="00D179A4"/>
    <w:rsid w:val="00D20E3C"/>
    <w:rsid w:val="00D23A4F"/>
    <w:rsid w:val="00D2507D"/>
    <w:rsid w:val="00D2653E"/>
    <w:rsid w:val="00D26758"/>
    <w:rsid w:val="00D268A8"/>
    <w:rsid w:val="00D30459"/>
    <w:rsid w:val="00D30EC6"/>
    <w:rsid w:val="00D3117A"/>
    <w:rsid w:val="00D31353"/>
    <w:rsid w:val="00D31DA8"/>
    <w:rsid w:val="00D3236C"/>
    <w:rsid w:val="00D32641"/>
    <w:rsid w:val="00D33675"/>
    <w:rsid w:val="00D34687"/>
    <w:rsid w:val="00D34A2C"/>
    <w:rsid w:val="00D361AE"/>
    <w:rsid w:val="00D361E3"/>
    <w:rsid w:val="00D37462"/>
    <w:rsid w:val="00D37936"/>
    <w:rsid w:val="00D37DCC"/>
    <w:rsid w:val="00D40074"/>
    <w:rsid w:val="00D409EE"/>
    <w:rsid w:val="00D40CAD"/>
    <w:rsid w:val="00D414F1"/>
    <w:rsid w:val="00D41BDA"/>
    <w:rsid w:val="00D42A31"/>
    <w:rsid w:val="00D446A7"/>
    <w:rsid w:val="00D4626C"/>
    <w:rsid w:val="00D4654D"/>
    <w:rsid w:val="00D478C3"/>
    <w:rsid w:val="00D505CF"/>
    <w:rsid w:val="00D517FF"/>
    <w:rsid w:val="00D5204D"/>
    <w:rsid w:val="00D528FF"/>
    <w:rsid w:val="00D53AAD"/>
    <w:rsid w:val="00D5404B"/>
    <w:rsid w:val="00D55D97"/>
    <w:rsid w:val="00D56B97"/>
    <w:rsid w:val="00D57073"/>
    <w:rsid w:val="00D57789"/>
    <w:rsid w:val="00D57D3C"/>
    <w:rsid w:val="00D60382"/>
    <w:rsid w:val="00D62525"/>
    <w:rsid w:val="00D62B80"/>
    <w:rsid w:val="00D62FBB"/>
    <w:rsid w:val="00D63E42"/>
    <w:rsid w:val="00D6527C"/>
    <w:rsid w:val="00D67B3D"/>
    <w:rsid w:val="00D711AD"/>
    <w:rsid w:val="00D71606"/>
    <w:rsid w:val="00D7276B"/>
    <w:rsid w:val="00D736FF"/>
    <w:rsid w:val="00D73AA4"/>
    <w:rsid w:val="00D742C8"/>
    <w:rsid w:val="00D74316"/>
    <w:rsid w:val="00D76783"/>
    <w:rsid w:val="00D76ED2"/>
    <w:rsid w:val="00D805AC"/>
    <w:rsid w:val="00D81640"/>
    <w:rsid w:val="00D817F6"/>
    <w:rsid w:val="00D81888"/>
    <w:rsid w:val="00D81F69"/>
    <w:rsid w:val="00D820FB"/>
    <w:rsid w:val="00D826E3"/>
    <w:rsid w:val="00D8726E"/>
    <w:rsid w:val="00D908D7"/>
    <w:rsid w:val="00D910BC"/>
    <w:rsid w:val="00D91368"/>
    <w:rsid w:val="00D91F49"/>
    <w:rsid w:val="00D91F7E"/>
    <w:rsid w:val="00D946C6"/>
    <w:rsid w:val="00D95636"/>
    <w:rsid w:val="00D95DE1"/>
    <w:rsid w:val="00D96FC7"/>
    <w:rsid w:val="00D97AEA"/>
    <w:rsid w:val="00DA0602"/>
    <w:rsid w:val="00DA0DFA"/>
    <w:rsid w:val="00DA16FB"/>
    <w:rsid w:val="00DA1B6A"/>
    <w:rsid w:val="00DA1CB2"/>
    <w:rsid w:val="00DA28DE"/>
    <w:rsid w:val="00DA42C9"/>
    <w:rsid w:val="00DA5449"/>
    <w:rsid w:val="00DA5AA2"/>
    <w:rsid w:val="00DA6CC4"/>
    <w:rsid w:val="00DA7A0D"/>
    <w:rsid w:val="00DA7BB4"/>
    <w:rsid w:val="00DB0910"/>
    <w:rsid w:val="00DB0958"/>
    <w:rsid w:val="00DB45DB"/>
    <w:rsid w:val="00DB47DA"/>
    <w:rsid w:val="00DB5C1B"/>
    <w:rsid w:val="00DB6C51"/>
    <w:rsid w:val="00DB6F24"/>
    <w:rsid w:val="00DB75A2"/>
    <w:rsid w:val="00DB7F33"/>
    <w:rsid w:val="00DB7F6E"/>
    <w:rsid w:val="00DC3040"/>
    <w:rsid w:val="00DC3EA8"/>
    <w:rsid w:val="00DC44F5"/>
    <w:rsid w:val="00DC4E8A"/>
    <w:rsid w:val="00DC63BC"/>
    <w:rsid w:val="00DC675D"/>
    <w:rsid w:val="00DC7A54"/>
    <w:rsid w:val="00DC7E45"/>
    <w:rsid w:val="00DD008F"/>
    <w:rsid w:val="00DD028C"/>
    <w:rsid w:val="00DD08D2"/>
    <w:rsid w:val="00DD099E"/>
    <w:rsid w:val="00DD0F78"/>
    <w:rsid w:val="00DD1095"/>
    <w:rsid w:val="00DD1C7E"/>
    <w:rsid w:val="00DD3174"/>
    <w:rsid w:val="00DD5264"/>
    <w:rsid w:val="00DD58B2"/>
    <w:rsid w:val="00DD648B"/>
    <w:rsid w:val="00DD7609"/>
    <w:rsid w:val="00DE168F"/>
    <w:rsid w:val="00DE189D"/>
    <w:rsid w:val="00DE3054"/>
    <w:rsid w:val="00DE47ED"/>
    <w:rsid w:val="00DE4ED6"/>
    <w:rsid w:val="00DE65F6"/>
    <w:rsid w:val="00DE6CF8"/>
    <w:rsid w:val="00DE798F"/>
    <w:rsid w:val="00DE7AA2"/>
    <w:rsid w:val="00DF048A"/>
    <w:rsid w:val="00DF12A2"/>
    <w:rsid w:val="00DF2169"/>
    <w:rsid w:val="00DF3F08"/>
    <w:rsid w:val="00DF4675"/>
    <w:rsid w:val="00DF47FD"/>
    <w:rsid w:val="00DF4A48"/>
    <w:rsid w:val="00DF6270"/>
    <w:rsid w:val="00DF72FD"/>
    <w:rsid w:val="00DF7CF5"/>
    <w:rsid w:val="00DF7E87"/>
    <w:rsid w:val="00E001F5"/>
    <w:rsid w:val="00E00A2C"/>
    <w:rsid w:val="00E00E14"/>
    <w:rsid w:val="00E01109"/>
    <w:rsid w:val="00E025AE"/>
    <w:rsid w:val="00E03D36"/>
    <w:rsid w:val="00E0479D"/>
    <w:rsid w:val="00E048EB"/>
    <w:rsid w:val="00E05409"/>
    <w:rsid w:val="00E07072"/>
    <w:rsid w:val="00E071F9"/>
    <w:rsid w:val="00E075E7"/>
    <w:rsid w:val="00E07A0E"/>
    <w:rsid w:val="00E11711"/>
    <w:rsid w:val="00E124AE"/>
    <w:rsid w:val="00E1324D"/>
    <w:rsid w:val="00E13CEF"/>
    <w:rsid w:val="00E1416F"/>
    <w:rsid w:val="00E1486F"/>
    <w:rsid w:val="00E163DB"/>
    <w:rsid w:val="00E16698"/>
    <w:rsid w:val="00E16F8B"/>
    <w:rsid w:val="00E17504"/>
    <w:rsid w:val="00E202D5"/>
    <w:rsid w:val="00E20F93"/>
    <w:rsid w:val="00E2247E"/>
    <w:rsid w:val="00E24A1B"/>
    <w:rsid w:val="00E25759"/>
    <w:rsid w:val="00E266FA"/>
    <w:rsid w:val="00E26E04"/>
    <w:rsid w:val="00E26F76"/>
    <w:rsid w:val="00E30340"/>
    <w:rsid w:val="00E30C22"/>
    <w:rsid w:val="00E32524"/>
    <w:rsid w:val="00E32573"/>
    <w:rsid w:val="00E33BCC"/>
    <w:rsid w:val="00E3462A"/>
    <w:rsid w:val="00E3464A"/>
    <w:rsid w:val="00E349F8"/>
    <w:rsid w:val="00E34A23"/>
    <w:rsid w:val="00E34A84"/>
    <w:rsid w:val="00E35369"/>
    <w:rsid w:val="00E36340"/>
    <w:rsid w:val="00E37310"/>
    <w:rsid w:val="00E37D37"/>
    <w:rsid w:val="00E37E7A"/>
    <w:rsid w:val="00E405F2"/>
    <w:rsid w:val="00E40F66"/>
    <w:rsid w:val="00E41288"/>
    <w:rsid w:val="00E4140B"/>
    <w:rsid w:val="00E414E1"/>
    <w:rsid w:val="00E41745"/>
    <w:rsid w:val="00E42E48"/>
    <w:rsid w:val="00E437C8"/>
    <w:rsid w:val="00E4395C"/>
    <w:rsid w:val="00E43EFF"/>
    <w:rsid w:val="00E440DB"/>
    <w:rsid w:val="00E44C1B"/>
    <w:rsid w:val="00E45FA4"/>
    <w:rsid w:val="00E45FA6"/>
    <w:rsid w:val="00E50F76"/>
    <w:rsid w:val="00E51549"/>
    <w:rsid w:val="00E5256D"/>
    <w:rsid w:val="00E5259B"/>
    <w:rsid w:val="00E52759"/>
    <w:rsid w:val="00E52966"/>
    <w:rsid w:val="00E536A3"/>
    <w:rsid w:val="00E54F7E"/>
    <w:rsid w:val="00E55A5B"/>
    <w:rsid w:val="00E568D1"/>
    <w:rsid w:val="00E57010"/>
    <w:rsid w:val="00E5764E"/>
    <w:rsid w:val="00E578F3"/>
    <w:rsid w:val="00E57FA3"/>
    <w:rsid w:val="00E601DE"/>
    <w:rsid w:val="00E608CE"/>
    <w:rsid w:val="00E619D3"/>
    <w:rsid w:val="00E61AC1"/>
    <w:rsid w:val="00E62B07"/>
    <w:rsid w:val="00E67AA8"/>
    <w:rsid w:val="00E7084F"/>
    <w:rsid w:val="00E72F51"/>
    <w:rsid w:val="00E73B28"/>
    <w:rsid w:val="00E744AB"/>
    <w:rsid w:val="00E74F51"/>
    <w:rsid w:val="00E75A8B"/>
    <w:rsid w:val="00E764C0"/>
    <w:rsid w:val="00E764F7"/>
    <w:rsid w:val="00E770C6"/>
    <w:rsid w:val="00E827DB"/>
    <w:rsid w:val="00E83BEE"/>
    <w:rsid w:val="00E83CA9"/>
    <w:rsid w:val="00E840DF"/>
    <w:rsid w:val="00E841F6"/>
    <w:rsid w:val="00E843EC"/>
    <w:rsid w:val="00E85F43"/>
    <w:rsid w:val="00E86BDA"/>
    <w:rsid w:val="00E87693"/>
    <w:rsid w:val="00E8793C"/>
    <w:rsid w:val="00E87D40"/>
    <w:rsid w:val="00E907BB"/>
    <w:rsid w:val="00E90BC1"/>
    <w:rsid w:val="00E912CE"/>
    <w:rsid w:val="00E91666"/>
    <w:rsid w:val="00E91F78"/>
    <w:rsid w:val="00E924D0"/>
    <w:rsid w:val="00E931D1"/>
    <w:rsid w:val="00E938B4"/>
    <w:rsid w:val="00E94CCA"/>
    <w:rsid w:val="00E97F16"/>
    <w:rsid w:val="00EA065A"/>
    <w:rsid w:val="00EA0AF3"/>
    <w:rsid w:val="00EA25B2"/>
    <w:rsid w:val="00EA3985"/>
    <w:rsid w:val="00EA5ED6"/>
    <w:rsid w:val="00EA7753"/>
    <w:rsid w:val="00EA7AD6"/>
    <w:rsid w:val="00EB04B3"/>
    <w:rsid w:val="00EB081D"/>
    <w:rsid w:val="00EB089D"/>
    <w:rsid w:val="00EB1E3A"/>
    <w:rsid w:val="00EB2B70"/>
    <w:rsid w:val="00EB38B4"/>
    <w:rsid w:val="00EB3E00"/>
    <w:rsid w:val="00EB4417"/>
    <w:rsid w:val="00EB4CC5"/>
    <w:rsid w:val="00EB6E68"/>
    <w:rsid w:val="00EB7C61"/>
    <w:rsid w:val="00EC06CA"/>
    <w:rsid w:val="00EC141F"/>
    <w:rsid w:val="00EC23C6"/>
    <w:rsid w:val="00EC2635"/>
    <w:rsid w:val="00EC2654"/>
    <w:rsid w:val="00EC2CE4"/>
    <w:rsid w:val="00EC2EFB"/>
    <w:rsid w:val="00EC351C"/>
    <w:rsid w:val="00EC3A6E"/>
    <w:rsid w:val="00EC3E8E"/>
    <w:rsid w:val="00EC6B0F"/>
    <w:rsid w:val="00ED0733"/>
    <w:rsid w:val="00ED088C"/>
    <w:rsid w:val="00ED0EB1"/>
    <w:rsid w:val="00ED14C0"/>
    <w:rsid w:val="00ED1BB5"/>
    <w:rsid w:val="00ED1BD1"/>
    <w:rsid w:val="00ED2227"/>
    <w:rsid w:val="00ED3007"/>
    <w:rsid w:val="00ED384C"/>
    <w:rsid w:val="00ED42AC"/>
    <w:rsid w:val="00ED4B40"/>
    <w:rsid w:val="00ED6A11"/>
    <w:rsid w:val="00ED75C3"/>
    <w:rsid w:val="00EE09D9"/>
    <w:rsid w:val="00EE1097"/>
    <w:rsid w:val="00EE1348"/>
    <w:rsid w:val="00EE1D71"/>
    <w:rsid w:val="00EE31AB"/>
    <w:rsid w:val="00EE3276"/>
    <w:rsid w:val="00EE3364"/>
    <w:rsid w:val="00EE33C3"/>
    <w:rsid w:val="00EE3EC4"/>
    <w:rsid w:val="00EE4898"/>
    <w:rsid w:val="00EE608C"/>
    <w:rsid w:val="00EE6641"/>
    <w:rsid w:val="00EE7532"/>
    <w:rsid w:val="00EF0F36"/>
    <w:rsid w:val="00EF16A6"/>
    <w:rsid w:val="00EF33F6"/>
    <w:rsid w:val="00EF343B"/>
    <w:rsid w:val="00EF38B7"/>
    <w:rsid w:val="00EF576F"/>
    <w:rsid w:val="00EF6B74"/>
    <w:rsid w:val="00F01CF3"/>
    <w:rsid w:val="00F01E5B"/>
    <w:rsid w:val="00F04403"/>
    <w:rsid w:val="00F04BF6"/>
    <w:rsid w:val="00F05FAC"/>
    <w:rsid w:val="00F066C6"/>
    <w:rsid w:val="00F06D3C"/>
    <w:rsid w:val="00F0700C"/>
    <w:rsid w:val="00F07144"/>
    <w:rsid w:val="00F109F3"/>
    <w:rsid w:val="00F11829"/>
    <w:rsid w:val="00F11E45"/>
    <w:rsid w:val="00F1209C"/>
    <w:rsid w:val="00F127BB"/>
    <w:rsid w:val="00F12D07"/>
    <w:rsid w:val="00F12E62"/>
    <w:rsid w:val="00F13082"/>
    <w:rsid w:val="00F13EDD"/>
    <w:rsid w:val="00F14C32"/>
    <w:rsid w:val="00F15EBA"/>
    <w:rsid w:val="00F167DA"/>
    <w:rsid w:val="00F16956"/>
    <w:rsid w:val="00F17BAB"/>
    <w:rsid w:val="00F20748"/>
    <w:rsid w:val="00F221B5"/>
    <w:rsid w:val="00F229E6"/>
    <w:rsid w:val="00F256E6"/>
    <w:rsid w:val="00F26949"/>
    <w:rsid w:val="00F2763B"/>
    <w:rsid w:val="00F30141"/>
    <w:rsid w:val="00F30173"/>
    <w:rsid w:val="00F30C88"/>
    <w:rsid w:val="00F33C06"/>
    <w:rsid w:val="00F3437E"/>
    <w:rsid w:val="00F345A9"/>
    <w:rsid w:val="00F35006"/>
    <w:rsid w:val="00F3586F"/>
    <w:rsid w:val="00F35F89"/>
    <w:rsid w:val="00F35FB2"/>
    <w:rsid w:val="00F36050"/>
    <w:rsid w:val="00F36931"/>
    <w:rsid w:val="00F36D5B"/>
    <w:rsid w:val="00F402B9"/>
    <w:rsid w:val="00F42D36"/>
    <w:rsid w:val="00F43034"/>
    <w:rsid w:val="00F446CE"/>
    <w:rsid w:val="00F44BD0"/>
    <w:rsid w:val="00F450A6"/>
    <w:rsid w:val="00F45BEB"/>
    <w:rsid w:val="00F467C3"/>
    <w:rsid w:val="00F468A7"/>
    <w:rsid w:val="00F521FB"/>
    <w:rsid w:val="00F525C3"/>
    <w:rsid w:val="00F528C3"/>
    <w:rsid w:val="00F52CFA"/>
    <w:rsid w:val="00F532B1"/>
    <w:rsid w:val="00F53837"/>
    <w:rsid w:val="00F5388C"/>
    <w:rsid w:val="00F54E7A"/>
    <w:rsid w:val="00F561DA"/>
    <w:rsid w:val="00F57623"/>
    <w:rsid w:val="00F57BB5"/>
    <w:rsid w:val="00F57E05"/>
    <w:rsid w:val="00F60967"/>
    <w:rsid w:val="00F61715"/>
    <w:rsid w:val="00F623D9"/>
    <w:rsid w:val="00F62DE4"/>
    <w:rsid w:val="00F62FD6"/>
    <w:rsid w:val="00F62FFD"/>
    <w:rsid w:val="00F6325A"/>
    <w:rsid w:val="00F63693"/>
    <w:rsid w:val="00F63BEA"/>
    <w:rsid w:val="00F64EBA"/>
    <w:rsid w:val="00F654DD"/>
    <w:rsid w:val="00F66265"/>
    <w:rsid w:val="00F66C76"/>
    <w:rsid w:val="00F67505"/>
    <w:rsid w:val="00F676EC"/>
    <w:rsid w:val="00F73E05"/>
    <w:rsid w:val="00F7447F"/>
    <w:rsid w:val="00F7508F"/>
    <w:rsid w:val="00F80ADE"/>
    <w:rsid w:val="00F81792"/>
    <w:rsid w:val="00F83831"/>
    <w:rsid w:val="00F83DFE"/>
    <w:rsid w:val="00F84378"/>
    <w:rsid w:val="00F8489C"/>
    <w:rsid w:val="00F853D7"/>
    <w:rsid w:val="00F85BBD"/>
    <w:rsid w:val="00F86531"/>
    <w:rsid w:val="00F87FED"/>
    <w:rsid w:val="00F9089E"/>
    <w:rsid w:val="00F90A17"/>
    <w:rsid w:val="00F90DAE"/>
    <w:rsid w:val="00F90FAA"/>
    <w:rsid w:val="00F91D55"/>
    <w:rsid w:val="00F950BB"/>
    <w:rsid w:val="00F95F36"/>
    <w:rsid w:val="00F9630D"/>
    <w:rsid w:val="00F96E56"/>
    <w:rsid w:val="00F970E9"/>
    <w:rsid w:val="00FA0D14"/>
    <w:rsid w:val="00FA2161"/>
    <w:rsid w:val="00FA366D"/>
    <w:rsid w:val="00FA4B29"/>
    <w:rsid w:val="00FA4D0A"/>
    <w:rsid w:val="00FA51F4"/>
    <w:rsid w:val="00FA5CAC"/>
    <w:rsid w:val="00FA60C9"/>
    <w:rsid w:val="00FA7E6A"/>
    <w:rsid w:val="00FB03F2"/>
    <w:rsid w:val="00FB0B11"/>
    <w:rsid w:val="00FB0F3E"/>
    <w:rsid w:val="00FB2D55"/>
    <w:rsid w:val="00FB3526"/>
    <w:rsid w:val="00FB4526"/>
    <w:rsid w:val="00FB62CF"/>
    <w:rsid w:val="00FB7AFC"/>
    <w:rsid w:val="00FC1E30"/>
    <w:rsid w:val="00FC1E93"/>
    <w:rsid w:val="00FC24A9"/>
    <w:rsid w:val="00FC3EAF"/>
    <w:rsid w:val="00FC4CF8"/>
    <w:rsid w:val="00FC5B74"/>
    <w:rsid w:val="00FC6746"/>
    <w:rsid w:val="00FC7E45"/>
    <w:rsid w:val="00FC7EBC"/>
    <w:rsid w:val="00FD033B"/>
    <w:rsid w:val="00FD1846"/>
    <w:rsid w:val="00FD1AAD"/>
    <w:rsid w:val="00FD4B35"/>
    <w:rsid w:val="00FD4CB0"/>
    <w:rsid w:val="00FD65F9"/>
    <w:rsid w:val="00FD78A1"/>
    <w:rsid w:val="00FE0891"/>
    <w:rsid w:val="00FE0D33"/>
    <w:rsid w:val="00FE1093"/>
    <w:rsid w:val="00FE2560"/>
    <w:rsid w:val="00FE4190"/>
    <w:rsid w:val="00FE7997"/>
    <w:rsid w:val="00FE7B48"/>
    <w:rsid w:val="00FE7BE7"/>
    <w:rsid w:val="00FE7DF4"/>
    <w:rsid w:val="00FF0412"/>
    <w:rsid w:val="00FF07C5"/>
    <w:rsid w:val="00FF1C4D"/>
    <w:rsid w:val="00FF1E6E"/>
    <w:rsid w:val="00FF2224"/>
    <w:rsid w:val="00FF2DCD"/>
    <w:rsid w:val="00FF2FA8"/>
    <w:rsid w:val="00FF3B84"/>
    <w:rsid w:val="00FF3C4A"/>
    <w:rsid w:val="00FF3EAF"/>
    <w:rsid w:val="00FF3F72"/>
    <w:rsid w:val="00FF43C3"/>
    <w:rsid w:val="00FF523E"/>
    <w:rsid w:val="00FF6041"/>
    <w:rsid w:val="010E190C"/>
    <w:rsid w:val="0135682B"/>
    <w:rsid w:val="059705B7"/>
    <w:rsid w:val="0BB463EA"/>
    <w:rsid w:val="0BF022C8"/>
    <w:rsid w:val="0CBE715D"/>
    <w:rsid w:val="115F57F9"/>
    <w:rsid w:val="155E4800"/>
    <w:rsid w:val="160F7CF5"/>
    <w:rsid w:val="1A641C77"/>
    <w:rsid w:val="1F4E5FB5"/>
    <w:rsid w:val="24457558"/>
    <w:rsid w:val="25CE197B"/>
    <w:rsid w:val="260678C3"/>
    <w:rsid w:val="2B230988"/>
    <w:rsid w:val="2B2A6D3B"/>
    <w:rsid w:val="2DFA40D8"/>
    <w:rsid w:val="32561DED"/>
    <w:rsid w:val="32B32191"/>
    <w:rsid w:val="38685317"/>
    <w:rsid w:val="3AB41834"/>
    <w:rsid w:val="401732AB"/>
    <w:rsid w:val="4061721C"/>
    <w:rsid w:val="41456016"/>
    <w:rsid w:val="52EE369A"/>
    <w:rsid w:val="530D5196"/>
    <w:rsid w:val="53A76B80"/>
    <w:rsid w:val="58770AF2"/>
    <w:rsid w:val="5E514026"/>
    <w:rsid w:val="6332277A"/>
    <w:rsid w:val="670A1840"/>
    <w:rsid w:val="6ABE0C43"/>
    <w:rsid w:val="6B876BAD"/>
    <w:rsid w:val="6D315A4B"/>
    <w:rsid w:val="6D9C48C6"/>
    <w:rsid w:val="6FB11BBE"/>
    <w:rsid w:val="71A27508"/>
    <w:rsid w:val="71F95080"/>
    <w:rsid w:val="740B7129"/>
    <w:rsid w:val="746F1597"/>
    <w:rsid w:val="78416C1B"/>
    <w:rsid w:val="79AF1124"/>
    <w:rsid w:val="7F572FB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lsdException w:name="annotation text" w:uiPriority="0"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iPriority="0"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uiPriority="0"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qFormat="1"/>
    <w:lsdException w:name="Date" w:unhideWhenUsed="1" w:qFormat="1"/>
    <w:lsdException w:name="Body Text First Indent" w:semiHidden="1" w:unhideWhenUsed="1"/>
    <w:lsdException w:name="Body Text First Indent 2" w:semiHidden="1" w:unhideWhenUsed="1"/>
    <w:lsdException w:name="Note Heading" w:qFormat="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宋体" w:hAnsi="宋体"/>
      <w:color w:val="000000"/>
      <w:sz w:val="21"/>
      <w:szCs w:val="21"/>
    </w:rPr>
  </w:style>
  <w:style w:type="paragraph" w:styleId="1">
    <w:name w:val="heading 1"/>
    <w:basedOn w:val="a"/>
    <w:next w:val="a"/>
    <w:link w:val="1Char"/>
    <w:uiPriority w:val="99"/>
    <w:qFormat/>
    <w:pPr>
      <w:keepNext/>
      <w:keepLines/>
      <w:widowControl w:val="0"/>
      <w:adjustRightInd w:val="0"/>
      <w:outlineLvl w:val="0"/>
    </w:pPr>
    <w:rPr>
      <w:b/>
      <w:kern w:val="44"/>
      <w:sz w:val="44"/>
    </w:rPr>
  </w:style>
  <w:style w:type="paragraph" w:styleId="2">
    <w:name w:val="heading 2"/>
    <w:basedOn w:val="a"/>
    <w:next w:val="a"/>
    <w:link w:val="2Char1"/>
    <w:qFormat/>
    <w:pPr>
      <w:keepNext/>
      <w:keepLines/>
      <w:widowControl w:val="0"/>
      <w:adjustRightInd w:val="0"/>
      <w:spacing w:before="120" w:after="120" w:line="480" w:lineRule="atLeast"/>
      <w:outlineLvl w:val="1"/>
    </w:pPr>
    <w:rPr>
      <w:b/>
      <w:bCs/>
    </w:rPr>
  </w:style>
  <w:style w:type="paragraph" w:styleId="3">
    <w:name w:val="heading 3"/>
    <w:basedOn w:val="a"/>
    <w:next w:val="a"/>
    <w:link w:val="3Char2"/>
    <w:uiPriority w:val="9"/>
    <w:qFormat/>
    <w:pPr>
      <w:keepNext/>
      <w:keepLines/>
      <w:widowControl w:val="0"/>
      <w:adjustRightInd w:val="0"/>
      <w:outlineLvl w:val="2"/>
    </w:pPr>
  </w:style>
  <w:style w:type="paragraph" w:styleId="4">
    <w:name w:val="heading 4"/>
    <w:basedOn w:val="a"/>
    <w:next w:val="a"/>
    <w:link w:val="4Char2"/>
    <w:uiPriority w:val="9"/>
    <w:qFormat/>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Char1"/>
    <w:uiPriority w:val="9"/>
    <w:qFormat/>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Char"/>
    <w:uiPriority w:val="9"/>
    <w:qFormat/>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Char"/>
    <w:uiPriority w:val="9"/>
    <w:qFormat/>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Char"/>
    <w:qFormat/>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Char"/>
    <w:qFormat/>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autoRedefine/>
    <w:uiPriority w:val="39"/>
    <w:unhideWhenUsed/>
    <w:qFormat/>
    <w:pPr>
      <w:widowControl w:val="0"/>
      <w:ind w:leftChars="1200" w:left="2520"/>
      <w:jc w:val="both"/>
    </w:pPr>
    <w:rPr>
      <w:rFonts w:asciiTheme="minorHAnsi" w:eastAsiaTheme="minorEastAsia" w:hAnsiTheme="minorHAnsi" w:cstheme="minorBidi"/>
      <w:color w:val="auto"/>
      <w:kern w:val="2"/>
      <w:szCs w:val="22"/>
    </w:rPr>
  </w:style>
  <w:style w:type="paragraph" w:styleId="a3">
    <w:name w:val="Note Heading"/>
    <w:basedOn w:val="a"/>
    <w:next w:val="a"/>
    <w:link w:val="Char"/>
    <w:uiPriority w:val="99"/>
    <w:qFormat/>
    <w:pPr>
      <w:widowControl w:val="0"/>
      <w:jc w:val="center"/>
    </w:pPr>
    <w:rPr>
      <w:rFonts w:ascii="Times New Roman" w:hAnsi="Times New Roman"/>
      <w:color w:val="auto"/>
      <w:kern w:val="2"/>
    </w:rPr>
  </w:style>
  <w:style w:type="paragraph" w:styleId="a4">
    <w:name w:val="Normal Indent"/>
    <w:basedOn w:val="a"/>
    <w:qFormat/>
    <w:pPr>
      <w:widowControl w:val="0"/>
      <w:ind w:firstLineChars="200" w:firstLine="420"/>
      <w:jc w:val="both"/>
    </w:pPr>
    <w:rPr>
      <w:rFonts w:ascii="Times New Roman" w:hAnsi="Times New Roman"/>
      <w:color w:val="auto"/>
      <w:kern w:val="2"/>
    </w:rPr>
  </w:style>
  <w:style w:type="paragraph" w:styleId="a5">
    <w:name w:val="Document Map"/>
    <w:basedOn w:val="a"/>
    <w:link w:val="Char0"/>
    <w:uiPriority w:val="99"/>
    <w:semiHidden/>
    <w:qFormat/>
    <w:pPr>
      <w:shd w:val="clear" w:color="auto" w:fill="000080"/>
    </w:pPr>
  </w:style>
  <w:style w:type="paragraph" w:styleId="a6">
    <w:name w:val="toa heading"/>
    <w:basedOn w:val="a"/>
    <w:next w:val="a"/>
    <w:semiHidden/>
    <w:qFormat/>
    <w:pPr>
      <w:widowControl w:val="0"/>
      <w:spacing w:before="120"/>
      <w:jc w:val="both"/>
    </w:pPr>
    <w:rPr>
      <w:rFonts w:ascii="Arial" w:hAnsi="Arial"/>
      <w:b/>
      <w:bCs/>
      <w:color w:val="auto"/>
      <w:kern w:val="2"/>
    </w:rPr>
  </w:style>
  <w:style w:type="paragraph" w:styleId="a7">
    <w:name w:val="annotation text"/>
    <w:basedOn w:val="a"/>
    <w:link w:val="Char3"/>
    <w:qFormat/>
  </w:style>
  <w:style w:type="paragraph" w:styleId="a8">
    <w:name w:val="Salutation"/>
    <w:basedOn w:val="a"/>
    <w:next w:val="a"/>
    <w:link w:val="Char1"/>
    <w:uiPriority w:val="99"/>
    <w:qFormat/>
    <w:pPr>
      <w:widowControl w:val="0"/>
      <w:jc w:val="both"/>
    </w:pPr>
    <w:rPr>
      <w:rFonts w:ascii="Times New Roman" w:hAnsi="Times New Roman"/>
      <w:color w:val="auto"/>
      <w:kern w:val="2"/>
    </w:rPr>
  </w:style>
  <w:style w:type="paragraph" w:styleId="30">
    <w:name w:val="List Bullet 3"/>
    <w:basedOn w:val="a"/>
    <w:qFormat/>
    <w:pPr>
      <w:widowControl w:val="0"/>
      <w:tabs>
        <w:tab w:val="left" w:pos="1200"/>
      </w:tabs>
      <w:jc w:val="both"/>
    </w:pPr>
    <w:rPr>
      <w:rFonts w:ascii="Times New Roman" w:hAnsi="Times New Roman"/>
      <w:color w:val="auto"/>
      <w:kern w:val="2"/>
    </w:rPr>
  </w:style>
  <w:style w:type="paragraph" w:styleId="a9">
    <w:name w:val="Body Text"/>
    <w:basedOn w:val="a"/>
    <w:link w:val="Char2"/>
    <w:uiPriority w:val="99"/>
    <w:qFormat/>
    <w:pPr>
      <w:widowControl w:val="0"/>
      <w:spacing w:after="120"/>
      <w:jc w:val="both"/>
    </w:pPr>
    <w:rPr>
      <w:rFonts w:ascii="Times New Roman" w:hAnsi="Times New Roman"/>
      <w:color w:val="auto"/>
      <w:kern w:val="2"/>
    </w:rPr>
  </w:style>
  <w:style w:type="paragraph" w:styleId="50">
    <w:name w:val="toc 5"/>
    <w:basedOn w:val="a"/>
    <w:next w:val="a"/>
    <w:autoRedefine/>
    <w:uiPriority w:val="39"/>
    <w:unhideWhenUsed/>
    <w:qFormat/>
    <w:pPr>
      <w:widowControl w:val="0"/>
      <w:ind w:leftChars="800" w:left="1680"/>
      <w:jc w:val="both"/>
    </w:pPr>
    <w:rPr>
      <w:rFonts w:asciiTheme="minorHAnsi" w:eastAsiaTheme="minorEastAsia" w:hAnsiTheme="minorHAnsi" w:cstheme="minorBidi"/>
      <w:color w:val="auto"/>
      <w:kern w:val="2"/>
      <w:szCs w:val="22"/>
    </w:rPr>
  </w:style>
  <w:style w:type="paragraph" w:styleId="31">
    <w:name w:val="toc 3"/>
    <w:basedOn w:val="a"/>
    <w:next w:val="a"/>
    <w:autoRedefine/>
    <w:uiPriority w:val="39"/>
    <w:unhideWhenUsed/>
    <w:qFormat/>
    <w:pPr>
      <w:spacing w:after="100" w:line="276" w:lineRule="auto"/>
      <w:ind w:left="440"/>
    </w:pPr>
    <w:rPr>
      <w:rFonts w:ascii="Calibri" w:hAnsi="Calibri"/>
      <w:color w:val="auto"/>
      <w:sz w:val="22"/>
      <w:szCs w:val="22"/>
    </w:rPr>
  </w:style>
  <w:style w:type="paragraph" w:styleId="aa">
    <w:name w:val="Plain Text"/>
    <w:basedOn w:val="a"/>
    <w:link w:val="Char10"/>
    <w:qFormat/>
    <w:pPr>
      <w:widowControl w:val="0"/>
      <w:jc w:val="both"/>
    </w:pPr>
    <w:rPr>
      <w:rFonts w:hAnsi="Courier New" w:hint="eastAsia"/>
      <w:kern w:val="2"/>
      <w:sz w:val="28"/>
    </w:rPr>
  </w:style>
  <w:style w:type="paragraph" w:styleId="80">
    <w:name w:val="toc 8"/>
    <w:basedOn w:val="a"/>
    <w:next w:val="a"/>
    <w:autoRedefine/>
    <w:uiPriority w:val="39"/>
    <w:unhideWhenUsed/>
    <w:qFormat/>
    <w:pPr>
      <w:widowControl w:val="0"/>
      <w:ind w:leftChars="1400" w:left="2940"/>
      <w:jc w:val="both"/>
    </w:pPr>
    <w:rPr>
      <w:rFonts w:asciiTheme="minorHAnsi" w:eastAsiaTheme="minorEastAsia" w:hAnsiTheme="minorHAnsi" w:cstheme="minorBidi"/>
      <w:color w:val="auto"/>
      <w:kern w:val="2"/>
      <w:szCs w:val="22"/>
    </w:rPr>
  </w:style>
  <w:style w:type="paragraph" w:styleId="ab">
    <w:name w:val="Date"/>
    <w:basedOn w:val="a"/>
    <w:next w:val="a"/>
    <w:link w:val="Char4"/>
    <w:uiPriority w:val="99"/>
    <w:unhideWhenUsed/>
    <w:qFormat/>
    <w:pPr>
      <w:ind w:leftChars="2500" w:left="100"/>
    </w:pPr>
  </w:style>
  <w:style w:type="paragraph" w:styleId="ac">
    <w:name w:val="endnote text"/>
    <w:basedOn w:val="a"/>
    <w:link w:val="Char5"/>
    <w:uiPriority w:val="99"/>
    <w:semiHidden/>
    <w:unhideWhenUsed/>
    <w:qFormat/>
    <w:pPr>
      <w:snapToGrid w:val="0"/>
    </w:pPr>
    <w:rPr>
      <w:rFonts w:cs="宋体"/>
      <w:color w:val="auto"/>
      <w:szCs w:val="24"/>
    </w:rPr>
  </w:style>
  <w:style w:type="paragraph" w:styleId="ad">
    <w:name w:val="Balloon Text"/>
    <w:basedOn w:val="a"/>
    <w:link w:val="Char6"/>
    <w:uiPriority w:val="99"/>
    <w:qFormat/>
    <w:rPr>
      <w:sz w:val="18"/>
      <w:szCs w:val="18"/>
    </w:rPr>
  </w:style>
  <w:style w:type="paragraph" w:styleId="ae">
    <w:name w:val="footer"/>
    <w:basedOn w:val="a"/>
    <w:link w:val="Char7"/>
    <w:uiPriority w:val="99"/>
    <w:qFormat/>
    <w:pPr>
      <w:tabs>
        <w:tab w:val="center" w:pos="4153"/>
        <w:tab w:val="right" w:pos="8306"/>
      </w:tabs>
      <w:snapToGrid w:val="0"/>
    </w:pPr>
    <w:rPr>
      <w:sz w:val="18"/>
      <w:szCs w:val="18"/>
    </w:rPr>
  </w:style>
  <w:style w:type="paragraph" w:styleId="af">
    <w:name w:val="header"/>
    <w:basedOn w:val="a"/>
    <w:link w:val="Char8"/>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unhideWhenUsed/>
    <w:qFormat/>
  </w:style>
  <w:style w:type="paragraph" w:styleId="40">
    <w:name w:val="toc 4"/>
    <w:basedOn w:val="a"/>
    <w:next w:val="a"/>
    <w:autoRedefine/>
    <w:uiPriority w:val="39"/>
    <w:unhideWhenUsed/>
    <w:qFormat/>
    <w:pPr>
      <w:widowControl w:val="0"/>
      <w:ind w:leftChars="600" w:left="1260"/>
      <w:jc w:val="both"/>
    </w:pPr>
    <w:rPr>
      <w:rFonts w:asciiTheme="minorHAnsi" w:eastAsiaTheme="minorEastAsia" w:hAnsiTheme="minorHAnsi" w:cstheme="minorBidi"/>
      <w:color w:val="auto"/>
      <w:kern w:val="2"/>
      <w:szCs w:val="22"/>
    </w:rPr>
  </w:style>
  <w:style w:type="paragraph" w:styleId="60">
    <w:name w:val="toc 6"/>
    <w:basedOn w:val="a"/>
    <w:next w:val="a"/>
    <w:autoRedefine/>
    <w:uiPriority w:val="39"/>
    <w:unhideWhenUsed/>
    <w:qFormat/>
    <w:pPr>
      <w:widowControl w:val="0"/>
      <w:ind w:leftChars="1000" w:left="2100"/>
      <w:jc w:val="both"/>
    </w:pPr>
    <w:rPr>
      <w:rFonts w:asciiTheme="minorHAnsi" w:eastAsiaTheme="minorEastAsia" w:hAnsiTheme="minorHAnsi" w:cstheme="minorBidi"/>
      <w:color w:val="auto"/>
      <w:kern w:val="2"/>
      <w:szCs w:val="22"/>
    </w:rPr>
  </w:style>
  <w:style w:type="paragraph" w:styleId="20">
    <w:name w:val="toc 2"/>
    <w:basedOn w:val="a"/>
    <w:next w:val="a"/>
    <w:autoRedefine/>
    <w:uiPriority w:val="39"/>
    <w:unhideWhenUsed/>
    <w:qFormat/>
    <w:pPr>
      <w:tabs>
        <w:tab w:val="right" w:leader="dot" w:pos="8296"/>
      </w:tabs>
      <w:ind w:leftChars="200" w:left="420"/>
      <w:jc w:val="center"/>
    </w:pPr>
    <w:rPr>
      <w:b/>
      <w:sz w:val="32"/>
      <w:szCs w:val="32"/>
    </w:rPr>
  </w:style>
  <w:style w:type="paragraph" w:styleId="90">
    <w:name w:val="toc 9"/>
    <w:basedOn w:val="a"/>
    <w:next w:val="a"/>
    <w:autoRedefine/>
    <w:uiPriority w:val="39"/>
    <w:unhideWhenUsed/>
    <w:qFormat/>
    <w:pPr>
      <w:widowControl w:val="0"/>
      <w:ind w:leftChars="1600" w:left="3360"/>
      <w:jc w:val="both"/>
    </w:pPr>
    <w:rPr>
      <w:rFonts w:asciiTheme="minorHAnsi" w:eastAsiaTheme="minorEastAsia" w:hAnsiTheme="minorHAnsi" w:cstheme="minorBidi"/>
      <w:color w:val="auto"/>
      <w:kern w:val="2"/>
      <w:szCs w:val="22"/>
    </w:rPr>
  </w:style>
  <w:style w:type="paragraph" w:styleId="af0">
    <w:name w:val="Normal (Web)"/>
    <w:basedOn w:val="a"/>
    <w:uiPriority w:val="99"/>
    <w:qFormat/>
    <w:pPr>
      <w:spacing w:before="100" w:beforeAutospacing="1" w:after="100" w:afterAutospacing="1"/>
    </w:pPr>
    <w:rPr>
      <w:rFonts w:cs="宋体"/>
      <w:color w:val="auto"/>
      <w:sz w:val="24"/>
      <w:szCs w:val="24"/>
    </w:rPr>
  </w:style>
  <w:style w:type="paragraph" w:styleId="11">
    <w:name w:val="index 1"/>
    <w:basedOn w:val="a"/>
    <w:next w:val="a"/>
    <w:autoRedefine/>
    <w:semiHidden/>
    <w:qFormat/>
  </w:style>
  <w:style w:type="paragraph" w:styleId="af1">
    <w:name w:val="Title"/>
    <w:basedOn w:val="a"/>
    <w:next w:val="a"/>
    <w:link w:val="Char9"/>
    <w:uiPriority w:val="10"/>
    <w:qFormat/>
    <w:pPr>
      <w:widowControl w:val="0"/>
      <w:spacing w:before="240" w:after="60"/>
      <w:jc w:val="center"/>
      <w:outlineLvl w:val="0"/>
    </w:pPr>
    <w:rPr>
      <w:rFonts w:asciiTheme="majorHAnsi" w:hAnsiTheme="majorHAnsi" w:cstheme="majorBidi"/>
      <w:b/>
      <w:bCs/>
      <w:color w:val="auto"/>
      <w:kern w:val="2"/>
      <w:sz w:val="32"/>
      <w:szCs w:val="32"/>
    </w:rPr>
  </w:style>
  <w:style w:type="paragraph" w:styleId="af2">
    <w:name w:val="annotation subject"/>
    <w:basedOn w:val="a7"/>
    <w:next w:val="a7"/>
    <w:link w:val="Chara"/>
    <w:uiPriority w:val="99"/>
    <w:qFormat/>
    <w:rPr>
      <w:b/>
      <w:bCs/>
    </w:rPr>
  </w:style>
  <w:style w:type="table" w:styleId="af3">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basedOn w:val="a0"/>
    <w:uiPriority w:val="22"/>
    <w:qFormat/>
    <w:rPr>
      <w:b/>
      <w:bCs/>
    </w:rPr>
  </w:style>
  <w:style w:type="character" w:styleId="af5">
    <w:name w:val="endnote reference"/>
    <w:basedOn w:val="a0"/>
    <w:uiPriority w:val="99"/>
    <w:semiHidden/>
    <w:unhideWhenUsed/>
    <w:qFormat/>
    <w:rPr>
      <w:vertAlign w:val="superscript"/>
    </w:rPr>
  </w:style>
  <w:style w:type="character" w:styleId="af6">
    <w:name w:val="Hyperlink"/>
    <w:basedOn w:val="a0"/>
    <w:uiPriority w:val="99"/>
    <w:unhideWhenUsed/>
    <w:qFormat/>
    <w:rPr>
      <w:color w:val="0000FF" w:themeColor="hyperlink"/>
      <w:u w:val="single"/>
    </w:rPr>
  </w:style>
  <w:style w:type="character" w:styleId="af7">
    <w:name w:val="annotation reference"/>
    <w:basedOn w:val="a0"/>
    <w:uiPriority w:val="99"/>
    <w:qFormat/>
    <w:rPr>
      <w:sz w:val="21"/>
      <w:szCs w:val="21"/>
    </w:rPr>
  </w:style>
  <w:style w:type="character" w:customStyle="1" w:styleId="1Char">
    <w:name w:val="标题 1 Char"/>
    <w:basedOn w:val="a0"/>
    <w:link w:val="1"/>
    <w:uiPriority w:val="99"/>
    <w:qFormat/>
    <w:rPr>
      <w:rFonts w:ascii="宋体" w:hAnsi="宋体"/>
      <w:b/>
      <w:color w:val="000000"/>
      <w:kern w:val="44"/>
      <w:sz w:val="44"/>
    </w:rPr>
  </w:style>
  <w:style w:type="character" w:customStyle="1" w:styleId="2Char1">
    <w:name w:val="标题 2 Char1"/>
    <w:basedOn w:val="a0"/>
    <w:link w:val="2"/>
    <w:qFormat/>
    <w:rPr>
      <w:rFonts w:ascii="宋体" w:hAnsi="宋体"/>
      <w:b/>
      <w:bCs/>
      <w:color w:val="000000"/>
      <w:sz w:val="21"/>
    </w:rPr>
  </w:style>
  <w:style w:type="character" w:customStyle="1" w:styleId="3Char2">
    <w:name w:val="标题 3 Char2"/>
    <w:basedOn w:val="a0"/>
    <w:link w:val="3"/>
    <w:uiPriority w:val="9"/>
    <w:qFormat/>
    <w:rPr>
      <w:rFonts w:ascii="宋体" w:hAnsi="宋体"/>
      <w:color w:val="000000"/>
      <w:sz w:val="21"/>
    </w:rPr>
  </w:style>
  <w:style w:type="character" w:customStyle="1" w:styleId="4Char2">
    <w:name w:val="标题 4 Char2"/>
    <w:basedOn w:val="a0"/>
    <w:link w:val="4"/>
    <w:uiPriority w:val="9"/>
    <w:qFormat/>
    <w:rPr>
      <w:rFonts w:ascii="Arial" w:eastAsia="黑体" w:hAnsi="Arial"/>
      <w:b/>
      <w:color w:val="000000"/>
      <w:sz w:val="28"/>
    </w:rPr>
  </w:style>
  <w:style w:type="character" w:customStyle="1" w:styleId="5Char1">
    <w:name w:val="标题 5 Char1"/>
    <w:basedOn w:val="a0"/>
    <w:link w:val="5"/>
    <w:uiPriority w:val="9"/>
    <w:qFormat/>
    <w:rPr>
      <w:rFonts w:ascii="宋体" w:hAnsi="宋体"/>
      <w:b/>
      <w:color w:val="000000"/>
      <w:sz w:val="28"/>
    </w:rPr>
  </w:style>
  <w:style w:type="character" w:customStyle="1" w:styleId="6Char">
    <w:name w:val="标题 6 Char"/>
    <w:basedOn w:val="a0"/>
    <w:link w:val="6"/>
    <w:uiPriority w:val="9"/>
    <w:qFormat/>
    <w:rPr>
      <w:rFonts w:ascii="Arial" w:eastAsia="黑体" w:hAnsi="Arial"/>
      <w:b/>
      <w:color w:val="000000"/>
      <w:sz w:val="24"/>
    </w:rPr>
  </w:style>
  <w:style w:type="character" w:customStyle="1" w:styleId="7Char">
    <w:name w:val="标题 7 Char"/>
    <w:basedOn w:val="a0"/>
    <w:link w:val="7"/>
    <w:uiPriority w:val="9"/>
    <w:qFormat/>
    <w:rPr>
      <w:rFonts w:ascii="宋体" w:hAnsi="宋体"/>
      <w:b/>
      <w:color w:val="000000"/>
      <w:sz w:val="24"/>
    </w:rPr>
  </w:style>
  <w:style w:type="character" w:customStyle="1" w:styleId="8Char">
    <w:name w:val="标题 8 Char"/>
    <w:basedOn w:val="a0"/>
    <w:link w:val="8"/>
    <w:qFormat/>
    <w:rPr>
      <w:rFonts w:ascii="Arial" w:eastAsia="黑体" w:hAnsi="Arial"/>
      <w:color w:val="000000"/>
      <w:sz w:val="24"/>
    </w:rPr>
  </w:style>
  <w:style w:type="character" w:customStyle="1" w:styleId="9Char">
    <w:name w:val="标题 9 Char"/>
    <w:basedOn w:val="a0"/>
    <w:link w:val="9"/>
    <w:qFormat/>
    <w:rPr>
      <w:rFonts w:ascii="Arial" w:eastAsia="黑体" w:hAnsi="Arial"/>
      <w:color w:val="000000"/>
      <w:sz w:val="24"/>
    </w:rPr>
  </w:style>
  <w:style w:type="paragraph" w:customStyle="1" w:styleId="CharCharCharCharCharCharCharCharChar">
    <w:name w:val="Char Char Char Char Char Char Char Char Char"/>
    <w:basedOn w:val="a"/>
    <w:autoRedefine/>
    <w:qFormat/>
    <w:pPr>
      <w:widowControl w:val="0"/>
      <w:jc w:val="both"/>
    </w:pPr>
    <w:rPr>
      <w:rFonts w:ascii="Times New Roman" w:hAnsi="Times New Roman"/>
      <w:color w:val="auto"/>
      <w:kern w:val="2"/>
      <w:sz w:val="24"/>
      <w:szCs w:val="24"/>
    </w:rPr>
  </w:style>
  <w:style w:type="paragraph" w:customStyle="1" w:styleId="CharCharCharCharCharCharCharCharChar1">
    <w:name w:val="Char Char Char Char Char Char Char Char Char1"/>
    <w:basedOn w:val="a"/>
    <w:autoRedefine/>
    <w:qFormat/>
    <w:pPr>
      <w:widowControl w:val="0"/>
      <w:tabs>
        <w:tab w:val="left" w:pos="315"/>
      </w:tabs>
      <w:ind w:left="315" w:hanging="315"/>
      <w:jc w:val="both"/>
    </w:pPr>
    <w:rPr>
      <w:rFonts w:ascii="Times New Roman" w:hAnsi="Times New Roman"/>
      <w:color w:val="auto"/>
      <w:kern w:val="2"/>
      <w:sz w:val="24"/>
      <w:szCs w:val="24"/>
    </w:rPr>
  </w:style>
  <w:style w:type="paragraph" w:customStyle="1" w:styleId="CharCharCharCharCharChar1CharCharChar">
    <w:name w:val="Char Char Char Char Char Char1 Char Char Char"/>
    <w:basedOn w:val="a"/>
    <w:qFormat/>
    <w:pPr>
      <w:widowControl w:val="0"/>
      <w:autoSpaceDE w:val="0"/>
      <w:autoSpaceDN w:val="0"/>
      <w:adjustRightInd w:val="0"/>
      <w:textAlignment w:val="baseline"/>
    </w:pPr>
    <w:rPr>
      <w:rFonts w:ascii="Times New Roman" w:hAnsi="Times New Roman"/>
      <w:color w:val="auto"/>
      <w:kern w:val="2"/>
      <w:sz w:val="30"/>
    </w:rPr>
  </w:style>
  <w:style w:type="paragraph" w:customStyle="1" w:styleId="xl61">
    <w:name w:val="xl61"/>
    <w:basedOn w:val="a"/>
    <w:uiPriority w:val="99"/>
    <w:qFormat/>
    <w:pPr>
      <w:spacing w:before="100" w:after="100"/>
      <w:jc w:val="right"/>
    </w:pPr>
    <w:rPr>
      <w:rFonts w:ascii="Arial Unicode MS" w:eastAsia="Arial Unicode MS" w:hAnsi="Times New Roman"/>
      <w:color w:val="auto"/>
      <w:sz w:val="18"/>
      <w:szCs w:val="18"/>
    </w:rPr>
  </w:style>
  <w:style w:type="character" w:customStyle="1" w:styleId="Char8">
    <w:name w:val="页眉 Char"/>
    <w:basedOn w:val="a0"/>
    <w:link w:val="af"/>
    <w:uiPriority w:val="99"/>
    <w:qFormat/>
    <w:rPr>
      <w:rFonts w:ascii="宋体" w:hAnsi="宋体"/>
      <w:color w:val="000000"/>
      <w:sz w:val="18"/>
      <w:szCs w:val="18"/>
    </w:rPr>
  </w:style>
  <w:style w:type="character" w:customStyle="1" w:styleId="Char7">
    <w:name w:val="页脚 Char"/>
    <w:basedOn w:val="a0"/>
    <w:link w:val="ae"/>
    <w:uiPriority w:val="99"/>
    <w:qFormat/>
    <w:rPr>
      <w:rFonts w:ascii="宋体" w:hAnsi="宋体"/>
      <w:color w:val="000000"/>
      <w:sz w:val="18"/>
      <w:szCs w:val="18"/>
    </w:rPr>
  </w:style>
  <w:style w:type="character" w:customStyle="1" w:styleId="style61">
    <w:name w:val="style61"/>
    <w:basedOn w:val="a0"/>
    <w:qFormat/>
    <w:rPr>
      <w:b/>
      <w:bCs/>
      <w:sz w:val="24"/>
      <w:szCs w:val="24"/>
    </w:rPr>
  </w:style>
  <w:style w:type="character" w:styleId="af8">
    <w:name w:val="Placeholder Text"/>
    <w:basedOn w:val="a0"/>
    <w:uiPriority w:val="99"/>
    <w:semiHidden/>
    <w:qFormat/>
    <w:rPr>
      <w:color w:val="auto"/>
    </w:rPr>
  </w:style>
  <w:style w:type="paragraph" w:styleId="af9">
    <w:name w:val="List Paragraph"/>
    <w:basedOn w:val="a"/>
    <w:uiPriority w:val="99"/>
    <w:qFormat/>
    <w:pPr>
      <w:ind w:firstLineChars="200" w:firstLine="420"/>
    </w:pPr>
  </w:style>
  <w:style w:type="character" w:customStyle="1" w:styleId="Char4">
    <w:name w:val="日期 Char"/>
    <w:basedOn w:val="a0"/>
    <w:link w:val="ab"/>
    <w:uiPriority w:val="99"/>
    <w:qFormat/>
    <w:rPr>
      <w:rFonts w:ascii="宋体" w:hAnsi="宋体"/>
      <w:color w:val="000000"/>
      <w:sz w:val="21"/>
    </w:rPr>
  </w:style>
  <w:style w:type="character" w:customStyle="1" w:styleId="Char1">
    <w:name w:val="称呼 Char1"/>
    <w:basedOn w:val="a0"/>
    <w:link w:val="a8"/>
    <w:uiPriority w:val="99"/>
    <w:qFormat/>
    <w:rPr>
      <w:rFonts w:ascii="Times New Roman" w:hAnsi="Times New Roman"/>
      <w:kern w:val="2"/>
      <w:sz w:val="21"/>
      <w:szCs w:val="21"/>
    </w:rPr>
  </w:style>
  <w:style w:type="character" w:customStyle="1" w:styleId="Char">
    <w:name w:val="注释标题 Char"/>
    <w:basedOn w:val="a0"/>
    <w:link w:val="a3"/>
    <w:uiPriority w:val="99"/>
    <w:qFormat/>
    <w:rPr>
      <w:rFonts w:ascii="Times New Roman" w:hAnsi="Times New Roman"/>
      <w:kern w:val="2"/>
      <w:sz w:val="21"/>
      <w:szCs w:val="21"/>
    </w:rPr>
  </w:style>
  <w:style w:type="character" w:customStyle="1" w:styleId="Char0">
    <w:name w:val="文档结构图 Char"/>
    <w:basedOn w:val="a0"/>
    <w:link w:val="a5"/>
    <w:uiPriority w:val="99"/>
    <w:semiHidden/>
    <w:qFormat/>
    <w:rPr>
      <w:rFonts w:ascii="宋体" w:hAnsi="宋体"/>
      <w:color w:val="000000"/>
      <w:sz w:val="21"/>
      <w:shd w:val="clear" w:color="auto" w:fill="000080"/>
    </w:rPr>
  </w:style>
  <w:style w:type="character" w:customStyle="1" w:styleId="Char3">
    <w:name w:val="批注文字 Char3"/>
    <w:basedOn w:val="a0"/>
    <w:link w:val="a7"/>
    <w:qFormat/>
    <w:rPr>
      <w:rFonts w:ascii="宋体" w:hAnsi="宋体"/>
      <w:color w:val="000000"/>
      <w:sz w:val="21"/>
    </w:rPr>
  </w:style>
  <w:style w:type="character" w:customStyle="1" w:styleId="Char6">
    <w:name w:val="批注框文本 Char"/>
    <w:basedOn w:val="a0"/>
    <w:link w:val="ad"/>
    <w:uiPriority w:val="99"/>
    <w:qFormat/>
    <w:rPr>
      <w:rFonts w:ascii="宋体" w:hAnsi="宋体"/>
      <w:color w:val="000000"/>
      <w:sz w:val="18"/>
      <w:szCs w:val="18"/>
    </w:rPr>
  </w:style>
  <w:style w:type="character" w:customStyle="1" w:styleId="Char10">
    <w:name w:val="纯文本 Char1"/>
    <w:basedOn w:val="a0"/>
    <w:link w:val="aa"/>
    <w:qFormat/>
    <w:rPr>
      <w:rFonts w:ascii="宋体" w:hAnsi="Courier New"/>
      <w:color w:val="000000"/>
      <w:kern w:val="2"/>
      <w:sz w:val="28"/>
    </w:rPr>
  </w:style>
  <w:style w:type="character" w:customStyle="1" w:styleId="Chara">
    <w:name w:val="批注主题 Char"/>
    <w:basedOn w:val="Char3"/>
    <w:link w:val="af2"/>
    <w:uiPriority w:val="99"/>
    <w:qFormat/>
    <w:rPr>
      <w:rFonts w:ascii="宋体" w:hAnsi="宋体"/>
      <w:b/>
      <w:bCs/>
      <w:color w:val="000000"/>
      <w:sz w:val="21"/>
    </w:rPr>
  </w:style>
  <w:style w:type="character" w:customStyle="1" w:styleId="3Char1">
    <w:name w:val="标题 3 Char1"/>
    <w:basedOn w:val="a0"/>
    <w:uiPriority w:val="9"/>
    <w:qFormat/>
    <w:rPr>
      <w:b/>
      <w:bCs/>
      <w:kern w:val="2"/>
      <w:sz w:val="21"/>
      <w:szCs w:val="32"/>
    </w:rPr>
  </w:style>
  <w:style w:type="character" w:customStyle="1" w:styleId="4Char1">
    <w:name w:val="标题 4 Char1"/>
    <w:basedOn w:val="a0"/>
    <w:uiPriority w:val="9"/>
    <w:qFormat/>
    <w:rPr>
      <w:rFonts w:ascii="Cambria" w:hAnsi="Cambria"/>
      <w:b/>
      <w:bCs/>
      <w:kern w:val="2"/>
      <w:sz w:val="21"/>
      <w:szCs w:val="28"/>
    </w:rPr>
  </w:style>
  <w:style w:type="paragraph" w:customStyle="1" w:styleId="TOC1">
    <w:name w:val="TOC 标题1"/>
    <w:basedOn w:val="1"/>
    <w:next w:val="a"/>
    <w:uiPriority w:val="39"/>
    <w:qFormat/>
    <w:pPr>
      <w:widowControl/>
      <w:adjustRightInd/>
      <w:spacing w:before="480" w:line="276" w:lineRule="auto"/>
      <w:jc w:val="center"/>
      <w:outlineLvl w:val="9"/>
    </w:pPr>
    <w:rPr>
      <w:rFonts w:ascii="Cambria" w:hAnsi="Cambria"/>
      <w:bCs/>
      <w:color w:val="365F91"/>
      <w:kern w:val="0"/>
      <w:sz w:val="28"/>
      <w:szCs w:val="28"/>
    </w:rPr>
  </w:style>
  <w:style w:type="character" w:customStyle="1" w:styleId="notnullcss1">
    <w:name w:val="notnullcss1"/>
    <w:basedOn w:val="a0"/>
    <w:uiPriority w:val="99"/>
    <w:qFormat/>
    <w:rPr>
      <w:rFonts w:eastAsia="宋体" w:cs="Times New Roman"/>
      <w:color w:val="FF0000"/>
      <w:kern w:val="2"/>
      <w:sz w:val="24"/>
      <w:szCs w:val="24"/>
      <w:lang w:val="en-US" w:eastAsia="zh-CN" w:bidi="ar-SA"/>
    </w:rPr>
  </w:style>
  <w:style w:type="character" w:customStyle="1" w:styleId="headline-content2">
    <w:name w:val="headline-content2"/>
    <w:basedOn w:val="a0"/>
    <w:qFormat/>
    <w:rPr>
      <w:rFonts w:eastAsia="宋体" w:cs="Times New Roman"/>
      <w:kern w:val="2"/>
      <w:sz w:val="24"/>
      <w:szCs w:val="24"/>
      <w:lang w:val="en-US" w:eastAsia="zh-CN" w:bidi="ar-SA"/>
    </w:rPr>
  </w:style>
  <w:style w:type="character" w:customStyle="1" w:styleId="Char2">
    <w:name w:val="正文文本 Char"/>
    <w:basedOn w:val="a0"/>
    <w:link w:val="a9"/>
    <w:uiPriority w:val="99"/>
    <w:qFormat/>
    <w:rPr>
      <w:rFonts w:ascii="Times New Roman" w:hAnsi="Times New Roman"/>
      <w:kern w:val="2"/>
      <w:sz w:val="21"/>
      <w:szCs w:val="21"/>
    </w:rPr>
  </w:style>
  <w:style w:type="paragraph" w:customStyle="1" w:styleId="write2">
    <w:name w:val="write2"/>
    <w:basedOn w:val="a"/>
    <w:uiPriority w:val="99"/>
    <w:qFormat/>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customStyle="1" w:styleId="51">
    <w:name w:val="标题5"/>
    <w:basedOn w:val="a"/>
    <w:qFormat/>
    <w:pPr>
      <w:keepNext/>
      <w:keepLines/>
      <w:widowControl w:val="0"/>
      <w:spacing w:before="60" w:after="60"/>
      <w:ind w:hangingChars="200" w:hanging="420"/>
      <w:jc w:val="both"/>
      <w:outlineLvl w:val="4"/>
    </w:pPr>
    <w:rPr>
      <w:b/>
      <w:bCs/>
      <w:color w:val="auto"/>
      <w:kern w:val="2"/>
    </w:rPr>
  </w:style>
  <w:style w:type="paragraph" w:customStyle="1" w:styleId="12">
    <w:name w:val="修订1"/>
    <w:hidden/>
    <w:uiPriority w:val="99"/>
    <w:semiHidden/>
    <w:qFormat/>
    <w:rPr>
      <w:rFonts w:ascii="Calibri" w:hAnsi="Calibri"/>
      <w:kern w:val="2"/>
      <w:sz w:val="21"/>
      <w:szCs w:val="22"/>
    </w:rPr>
  </w:style>
  <w:style w:type="character" w:customStyle="1" w:styleId="Charb">
    <w:name w:val="正文的样式 Char"/>
    <w:basedOn w:val="a0"/>
    <w:link w:val="afa"/>
    <w:qFormat/>
    <w:rPr>
      <w:kern w:val="2"/>
      <w:sz w:val="21"/>
      <w:szCs w:val="24"/>
    </w:rPr>
  </w:style>
  <w:style w:type="paragraph" w:customStyle="1" w:styleId="afa">
    <w:name w:val="正文的样式"/>
    <w:basedOn w:val="a"/>
    <w:link w:val="Charb"/>
    <w:qFormat/>
    <w:pPr>
      <w:widowControl w:val="0"/>
      <w:spacing w:before="100" w:after="100"/>
      <w:jc w:val="both"/>
    </w:pPr>
    <w:rPr>
      <w:rFonts w:ascii="Calibri" w:hAnsi="Calibri"/>
      <w:color w:val="auto"/>
      <w:kern w:val="2"/>
      <w:szCs w:val="24"/>
    </w:rPr>
  </w:style>
  <w:style w:type="character" w:customStyle="1" w:styleId="Char9">
    <w:name w:val="标题 Char"/>
    <w:basedOn w:val="a0"/>
    <w:link w:val="af1"/>
    <w:uiPriority w:val="10"/>
    <w:qFormat/>
    <w:rPr>
      <w:rFonts w:asciiTheme="majorHAnsi" w:hAnsiTheme="majorHAnsi" w:cstheme="majorBidi"/>
      <w:b/>
      <w:bCs/>
      <w:kern w:val="2"/>
      <w:sz w:val="32"/>
      <w:szCs w:val="32"/>
    </w:rPr>
  </w:style>
  <w:style w:type="paragraph" w:styleId="afb">
    <w:name w:val="No Spacing"/>
    <w:uiPriority w:val="1"/>
    <w:qFormat/>
    <w:pPr>
      <w:widowControl w:val="0"/>
      <w:jc w:val="both"/>
    </w:pPr>
    <w:rPr>
      <w:rFonts w:ascii="Calibri" w:hAnsi="Calibri"/>
      <w:kern w:val="2"/>
      <w:sz w:val="21"/>
      <w:szCs w:val="22"/>
    </w:rPr>
  </w:style>
  <w:style w:type="character" w:customStyle="1" w:styleId="Char5">
    <w:name w:val="尾注文本 Char"/>
    <w:basedOn w:val="a0"/>
    <w:link w:val="ac"/>
    <w:uiPriority w:val="99"/>
    <w:semiHidden/>
    <w:qFormat/>
    <w:rPr>
      <w:rFonts w:ascii="宋体" w:hAnsi="宋体" w:cs="宋体"/>
      <w:sz w:val="21"/>
      <w:szCs w:val="24"/>
    </w:rPr>
  </w:style>
  <w:style w:type="character" w:customStyle="1" w:styleId="Char11">
    <w:name w:val="批注主题 Char1"/>
    <w:basedOn w:val="Char3"/>
    <w:uiPriority w:val="99"/>
    <w:semiHidden/>
    <w:qFormat/>
    <w:rPr>
      <w:rFonts w:ascii="Times New Roman" w:eastAsia="宋体" w:hAnsi="Times New Roman" w:cs="Times New Roman"/>
      <w:b/>
      <w:bCs/>
      <w:color w:val="000000"/>
      <w:sz w:val="21"/>
      <w:szCs w:val="21"/>
    </w:rPr>
  </w:style>
  <w:style w:type="paragraph" w:customStyle="1" w:styleId="32">
    <w:name w:val="标题  3"/>
    <w:basedOn w:val="a"/>
    <w:next w:val="a"/>
    <w:link w:val="3Char"/>
    <w:qFormat/>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2"/>
    <w:qFormat/>
    <w:rPr>
      <w:rFonts w:ascii="Times New Roman" w:hAnsi="Times New Roman"/>
      <w:b/>
      <w:kern w:val="2"/>
      <w:sz w:val="21"/>
      <w:szCs w:val="24"/>
    </w:rPr>
  </w:style>
  <w:style w:type="character" w:customStyle="1" w:styleId="13">
    <w:name w:val="批注主题 字符1"/>
    <w:basedOn w:val="Char3"/>
    <w:uiPriority w:val="99"/>
    <w:semiHidden/>
    <w:qFormat/>
    <w:rPr>
      <w:rFonts w:ascii="Times New Roman" w:eastAsia="宋体" w:hAnsi="Times New Roman" w:cs="Times New Roman"/>
      <w:b/>
      <w:bCs/>
      <w:color w:val="000000"/>
      <w:sz w:val="21"/>
      <w:szCs w:val="21"/>
    </w:rPr>
  </w:style>
  <w:style w:type="character" w:customStyle="1" w:styleId="span">
    <w:name w:val="span_"/>
    <w:basedOn w:val="a0"/>
    <w:qFormat/>
  </w:style>
  <w:style w:type="paragraph" w:customStyle="1" w:styleId="41">
    <w:name w:val="4"/>
    <w:basedOn w:val="a"/>
    <w:next w:val="af9"/>
    <w:uiPriority w:val="34"/>
    <w:qFormat/>
    <w:pPr>
      <w:widowControl w:val="0"/>
      <w:ind w:firstLineChars="200" w:firstLine="420"/>
      <w:jc w:val="both"/>
    </w:pPr>
    <w:rPr>
      <w:rFonts w:ascii="Calibri" w:hAnsi="Calibri"/>
      <w:color w:val="auto"/>
      <w:kern w:val="2"/>
      <w:szCs w:val="22"/>
    </w:rPr>
  </w:style>
  <w:style w:type="table" w:customStyle="1" w:styleId="21">
    <w:name w:val="无格式表格 21"/>
    <w:basedOn w:val="a1"/>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9"/>
    <w:uiPriority w:val="34"/>
    <w:qFormat/>
    <w:pPr>
      <w:widowControl w:val="0"/>
      <w:ind w:firstLineChars="200" w:firstLine="420"/>
      <w:jc w:val="both"/>
    </w:pPr>
    <w:rPr>
      <w:rFonts w:ascii="Calibri" w:hAnsi="Calibri"/>
      <w:color w:val="auto"/>
      <w:kern w:val="2"/>
      <w:szCs w:val="22"/>
    </w:rPr>
  </w:style>
  <w:style w:type="paragraph" w:customStyle="1" w:styleId="22">
    <w:name w:val="2"/>
    <w:basedOn w:val="a"/>
    <w:next w:val="af9"/>
    <w:uiPriority w:val="34"/>
    <w:qFormat/>
    <w:pPr>
      <w:widowControl w:val="0"/>
      <w:ind w:firstLineChars="200" w:firstLine="420"/>
      <w:jc w:val="both"/>
    </w:pPr>
    <w:rPr>
      <w:rFonts w:ascii="Calibri" w:hAnsi="Calibri"/>
      <w:color w:val="auto"/>
      <w:kern w:val="2"/>
      <w:szCs w:val="22"/>
    </w:rPr>
  </w:style>
  <w:style w:type="paragraph" w:customStyle="1" w:styleId="14">
    <w:name w:val="1"/>
    <w:basedOn w:val="a"/>
    <w:next w:val="af9"/>
    <w:uiPriority w:val="34"/>
    <w:qFormat/>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c">
    <w:name w:val="批注文字 Char"/>
    <w:uiPriority w:val="99"/>
    <w:qFormat/>
    <w:rPr>
      <w:rFonts w:ascii="宋体" w:hAnsi="宋体"/>
      <w:color w:val="000000"/>
      <w:sz w:val="21"/>
    </w:rPr>
  </w:style>
  <w:style w:type="character" w:customStyle="1" w:styleId="210">
    <w:name w:val="标题 2 字符1"/>
    <w:qFormat/>
    <w:rPr>
      <w:rFonts w:ascii="宋体" w:hAnsi="宋体"/>
      <w:color w:val="000000"/>
      <w:sz w:val="21"/>
      <w:szCs w:val="21"/>
    </w:rPr>
  </w:style>
  <w:style w:type="character" w:customStyle="1" w:styleId="Char12">
    <w:name w:val="批注文字 Char1"/>
    <w:uiPriority w:val="99"/>
    <w:qFormat/>
    <w:rPr>
      <w:rFonts w:ascii="宋体" w:hAnsi="宋体"/>
      <w:color w:val="000000"/>
      <w:sz w:val="21"/>
    </w:rPr>
  </w:style>
  <w:style w:type="character" w:customStyle="1" w:styleId="Chard">
    <w:name w:val="纯文本 Char"/>
    <w:qFormat/>
    <w:rPr>
      <w:rFonts w:ascii="宋体" w:hAnsi="Courier New"/>
      <w:color w:val="000000"/>
      <w:kern w:val="2"/>
      <w:sz w:val="28"/>
    </w:rPr>
  </w:style>
  <w:style w:type="character" w:customStyle="1" w:styleId="4Char">
    <w:name w:val="标题 4 Char"/>
    <w:uiPriority w:val="9"/>
    <w:qFormat/>
    <w:rPr>
      <w:rFonts w:ascii="Cambria" w:hAnsi="Cambria"/>
      <w:b/>
      <w:bCs/>
      <w:kern w:val="2"/>
      <w:sz w:val="21"/>
      <w:szCs w:val="28"/>
    </w:rPr>
  </w:style>
  <w:style w:type="character" w:customStyle="1" w:styleId="3Char0">
    <w:name w:val="标题 3 Char"/>
    <w:uiPriority w:val="9"/>
    <w:qFormat/>
    <w:rPr>
      <w:b/>
      <w:bCs/>
      <w:kern w:val="2"/>
      <w:sz w:val="21"/>
      <w:szCs w:val="32"/>
    </w:rPr>
  </w:style>
  <w:style w:type="character" w:customStyle="1" w:styleId="5Char">
    <w:name w:val="标题 5 Char"/>
    <w:uiPriority w:val="9"/>
    <w:qFormat/>
    <w:rPr>
      <w:b/>
      <w:bCs/>
      <w:kern w:val="2"/>
      <w:sz w:val="21"/>
      <w:szCs w:val="28"/>
    </w:rPr>
  </w:style>
  <w:style w:type="character" w:customStyle="1" w:styleId="Chare">
    <w:name w:val="称呼 Char"/>
    <w:uiPriority w:val="99"/>
    <w:qFormat/>
    <w:rPr>
      <w:rFonts w:ascii="Times New Roman" w:hAnsi="Times New Roman"/>
      <w:kern w:val="2"/>
      <w:sz w:val="21"/>
      <w:szCs w:val="21"/>
    </w:rPr>
  </w:style>
  <w:style w:type="character" w:customStyle="1" w:styleId="fontstyle01">
    <w:name w:val="fontstyle01"/>
    <w:qFormat/>
    <w:rPr>
      <w:rFonts w:ascii="FZLTSK--GBK1-0" w:hAnsi="FZLTSK--GBK1-0" w:hint="default"/>
      <w:color w:val="000000"/>
      <w:sz w:val="20"/>
      <w:szCs w:val="20"/>
    </w:rPr>
  </w:style>
  <w:style w:type="character" w:customStyle="1" w:styleId="Char20">
    <w:name w:val="批注文字 Char2"/>
    <w:qFormat/>
    <w:rPr>
      <w:rFonts w:ascii="宋体" w:hAnsi="宋体"/>
      <w:color w:val="000000"/>
      <w:sz w:val="21"/>
    </w:rPr>
  </w:style>
  <w:style w:type="character" w:customStyle="1" w:styleId="2Char">
    <w:name w:val="标题 2 Char"/>
    <w:qFormat/>
    <w:rPr>
      <w:rFonts w:ascii="宋体" w:hAnsi="宋体"/>
      <w:bCs/>
      <w:color w:val="000000"/>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lsdException w:name="annotation text" w:uiPriority="0"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iPriority="0"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uiPriority="0"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qFormat="1"/>
    <w:lsdException w:name="Date" w:unhideWhenUsed="1" w:qFormat="1"/>
    <w:lsdException w:name="Body Text First Indent" w:semiHidden="1" w:unhideWhenUsed="1"/>
    <w:lsdException w:name="Body Text First Indent 2" w:semiHidden="1" w:unhideWhenUsed="1"/>
    <w:lsdException w:name="Note Heading" w:qFormat="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宋体" w:hAnsi="宋体"/>
      <w:color w:val="000000"/>
      <w:sz w:val="21"/>
      <w:szCs w:val="21"/>
    </w:rPr>
  </w:style>
  <w:style w:type="paragraph" w:styleId="1">
    <w:name w:val="heading 1"/>
    <w:basedOn w:val="a"/>
    <w:next w:val="a"/>
    <w:link w:val="1Char"/>
    <w:uiPriority w:val="99"/>
    <w:qFormat/>
    <w:pPr>
      <w:keepNext/>
      <w:keepLines/>
      <w:widowControl w:val="0"/>
      <w:adjustRightInd w:val="0"/>
      <w:outlineLvl w:val="0"/>
    </w:pPr>
    <w:rPr>
      <w:b/>
      <w:kern w:val="44"/>
      <w:sz w:val="44"/>
    </w:rPr>
  </w:style>
  <w:style w:type="paragraph" w:styleId="2">
    <w:name w:val="heading 2"/>
    <w:basedOn w:val="a"/>
    <w:next w:val="a"/>
    <w:link w:val="2Char1"/>
    <w:qFormat/>
    <w:pPr>
      <w:keepNext/>
      <w:keepLines/>
      <w:widowControl w:val="0"/>
      <w:adjustRightInd w:val="0"/>
      <w:spacing w:before="120" w:after="120" w:line="480" w:lineRule="atLeast"/>
      <w:outlineLvl w:val="1"/>
    </w:pPr>
    <w:rPr>
      <w:b/>
      <w:bCs/>
    </w:rPr>
  </w:style>
  <w:style w:type="paragraph" w:styleId="3">
    <w:name w:val="heading 3"/>
    <w:basedOn w:val="a"/>
    <w:next w:val="a"/>
    <w:link w:val="3Char2"/>
    <w:uiPriority w:val="9"/>
    <w:qFormat/>
    <w:pPr>
      <w:keepNext/>
      <w:keepLines/>
      <w:widowControl w:val="0"/>
      <w:adjustRightInd w:val="0"/>
      <w:outlineLvl w:val="2"/>
    </w:pPr>
  </w:style>
  <w:style w:type="paragraph" w:styleId="4">
    <w:name w:val="heading 4"/>
    <w:basedOn w:val="a"/>
    <w:next w:val="a"/>
    <w:link w:val="4Char2"/>
    <w:uiPriority w:val="9"/>
    <w:qFormat/>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Char1"/>
    <w:uiPriority w:val="9"/>
    <w:qFormat/>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Char"/>
    <w:uiPriority w:val="9"/>
    <w:qFormat/>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Char"/>
    <w:uiPriority w:val="9"/>
    <w:qFormat/>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Char"/>
    <w:qFormat/>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Char"/>
    <w:qFormat/>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autoRedefine/>
    <w:uiPriority w:val="39"/>
    <w:unhideWhenUsed/>
    <w:qFormat/>
    <w:pPr>
      <w:widowControl w:val="0"/>
      <w:ind w:leftChars="1200" w:left="2520"/>
      <w:jc w:val="both"/>
    </w:pPr>
    <w:rPr>
      <w:rFonts w:asciiTheme="minorHAnsi" w:eastAsiaTheme="minorEastAsia" w:hAnsiTheme="minorHAnsi" w:cstheme="minorBidi"/>
      <w:color w:val="auto"/>
      <w:kern w:val="2"/>
      <w:szCs w:val="22"/>
    </w:rPr>
  </w:style>
  <w:style w:type="paragraph" w:styleId="a3">
    <w:name w:val="Note Heading"/>
    <w:basedOn w:val="a"/>
    <w:next w:val="a"/>
    <w:link w:val="Char"/>
    <w:uiPriority w:val="99"/>
    <w:qFormat/>
    <w:pPr>
      <w:widowControl w:val="0"/>
      <w:jc w:val="center"/>
    </w:pPr>
    <w:rPr>
      <w:rFonts w:ascii="Times New Roman" w:hAnsi="Times New Roman"/>
      <w:color w:val="auto"/>
      <w:kern w:val="2"/>
    </w:rPr>
  </w:style>
  <w:style w:type="paragraph" w:styleId="a4">
    <w:name w:val="Normal Indent"/>
    <w:basedOn w:val="a"/>
    <w:qFormat/>
    <w:pPr>
      <w:widowControl w:val="0"/>
      <w:ind w:firstLineChars="200" w:firstLine="420"/>
      <w:jc w:val="both"/>
    </w:pPr>
    <w:rPr>
      <w:rFonts w:ascii="Times New Roman" w:hAnsi="Times New Roman"/>
      <w:color w:val="auto"/>
      <w:kern w:val="2"/>
    </w:rPr>
  </w:style>
  <w:style w:type="paragraph" w:styleId="a5">
    <w:name w:val="Document Map"/>
    <w:basedOn w:val="a"/>
    <w:link w:val="Char0"/>
    <w:uiPriority w:val="99"/>
    <w:semiHidden/>
    <w:qFormat/>
    <w:pPr>
      <w:shd w:val="clear" w:color="auto" w:fill="000080"/>
    </w:pPr>
  </w:style>
  <w:style w:type="paragraph" w:styleId="a6">
    <w:name w:val="toa heading"/>
    <w:basedOn w:val="a"/>
    <w:next w:val="a"/>
    <w:semiHidden/>
    <w:qFormat/>
    <w:pPr>
      <w:widowControl w:val="0"/>
      <w:spacing w:before="120"/>
      <w:jc w:val="both"/>
    </w:pPr>
    <w:rPr>
      <w:rFonts w:ascii="Arial" w:hAnsi="Arial"/>
      <w:b/>
      <w:bCs/>
      <w:color w:val="auto"/>
      <w:kern w:val="2"/>
    </w:rPr>
  </w:style>
  <w:style w:type="paragraph" w:styleId="a7">
    <w:name w:val="annotation text"/>
    <w:basedOn w:val="a"/>
    <w:link w:val="Char3"/>
    <w:qFormat/>
  </w:style>
  <w:style w:type="paragraph" w:styleId="a8">
    <w:name w:val="Salutation"/>
    <w:basedOn w:val="a"/>
    <w:next w:val="a"/>
    <w:link w:val="Char1"/>
    <w:uiPriority w:val="99"/>
    <w:qFormat/>
    <w:pPr>
      <w:widowControl w:val="0"/>
      <w:jc w:val="both"/>
    </w:pPr>
    <w:rPr>
      <w:rFonts w:ascii="Times New Roman" w:hAnsi="Times New Roman"/>
      <w:color w:val="auto"/>
      <w:kern w:val="2"/>
    </w:rPr>
  </w:style>
  <w:style w:type="paragraph" w:styleId="30">
    <w:name w:val="List Bullet 3"/>
    <w:basedOn w:val="a"/>
    <w:qFormat/>
    <w:pPr>
      <w:widowControl w:val="0"/>
      <w:tabs>
        <w:tab w:val="left" w:pos="1200"/>
      </w:tabs>
      <w:jc w:val="both"/>
    </w:pPr>
    <w:rPr>
      <w:rFonts w:ascii="Times New Roman" w:hAnsi="Times New Roman"/>
      <w:color w:val="auto"/>
      <w:kern w:val="2"/>
    </w:rPr>
  </w:style>
  <w:style w:type="paragraph" w:styleId="a9">
    <w:name w:val="Body Text"/>
    <w:basedOn w:val="a"/>
    <w:link w:val="Char2"/>
    <w:uiPriority w:val="99"/>
    <w:qFormat/>
    <w:pPr>
      <w:widowControl w:val="0"/>
      <w:spacing w:after="120"/>
      <w:jc w:val="both"/>
    </w:pPr>
    <w:rPr>
      <w:rFonts w:ascii="Times New Roman" w:hAnsi="Times New Roman"/>
      <w:color w:val="auto"/>
      <w:kern w:val="2"/>
    </w:rPr>
  </w:style>
  <w:style w:type="paragraph" w:styleId="50">
    <w:name w:val="toc 5"/>
    <w:basedOn w:val="a"/>
    <w:next w:val="a"/>
    <w:autoRedefine/>
    <w:uiPriority w:val="39"/>
    <w:unhideWhenUsed/>
    <w:qFormat/>
    <w:pPr>
      <w:widowControl w:val="0"/>
      <w:ind w:leftChars="800" w:left="1680"/>
      <w:jc w:val="both"/>
    </w:pPr>
    <w:rPr>
      <w:rFonts w:asciiTheme="minorHAnsi" w:eastAsiaTheme="minorEastAsia" w:hAnsiTheme="minorHAnsi" w:cstheme="minorBidi"/>
      <w:color w:val="auto"/>
      <w:kern w:val="2"/>
      <w:szCs w:val="22"/>
    </w:rPr>
  </w:style>
  <w:style w:type="paragraph" w:styleId="31">
    <w:name w:val="toc 3"/>
    <w:basedOn w:val="a"/>
    <w:next w:val="a"/>
    <w:autoRedefine/>
    <w:uiPriority w:val="39"/>
    <w:unhideWhenUsed/>
    <w:qFormat/>
    <w:pPr>
      <w:spacing w:after="100" w:line="276" w:lineRule="auto"/>
      <w:ind w:left="440"/>
    </w:pPr>
    <w:rPr>
      <w:rFonts w:ascii="Calibri" w:hAnsi="Calibri"/>
      <w:color w:val="auto"/>
      <w:sz w:val="22"/>
      <w:szCs w:val="22"/>
    </w:rPr>
  </w:style>
  <w:style w:type="paragraph" w:styleId="aa">
    <w:name w:val="Plain Text"/>
    <w:basedOn w:val="a"/>
    <w:link w:val="Char10"/>
    <w:qFormat/>
    <w:pPr>
      <w:widowControl w:val="0"/>
      <w:jc w:val="both"/>
    </w:pPr>
    <w:rPr>
      <w:rFonts w:hAnsi="Courier New" w:hint="eastAsia"/>
      <w:kern w:val="2"/>
      <w:sz w:val="28"/>
    </w:rPr>
  </w:style>
  <w:style w:type="paragraph" w:styleId="80">
    <w:name w:val="toc 8"/>
    <w:basedOn w:val="a"/>
    <w:next w:val="a"/>
    <w:autoRedefine/>
    <w:uiPriority w:val="39"/>
    <w:unhideWhenUsed/>
    <w:qFormat/>
    <w:pPr>
      <w:widowControl w:val="0"/>
      <w:ind w:leftChars="1400" w:left="2940"/>
      <w:jc w:val="both"/>
    </w:pPr>
    <w:rPr>
      <w:rFonts w:asciiTheme="minorHAnsi" w:eastAsiaTheme="minorEastAsia" w:hAnsiTheme="minorHAnsi" w:cstheme="minorBidi"/>
      <w:color w:val="auto"/>
      <w:kern w:val="2"/>
      <w:szCs w:val="22"/>
    </w:rPr>
  </w:style>
  <w:style w:type="paragraph" w:styleId="ab">
    <w:name w:val="Date"/>
    <w:basedOn w:val="a"/>
    <w:next w:val="a"/>
    <w:link w:val="Char4"/>
    <w:uiPriority w:val="99"/>
    <w:unhideWhenUsed/>
    <w:qFormat/>
    <w:pPr>
      <w:ind w:leftChars="2500" w:left="100"/>
    </w:pPr>
  </w:style>
  <w:style w:type="paragraph" w:styleId="ac">
    <w:name w:val="endnote text"/>
    <w:basedOn w:val="a"/>
    <w:link w:val="Char5"/>
    <w:uiPriority w:val="99"/>
    <w:semiHidden/>
    <w:unhideWhenUsed/>
    <w:qFormat/>
    <w:pPr>
      <w:snapToGrid w:val="0"/>
    </w:pPr>
    <w:rPr>
      <w:rFonts w:cs="宋体"/>
      <w:color w:val="auto"/>
      <w:szCs w:val="24"/>
    </w:rPr>
  </w:style>
  <w:style w:type="paragraph" w:styleId="ad">
    <w:name w:val="Balloon Text"/>
    <w:basedOn w:val="a"/>
    <w:link w:val="Char6"/>
    <w:uiPriority w:val="99"/>
    <w:qFormat/>
    <w:rPr>
      <w:sz w:val="18"/>
      <w:szCs w:val="18"/>
    </w:rPr>
  </w:style>
  <w:style w:type="paragraph" w:styleId="ae">
    <w:name w:val="footer"/>
    <w:basedOn w:val="a"/>
    <w:link w:val="Char7"/>
    <w:uiPriority w:val="99"/>
    <w:qFormat/>
    <w:pPr>
      <w:tabs>
        <w:tab w:val="center" w:pos="4153"/>
        <w:tab w:val="right" w:pos="8306"/>
      </w:tabs>
      <w:snapToGrid w:val="0"/>
    </w:pPr>
    <w:rPr>
      <w:sz w:val="18"/>
      <w:szCs w:val="18"/>
    </w:rPr>
  </w:style>
  <w:style w:type="paragraph" w:styleId="af">
    <w:name w:val="header"/>
    <w:basedOn w:val="a"/>
    <w:link w:val="Char8"/>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unhideWhenUsed/>
    <w:qFormat/>
  </w:style>
  <w:style w:type="paragraph" w:styleId="40">
    <w:name w:val="toc 4"/>
    <w:basedOn w:val="a"/>
    <w:next w:val="a"/>
    <w:autoRedefine/>
    <w:uiPriority w:val="39"/>
    <w:unhideWhenUsed/>
    <w:qFormat/>
    <w:pPr>
      <w:widowControl w:val="0"/>
      <w:ind w:leftChars="600" w:left="1260"/>
      <w:jc w:val="both"/>
    </w:pPr>
    <w:rPr>
      <w:rFonts w:asciiTheme="minorHAnsi" w:eastAsiaTheme="minorEastAsia" w:hAnsiTheme="minorHAnsi" w:cstheme="minorBidi"/>
      <w:color w:val="auto"/>
      <w:kern w:val="2"/>
      <w:szCs w:val="22"/>
    </w:rPr>
  </w:style>
  <w:style w:type="paragraph" w:styleId="60">
    <w:name w:val="toc 6"/>
    <w:basedOn w:val="a"/>
    <w:next w:val="a"/>
    <w:autoRedefine/>
    <w:uiPriority w:val="39"/>
    <w:unhideWhenUsed/>
    <w:qFormat/>
    <w:pPr>
      <w:widowControl w:val="0"/>
      <w:ind w:leftChars="1000" w:left="2100"/>
      <w:jc w:val="both"/>
    </w:pPr>
    <w:rPr>
      <w:rFonts w:asciiTheme="minorHAnsi" w:eastAsiaTheme="minorEastAsia" w:hAnsiTheme="minorHAnsi" w:cstheme="minorBidi"/>
      <w:color w:val="auto"/>
      <w:kern w:val="2"/>
      <w:szCs w:val="22"/>
    </w:rPr>
  </w:style>
  <w:style w:type="paragraph" w:styleId="20">
    <w:name w:val="toc 2"/>
    <w:basedOn w:val="a"/>
    <w:next w:val="a"/>
    <w:autoRedefine/>
    <w:uiPriority w:val="39"/>
    <w:unhideWhenUsed/>
    <w:qFormat/>
    <w:pPr>
      <w:tabs>
        <w:tab w:val="right" w:leader="dot" w:pos="8296"/>
      </w:tabs>
      <w:ind w:leftChars="200" w:left="420"/>
      <w:jc w:val="center"/>
    </w:pPr>
    <w:rPr>
      <w:b/>
      <w:sz w:val="32"/>
      <w:szCs w:val="32"/>
    </w:rPr>
  </w:style>
  <w:style w:type="paragraph" w:styleId="90">
    <w:name w:val="toc 9"/>
    <w:basedOn w:val="a"/>
    <w:next w:val="a"/>
    <w:autoRedefine/>
    <w:uiPriority w:val="39"/>
    <w:unhideWhenUsed/>
    <w:qFormat/>
    <w:pPr>
      <w:widowControl w:val="0"/>
      <w:ind w:leftChars="1600" w:left="3360"/>
      <w:jc w:val="both"/>
    </w:pPr>
    <w:rPr>
      <w:rFonts w:asciiTheme="minorHAnsi" w:eastAsiaTheme="minorEastAsia" w:hAnsiTheme="minorHAnsi" w:cstheme="minorBidi"/>
      <w:color w:val="auto"/>
      <w:kern w:val="2"/>
      <w:szCs w:val="22"/>
    </w:rPr>
  </w:style>
  <w:style w:type="paragraph" w:styleId="af0">
    <w:name w:val="Normal (Web)"/>
    <w:basedOn w:val="a"/>
    <w:uiPriority w:val="99"/>
    <w:qFormat/>
    <w:pPr>
      <w:spacing w:before="100" w:beforeAutospacing="1" w:after="100" w:afterAutospacing="1"/>
    </w:pPr>
    <w:rPr>
      <w:rFonts w:cs="宋体"/>
      <w:color w:val="auto"/>
      <w:sz w:val="24"/>
      <w:szCs w:val="24"/>
    </w:rPr>
  </w:style>
  <w:style w:type="paragraph" w:styleId="11">
    <w:name w:val="index 1"/>
    <w:basedOn w:val="a"/>
    <w:next w:val="a"/>
    <w:autoRedefine/>
    <w:semiHidden/>
    <w:qFormat/>
  </w:style>
  <w:style w:type="paragraph" w:styleId="af1">
    <w:name w:val="Title"/>
    <w:basedOn w:val="a"/>
    <w:next w:val="a"/>
    <w:link w:val="Char9"/>
    <w:uiPriority w:val="10"/>
    <w:qFormat/>
    <w:pPr>
      <w:widowControl w:val="0"/>
      <w:spacing w:before="240" w:after="60"/>
      <w:jc w:val="center"/>
      <w:outlineLvl w:val="0"/>
    </w:pPr>
    <w:rPr>
      <w:rFonts w:asciiTheme="majorHAnsi" w:hAnsiTheme="majorHAnsi" w:cstheme="majorBidi"/>
      <w:b/>
      <w:bCs/>
      <w:color w:val="auto"/>
      <w:kern w:val="2"/>
      <w:sz w:val="32"/>
      <w:szCs w:val="32"/>
    </w:rPr>
  </w:style>
  <w:style w:type="paragraph" w:styleId="af2">
    <w:name w:val="annotation subject"/>
    <w:basedOn w:val="a7"/>
    <w:next w:val="a7"/>
    <w:link w:val="Chara"/>
    <w:uiPriority w:val="99"/>
    <w:qFormat/>
    <w:rPr>
      <w:b/>
      <w:bCs/>
    </w:rPr>
  </w:style>
  <w:style w:type="table" w:styleId="af3">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basedOn w:val="a0"/>
    <w:uiPriority w:val="22"/>
    <w:qFormat/>
    <w:rPr>
      <w:b/>
      <w:bCs/>
    </w:rPr>
  </w:style>
  <w:style w:type="character" w:styleId="af5">
    <w:name w:val="endnote reference"/>
    <w:basedOn w:val="a0"/>
    <w:uiPriority w:val="99"/>
    <w:semiHidden/>
    <w:unhideWhenUsed/>
    <w:qFormat/>
    <w:rPr>
      <w:vertAlign w:val="superscript"/>
    </w:rPr>
  </w:style>
  <w:style w:type="character" w:styleId="af6">
    <w:name w:val="Hyperlink"/>
    <w:basedOn w:val="a0"/>
    <w:uiPriority w:val="99"/>
    <w:unhideWhenUsed/>
    <w:qFormat/>
    <w:rPr>
      <w:color w:val="0000FF" w:themeColor="hyperlink"/>
      <w:u w:val="single"/>
    </w:rPr>
  </w:style>
  <w:style w:type="character" w:styleId="af7">
    <w:name w:val="annotation reference"/>
    <w:basedOn w:val="a0"/>
    <w:uiPriority w:val="99"/>
    <w:qFormat/>
    <w:rPr>
      <w:sz w:val="21"/>
      <w:szCs w:val="21"/>
    </w:rPr>
  </w:style>
  <w:style w:type="character" w:customStyle="1" w:styleId="1Char">
    <w:name w:val="标题 1 Char"/>
    <w:basedOn w:val="a0"/>
    <w:link w:val="1"/>
    <w:uiPriority w:val="99"/>
    <w:qFormat/>
    <w:rPr>
      <w:rFonts w:ascii="宋体" w:hAnsi="宋体"/>
      <w:b/>
      <w:color w:val="000000"/>
      <w:kern w:val="44"/>
      <w:sz w:val="44"/>
    </w:rPr>
  </w:style>
  <w:style w:type="character" w:customStyle="1" w:styleId="2Char1">
    <w:name w:val="标题 2 Char1"/>
    <w:basedOn w:val="a0"/>
    <w:link w:val="2"/>
    <w:qFormat/>
    <w:rPr>
      <w:rFonts w:ascii="宋体" w:hAnsi="宋体"/>
      <w:b/>
      <w:bCs/>
      <w:color w:val="000000"/>
      <w:sz w:val="21"/>
    </w:rPr>
  </w:style>
  <w:style w:type="character" w:customStyle="1" w:styleId="3Char2">
    <w:name w:val="标题 3 Char2"/>
    <w:basedOn w:val="a0"/>
    <w:link w:val="3"/>
    <w:uiPriority w:val="9"/>
    <w:qFormat/>
    <w:rPr>
      <w:rFonts w:ascii="宋体" w:hAnsi="宋体"/>
      <w:color w:val="000000"/>
      <w:sz w:val="21"/>
    </w:rPr>
  </w:style>
  <w:style w:type="character" w:customStyle="1" w:styleId="4Char2">
    <w:name w:val="标题 4 Char2"/>
    <w:basedOn w:val="a0"/>
    <w:link w:val="4"/>
    <w:uiPriority w:val="9"/>
    <w:qFormat/>
    <w:rPr>
      <w:rFonts w:ascii="Arial" w:eastAsia="黑体" w:hAnsi="Arial"/>
      <w:b/>
      <w:color w:val="000000"/>
      <w:sz w:val="28"/>
    </w:rPr>
  </w:style>
  <w:style w:type="character" w:customStyle="1" w:styleId="5Char1">
    <w:name w:val="标题 5 Char1"/>
    <w:basedOn w:val="a0"/>
    <w:link w:val="5"/>
    <w:uiPriority w:val="9"/>
    <w:qFormat/>
    <w:rPr>
      <w:rFonts w:ascii="宋体" w:hAnsi="宋体"/>
      <w:b/>
      <w:color w:val="000000"/>
      <w:sz w:val="28"/>
    </w:rPr>
  </w:style>
  <w:style w:type="character" w:customStyle="1" w:styleId="6Char">
    <w:name w:val="标题 6 Char"/>
    <w:basedOn w:val="a0"/>
    <w:link w:val="6"/>
    <w:uiPriority w:val="9"/>
    <w:qFormat/>
    <w:rPr>
      <w:rFonts w:ascii="Arial" w:eastAsia="黑体" w:hAnsi="Arial"/>
      <w:b/>
      <w:color w:val="000000"/>
      <w:sz w:val="24"/>
    </w:rPr>
  </w:style>
  <w:style w:type="character" w:customStyle="1" w:styleId="7Char">
    <w:name w:val="标题 7 Char"/>
    <w:basedOn w:val="a0"/>
    <w:link w:val="7"/>
    <w:uiPriority w:val="9"/>
    <w:qFormat/>
    <w:rPr>
      <w:rFonts w:ascii="宋体" w:hAnsi="宋体"/>
      <w:b/>
      <w:color w:val="000000"/>
      <w:sz w:val="24"/>
    </w:rPr>
  </w:style>
  <w:style w:type="character" w:customStyle="1" w:styleId="8Char">
    <w:name w:val="标题 8 Char"/>
    <w:basedOn w:val="a0"/>
    <w:link w:val="8"/>
    <w:qFormat/>
    <w:rPr>
      <w:rFonts w:ascii="Arial" w:eastAsia="黑体" w:hAnsi="Arial"/>
      <w:color w:val="000000"/>
      <w:sz w:val="24"/>
    </w:rPr>
  </w:style>
  <w:style w:type="character" w:customStyle="1" w:styleId="9Char">
    <w:name w:val="标题 9 Char"/>
    <w:basedOn w:val="a0"/>
    <w:link w:val="9"/>
    <w:qFormat/>
    <w:rPr>
      <w:rFonts w:ascii="Arial" w:eastAsia="黑体" w:hAnsi="Arial"/>
      <w:color w:val="000000"/>
      <w:sz w:val="24"/>
    </w:rPr>
  </w:style>
  <w:style w:type="paragraph" w:customStyle="1" w:styleId="CharCharCharCharCharCharCharCharChar">
    <w:name w:val="Char Char Char Char Char Char Char Char Char"/>
    <w:basedOn w:val="a"/>
    <w:autoRedefine/>
    <w:qFormat/>
    <w:pPr>
      <w:widowControl w:val="0"/>
      <w:jc w:val="both"/>
    </w:pPr>
    <w:rPr>
      <w:rFonts w:ascii="Times New Roman" w:hAnsi="Times New Roman"/>
      <w:color w:val="auto"/>
      <w:kern w:val="2"/>
      <w:sz w:val="24"/>
      <w:szCs w:val="24"/>
    </w:rPr>
  </w:style>
  <w:style w:type="paragraph" w:customStyle="1" w:styleId="CharCharCharCharCharCharCharCharChar1">
    <w:name w:val="Char Char Char Char Char Char Char Char Char1"/>
    <w:basedOn w:val="a"/>
    <w:autoRedefine/>
    <w:qFormat/>
    <w:pPr>
      <w:widowControl w:val="0"/>
      <w:tabs>
        <w:tab w:val="left" w:pos="315"/>
      </w:tabs>
      <w:ind w:left="315" w:hanging="315"/>
      <w:jc w:val="both"/>
    </w:pPr>
    <w:rPr>
      <w:rFonts w:ascii="Times New Roman" w:hAnsi="Times New Roman"/>
      <w:color w:val="auto"/>
      <w:kern w:val="2"/>
      <w:sz w:val="24"/>
      <w:szCs w:val="24"/>
    </w:rPr>
  </w:style>
  <w:style w:type="paragraph" w:customStyle="1" w:styleId="CharCharCharCharCharChar1CharCharChar">
    <w:name w:val="Char Char Char Char Char Char1 Char Char Char"/>
    <w:basedOn w:val="a"/>
    <w:qFormat/>
    <w:pPr>
      <w:widowControl w:val="0"/>
      <w:autoSpaceDE w:val="0"/>
      <w:autoSpaceDN w:val="0"/>
      <w:adjustRightInd w:val="0"/>
      <w:textAlignment w:val="baseline"/>
    </w:pPr>
    <w:rPr>
      <w:rFonts w:ascii="Times New Roman" w:hAnsi="Times New Roman"/>
      <w:color w:val="auto"/>
      <w:kern w:val="2"/>
      <w:sz w:val="30"/>
    </w:rPr>
  </w:style>
  <w:style w:type="paragraph" w:customStyle="1" w:styleId="xl61">
    <w:name w:val="xl61"/>
    <w:basedOn w:val="a"/>
    <w:uiPriority w:val="99"/>
    <w:qFormat/>
    <w:pPr>
      <w:spacing w:before="100" w:after="100"/>
      <w:jc w:val="right"/>
    </w:pPr>
    <w:rPr>
      <w:rFonts w:ascii="Arial Unicode MS" w:eastAsia="Arial Unicode MS" w:hAnsi="Times New Roman"/>
      <w:color w:val="auto"/>
      <w:sz w:val="18"/>
      <w:szCs w:val="18"/>
    </w:rPr>
  </w:style>
  <w:style w:type="character" w:customStyle="1" w:styleId="Char8">
    <w:name w:val="页眉 Char"/>
    <w:basedOn w:val="a0"/>
    <w:link w:val="af"/>
    <w:uiPriority w:val="99"/>
    <w:qFormat/>
    <w:rPr>
      <w:rFonts w:ascii="宋体" w:hAnsi="宋体"/>
      <w:color w:val="000000"/>
      <w:sz w:val="18"/>
      <w:szCs w:val="18"/>
    </w:rPr>
  </w:style>
  <w:style w:type="character" w:customStyle="1" w:styleId="Char7">
    <w:name w:val="页脚 Char"/>
    <w:basedOn w:val="a0"/>
    <w:link w:val="ae"/>
    <w:uiPriority w:val="99"/>
    <w:qFormat/>
    <w:rPr>
      <w:rFonts w:ascii="宋体" w:hAnsi="宋体"/>
      <w:color w:val="000000"/>
      <w:sz w:val="18"/>
      <w:szCs w:val="18"/>
    </w:rPr>
  </w:style>
  <w:style w:type="character" w:customStyle="1" w:styleId="style61">
    <w:name w:val="style61"/>
    <w:basedOn w:val="a0"/>
    <w:qFormat/>
    <w:rPr>
      <w:b/>
      <w:bCs/>
      <w:sz w:val="24"/>
      <w:szCs w:val="24"/>
    </w:rPr>
  </w:style>
  <w:style w:type="character" w:styleId="af8">
    <w:name w:val="Placeholder Text"/>
    <w:basedOn w:val="a0"/>
    <w:uiPriority w:val="99"/>
    <w:semiHidden/>
    <w:qFormat/>
    <w:rPr>
      <w:color w:val="auto"/>
    </w:rPr>
  </w:style>
  <w:style w:type="paragraph" w:styleId="af9">
    <w:name w:val="List Paragraph"/>
    <w:basedOn w:val="a"/>
    <w:uiPriority w:val="99"/>
    <w:qFormat/>
    <w:pPr>
      <w:ind w:firstLineChars="200" w:firstLine="420"/>
    </w:pPr>
  </w:style>
  <w:style w:type="character" w:customStyle="1" w:styleId="Char4">
    <w:name w:val="日期 Char"/>
    <w:basedOn w:val="a0"/>
    <w:link w:val="ab"/>
    <w:uiPriority w:val="99"/>
    <w:qFormat/>
    <w:rPr>
      <w:rFonts w:ascii="宋体" w:hAnsi="宋体"/>
      <w:color w:val="000000"/>
      <w:sz w:val="21"/>
    </w:rPr>
  </w:style>
  <w:style w:type="character" w:customStyle="1" w:styleId="Char1">
    <w:name w:val="称呼 Char1"/>
    <w:basedOn w:val="a0"/>
    <w:link w:val="a8"/>
    <w:uiPriority w:val="99"/>
    <w:qFormat/>
    <w:rPr>
      <w:rFonts w:ascii="Times New Roman" w:hAnsi="Times New Roman"/>
      <w:kern w:val="2"/>
      <w:sz w:val="21"/>
      <w:szCs w:val="21"/>
    </w:rPr>
  </w:style>
  <w:style w:type="character" w:customStyle="1" w:styleId="Char">
    <w:name w:val="注释标题 Char"/>
    <w:basedOn w:val="a0"/>
    <w:link w:val="a3"/>
    <w:uiPriority w:val="99"/>
    <w:qFormat/>
    <w:rPr>
      <w:rFonts w:ascii="Times New Roman" w:hAnsi="Times New Roman"/>
      <w:kern w:val="2"/>
      <w:sz w:val="21"/>
      <w:szCs w:val="21"/>
    </w:rPr>
  </w:style>
  <w:style w:type="character" w:customStyle="1" w:styleId="Char0">
    <w:name w:val="文档结构图 Char"/>
    <w:basedOn w:val="a0"/>
    <w:link w:val="a5"/>
    <w:uiPriority w:val="99"/>
    <w:semiHidden/>
    <w:qFormat/>
    <w:rPr>
      <w:rFonts w:ascii="宋体" w:hAnsi="宋体"/>
      <w:color w:val="000000"/>
      <w:sz w:val="21"/>
      <w:shd w:val="clear" w:color="auto" w:fill="000080"/>
    </w:rPr>
  </w:style>
  <w:style w:type="character" w:customStyle="1" w:styleId="Char3">
    <w:name w:val="批注文字 Char3"/>
    <w:basedOn w:val="a0"/>
    <w:link w:val="a7"/>
    <w:qFormat/>
    <w:rPr>
      <w:rFonts w:ascii="宋体" w:hAnsi="宋体"/>
      <w:color w:val="000000"/>
      <w:sz w:val="21"/>
    </w:rPr>
  </w:style>
  <w:style w:type="character" w:customStyle="1" w:styleId="Char6">
    <w:name w:val="批注框文本 Char"/>
    <w:basedOn w:val="a0"/>
    <w:link w:val="ad"/>
    <w:uiPriority w:val="99"/>
    <w:qFormat/>
    <w:rPr>
      <w:rFonts w:ascii="宋体" w:hAnsi="宋体"/>
      <w:color w:val="000000"/>
      <w:sz w:val="18"/>
      <w:szCs w:val="18"/>
    </w:rPr>
  </w:style>
  <w:style w:type="character" w:customStyle="1" w:styleId="Char10">
    <w:name w:val="纯文本 Char1"/>
    <w:basedOn w:val="a0"/>
    <w:link w:val="aa"/>
    <w:qFormat/>
    <w:rPr>
      <w:rFonts w:ascii="宋体" w:hAnsi="Courier New"/>
      <w:color w:val="000000"/>
      <w:kern w:val="2"/>
      <w:sz w:val="28"/>
    </w:rPr>
  </w:style>
  <w:style w:type="character" w:customStyle="1" w:styleId="Chara">
    <w:name w:val="批注主题 Char"/>
    <w:basedOn w:val="Char3"/>
    <w:link w:val="af2"/>
    <w:uiPriority w:val="99"/>
    <w:qFormat/>
    <w:rPr>
      <w:rFonts w:ascii="宋体" w:hAnsi="宋体"/>
      <w:b/>
      <w:bCs/>
      <w:color w:val="000000"/>
      <w:sz w:val="21"/>
    </w:rPr>
  </w:style>
  <w:style w:type="character" w:customStyle="1" w:styleId="3Char1">
    <w:name w:val="标题 3 Char1"/>
    <w:basedOn w:val="a0"/>
    <w:uiPriority w:val="9"/>
    <w:qFormat/>
    <w:rPr>
      <w:b/>
      <w:bCs/>
      <w:kern w:val="2"/>
      <w:sz w:val="21"/>
      <w:szCs w:val="32"/>
    </w:rPr>
  </w:style>
  <w:style w:type="character" w:customStyle="1" w:styleId="4Char1">
    <w:name w:val="标题 4 Char1"/>
    <w:basedOn w:val="a0"/>
    <w:uiPriority w:val="9"/>
    <w:qFormat/>
    <w:rPr>
      <w:rFonts w:ascii="Cambria" w:hAnsi="Cambria"/>
      <w:b/>
      <w:bCs/>
      <w:kern w:val="2"/>
      <w:sz w:val="21"/>
      <w:szCs w:val="28"/>
    </w:rPr>
  </w:style>
  <w:style w:type="paragraph" w:customStyle="1" w:styleId="TOC1">
    <w:name w:val="TOC 标题1"/>
    <w:basedOn w:val="1"/>
    <w:next w:val="a"/>
    <w:uiPriority w:val="39"/>
    <w:qFormat/>
    <w:pPr>
      <w:widowControl/>
      <w:adjustRightInd/>
      <w:spacing w:before="480" w:line="276" w:lineRule="auto"/>
      <w:jc w:val="center"/>
      <w:outlineLvl w:val="9"/>
    </w:pPr>
    <w:rPr>
      <w:rFonts w:ascii="Cambria" w:hAnsi="Cambria"/>
      <w:bCs/>
      <w:color w:val="365F91"/>
      <w:kern w:val="0"/>
      <w:sz w:val="28"/>
      <w:szCs w:val="28"/>
    </w:rPr>
  </w:style>
  <w:style w:type="character" w:customStyle="1" w:styleId="notnullcss1">
    <w:name w:val="notnullcss1"/>
    <w:basedOn w:val="a0"/>
    <w:uiPriority w:val="99"/>
    <w:qFormat/>
    <w:rPr>
      <w:rFonts w:eastAsia="宋体" w:cs="Times New Roman"/>
      <w:color w:val="FF0000"/>
      <w:kern w:val="2"/>
      <w:sz w:val="24"/>
      <w:szCs w:val="24"/>
      <w:lang w:val="en-US" w:eastAsia="zh-CN" w:bidi="ar-SA"/>
    </w:rPr>
  </w:style>
  <w:style w:type="character" w:customStyle="1" w:styleId="headline-content2">
    <w:name w:val="headline-content2"/>
    <w:basedOn w:val="a0"/>
    <w:qFormat/>
    <w:rPr>
      <w:rFonts w:eastAsia="宋体" w:cs="Times New Roman"/>
      <w:kern w:val="2"/>
      <w:sz w:val="24"/>
      <w:szCs w:val="24"/>
      <w:lang w:val="en-US" w:eastAsia="zh-CN" w:bidi="ar-SA"/>
    </w:rPr>
  </w:style>
  <w:style w:type="character" w:customStyle="1" w:styleId="Char2">
    <w:name w:val="正文文本 Char"/>
    <w:basedOn w:val="a0"/>
    <w:link w:val="a9"/>
    <w:uiPriority w:val="99"/>
    <w:qFormat/>
    <w:rPr>
      <w:rFonts w:ascii="Times New Roman" w:hAnsi="Times New Roman"/>
      <w:kern w:val="2"/>
      <w:sz w:val="21"/>
      <w:szCs w:val="21"/>
    </w:rPr>
  </w:style>
  <w:style w:type="paragraph" w:customStyle="1" w:styleId="write2">
    <w:name w:val="write2"/>
    <w:basedOn w:val="a"/>
    <w:uiPriority w:val="99"/>
    <w:qFormat/>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customStyle="1" w:styleId="51">
    <w:name w:val="标题5"/>
    <w:basedOn w:val="a"/>
    <w:qFormat/>
    <w:pPr>
      <w:keepNext/>
      <w:keepLines/>
      <w:widowControl w:val="0"/>
      <w:spacing w:before="60" w:after="60"/>
      <w:ind w:hangingChars="200" w:hanging="420"/>
      <w:jc w:val="both"/>
      <w:outlineLvl w:val="4"/>
    </w:pPr>
    <w:rPr>
      <w:b/>
      <w:bCs/>
      <w:color w:val="auto"/>
      <w:kern w:val="2"/>
    </w:rPr>
  </w:style>
  <w:style w:type="paragraph" w:customStyle="1" w:styleId="12">
    <w:name w:val="修订1"/>
    <w:hidden/>
    <w:uiPriority w:val="99"/>
    <w:semiHidden/>
    <w:qFormat/>
    <w:rPr>
      <w:rFonts w:ascii="Calibri" w:hAnsi="Calibri"/>
      <w:kern w:val="2"/>
      <w:sz w:val="21"/>
      <w:szCs w:val="22"/>
    </w:rPr>
  </w:style>
  <w:style w:type="character" w:customStyle="1" w:styleId="Charb">
    <w:name w:val="正文的样式 Char"/>
    <w:basedOn w:val="a0"/>
    <w:link w:val="afa"/>
    <w:qFormat/>
    <w:rPr>
      <w:kern w:val="2"/>
      <w:sz w:val="21"/>
      <w:szCs w:val="24"/>
    </w:rPr>
  </w:style>
  <w:style w:type="paragraph" w:customStyle="1" w:styleId="afa">
    <w:name w:val="正文的样式"/>
    <w:basedOn w:val="a"/>
    <w:link w:val="Charb"/>
    <w:qFormat/>
    <w:pPr>
      <w:widowControl w:val="0"/>
      <w:spacing w:before="100" w:after="100"/>
      <w:jc w:val="both"/>
    </w:pPr>
    <w:rPr>
      <w:rFonts w:ascii="Calibri" w:hAnsi="Calibri"/>
      <w:color w:val="auto"/>
      <w:kern w:val="2"/>
      <w:szCs w:val="24"/>
    </w:rPr>
  </w:style>
  <w:style w:type="character" w:customStyle="1" w:styleId="Char9">
    <w:name w:val="标题 Char"/>
    <w:basedOn w:val="a0"/>
    <w:link w:val="af1"/>
    <w:uiPriority w:val="10"/>
    <w:qFormat/>
    <w:rPr>
      <w:rFonts w:asciiTheme="majorHAnsi" w:hAnsiTheme="majorHAnsi" w:cstheme="majorBidi"/>
      <w:b/>
      <w:bCs/>
      <w:kern w:val="2"/>
      <w:sz w:val="32"/>
      <w:szCs w:val="32"/>
    </w:rPr>
  </w:style>
  <w:style w:type="paragraph" w:styleId="afb">
    <w:name w:val="No Spacing"/>
    <w:uiPriority w:val="1"/>
    <w:qFormat/>
    <w:pPr>
      <w:widowControl w:val="0"/>
      <w:jc w:val="both"/>
    </w:pPr>
    <w:rPr>
      <w:rFonts w:ascii="Calibri" w:hAnsi="Calibri"/>
      <w:kern w:val="2"/>
      <w:sz w:val="21"/>
      <w:szCs w:val="22"/>
    </w:rPr>
  </w:style>
  <w:style w:type="character" w:customStyle="1" w:styleId="Char5">
    <w:name w:val="尾注文本 Char"/>
    <w:basedOn w:val="a0"/>
    <w:link w:val="ac"/>
    <w:uiPriority w:val="99"/>
    <w:semiHidden/>
    <w:qFormat/>
    <w:rPr>
      <w:rFonts w:ascii="宋体" w:hAnsi="宋体" w:cs="宋体"/>
      <w:sz w:val="21"/>
      <w:szCs w:val="24"/>
    </w:rPr>
  </w:style>
  <w:style w:type="character" w:customStyle="1" w:styleId="Char11">
    <w:name w:val="批注主题 Char1"/>
    <w:basedOn w:val="Char3"/>
    <w:uiPriority w:val="99"/>
    <w:semiHidden/>
    <w:qFormat/>
    <w:rPr>
      <w:rFonts w:ascii="Times New Roman" w:eastAsia="宋体" w:hAnsi="Times New Roman" w:cs="Times New Roman"/>
      <w:b/>
      <w:bCs/>
      <w:color w:val="000000"/>
      <w:sz w:val="21"/>
      <w:szCs w:val="21"/>
    </w:rPr>
  </w:style>
  <w:style w:type="paragraph" w:customStyle="1" w:styleId="32">
    <w:name w:val="标题  3"/>
    <w:basedOn w:val="a"/>
    <w:next w:val="a"/>
    <w:link w:val="3Char"/>
    <w:qFormat/>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2"/>
    <w:qFormat/>
    <w:rPr>
      <w:rFonts w:ascii="Times New Roman" w:hAnsi="Times New Roman"/>
      <w:b/>
      <w:kern w:val="2"/>
      <w:sz w:val="21"/>
      <w:szCs w:val="24"/>
    </w:rPr>
  </w:style>
  <w:style w:type="character" w:customStyle="1" w:styleId="13">
    <w:name w:val="批注主题 字符1"/>
    <w:basedOn w:val="Char3"/>
    <w:uiPriority w:val="99"/>
    <w:semiHidden/>
    <w:qFormat/>
    <w:rPr>
      <w:rFonts w:ascii="Times New Roman" w:eastAsia="宋体" w:hAnsi="Times New Roman" w:cs="Times New Roman"/>
      <w:b/>
      <w:bCs/>
      <w:color w:val="000000"/>
      <w:sz w:val="21"/>
      <w:szCs w:val="21"/>
    </w:rPr>
  </w:style>
  <w:style w:type="character" w:customStyle="1" w:styleId="span">
    <w:name w:val="span_"/>
    <w:basedOn w:val="a0"/>
    <w:qFormat/>
  </w:style>
  <w:style w:type="paragraph" w:customStyle="1" w:styleId="41">
    <w:name w:val="4"/>
    <w:basedOn w:val="a"/>
    <w:next w:val="af9"/>
    <w:uiPriority w:val="34"/>
    <w:qFormat/>
    <w:pPr>
      <w:widowControl w:val="0"/>
      <w:ind w:firstLineChars="200" w:firstLine="420"/>
      <w:jc w:val="both"/>
    </w:pPr>
    <w:rPr>
      <w:rFonts w:ascii="Calibri" w:hAnsi="Calibri"/>
      <w:color w:val="auto"/>
      <w:kern w:val="2"/>
      <w:szCs w:val="22"/>
    </w:rPr>
  </w:style>
  <w:style w:type="table" w:customStyle="1" w:styleId="21">
    <w:name w:val="无格式表格 21"/>
    <w:basedOn w:val="a1"/>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9"/>
    <w:uiPriority w:val="34"/>
    <w:qFormat/>
    <w:pPr>
      <w:widowControl w:val="0"/>
      <w:ind w:firstLineChars="200" w:firstLine="420"/>
      <w:jc w:val="both"/>
    </w:pPr>
    <w:rPr>
      <w:rFonts w:ascii="Calibri" w:hAnsi="Calibri"/>
      <w:color w:val="auto"/>
      <w:kern w:val="2"/>
      <w:szCs w:val="22"/>
    </w:rPr>
  </w:style>
  <w:style w:type="paragraph" w:customStyle="1" w:styleId="22">
    <w:name w:val="2"/>
    <w:basedOn w:val="a"/>
    <w:next w:val="af9"/>
    <w:uiPriority w:val="34"/>
    <w:qFormat/>
    <w:pPr>
      <w:widowControl w:val="0"/>
      <w:ind w:firstLineChars="200" w:firstLine="420"/>
      <w:jc w:val="both"/>
    </w:pPr>
    <w:rPr>
      <w:rFonts w:ascii="Calibri" w:hAnsi="Calibri"/>
      <w:color w:val="auto"/>
      <w:kern w:val="2"/>
      <w:szCs w:val="22"/>
    </w:rPr>
  </w:style>
  <w:style w:type="paragraph" w:customStyle="1" w:styleId="14">
    <w:name w:val="1"/>
    <w:basedOn w:val="a"/>
    <w:next w:val="af9"/>
    <w:uiPriority w:val="34"/>
    <w:qFormat/>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c">
    <w:name w:val="批注文字 Char"/>
    <w:uiPriority w:val="99"/>
    <w:qFormat/>
    <w:rPr>
      <w:rFonts w:ascii="宋体" w:hAnsi="宋体"/>
      <w:color w:val="000000"/>
      <w:sz w:val="21"/>
    </w:rPr>
  </w:style>
  <w:style w:type="character" w:customStyle="1" w:styleId="210">
    <w:name w:val="标题 2 字符1"/>
    <w:qFormat/>
    <w:rPr>
      <w:rFonts w:ascii="宋体" w:hAnsi="宋体"/>
      <w:color w:val="000000"/>
      <w:sz w:val="21"/>
      <w:szCs w:val="21"/>
    </w:rPr>
  </w:style>
  <w:style w:type="character" w:customStyle="1" w:styleId="Char12">
    <w:name w:val="批注文字 Char1"/>
    <w:uiPriority w:val="99"/>
    <w:qFormat/>
    <w:rPr>
      <w:rFonts w:ascii="宋体" w:hAnsi="宋体"/>
      <w:color w:val="000000"/>
      <w:sz w:val="21"/>
    </w:rPr>
  </w:style>
  <w:style w:type="character" w:customStyle="1" w:styleId="Chard">
    <w:name w:val="纯文本 Char"/>
    <w:qFormat/>
    <w:rPr>
      <w:rFonts w:ascii="宋体" w:hAnsi="Courier New"/>
      <w:color w:val="000000"/>
      <w:kern w:val="2"/>
      <w:sz w:val="28"/>
    </w:rPr>
  </w:style>
  <w:style w:type="character" w:customStyle="1" w:styleId="4Char">
    <w:name w:val="标题 4 Char"/>
    <w:uiPriority w:val="9"/>
    <w:qFormat/>
    <w:rPr>
      <w:rFonts w:ascii="Cambria" w:hAnsi="Cambria"/>
      <w:b/>
      <w:bCs/>
      <w:kern w:val="2"/>
      <w:sz w:val="21"/>
      <w:szCs w:val="28"/>
    </w:rPr>
  </w:style>
  <w:style w:type="character" w:customStyle="1" w:styleId="3Char0">
    <w:name w:val="标题 3 Char"/>
    <w:uiPriority w:val="9"/>
    <w:qFormat/>
    <w:rPr>
      <w:b/>
      <w:bCs/>
      <w:kern w:val="2"/>
      <w:sz w:val="21"/>
      <w:szCs w:val="32"/>
    </w:rPr>
  </w:style>
  <w:style w:type="character" w:customStyle="1" w:styleId="5Char">
    <w:name w:val="标题 5 Char"/>
    <w:uiPriority w:val="9"/>
    <w:qFormat/>
    <w:rPr>
      <w:b/>
      <w:bCs/>
      <w:kern w:val="2"/>
      <w:sz w:val="21"/>
      <w:szCs w:val="28"/>
    </w:rPr>
  </w:style>
  <w:style w:type="character" w:customStyle="1" w:styleId="Chare">
    <w:name w:val="称呼 Char"/>
    <w:uiPriority w:val="99"/>
    <w:qFormat/>
    <w:rPr>
      <w:rFonts w:ascii="Times New Roman" w:hAnsi="Times New Roman"/>
      <w:kern w:val="2"/>
      <w:sz w:val="21"/>
      <w:szCs w:val="21"/>
    </w:rPr>
  </w:style>
  <w:style w:type="character" w:customStyle="1" w:styleId="fontstyle01">
    <w:name w:val="fontstyle01"/>
    <w:qFormat/>
    <w:rPr>
      <w:rFonts w:ascii="FZLTSK--GBK1-0" w:hAnsi="FZLTSK--GBK1-0" w:hint="default"/>
      <w:color w:val="000000"/>
      <w:sz w:val="20"/>
      <w:szCs w:val="20"/>
    </w:rPr>
  </w:style>
  <w:style w:type="character" w:customStyle="1" w:styleId="Char20">
    <w:name w:val="批注文字 Char2"/>
    <w:qFormat/>
    <w:rPr>
      <w:rFonts w:ascii="宋体" w:hAnsi="宋体"/>
      <w:color w:val="000000"/>
      <w:sz w:val="21"/>
    </w:rPr>
  </w:style>
  <w:style w:type="character" w:customStyle="1" w:styleId="2Char">
    <w:name w:val="标题 2 Char"/>
    <w:qFormat/>
    <w:rPr>
      <w:rFonts w:ascii="宋体" w:hAnsi="宋体"/>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01515">
      <w:bodyDiv w:val="1"/>
      <w:marLeft w:val="0"/>
      <w:marRight w:val="0"/>
      <w:marTop w:val="0"/>
      <w:marBottom w:val="0"/>
      <w:divBdr>
        <w:top w:val="none" w:sz="0" w:space="0" w:color="auto"/>
        <w:left w:val="none" w:sz="0" w:space="0" w:color="auto"/>
        <w:bottom w:val="none" w:sz="0" w:space="0" w:color="auto"/>
        <w:right w:val="none" w:sz="0" w:space="0" w:color="auto"/>
      </w:divBdr>
    </w:div>
    <w:div w:id="269046578">
      <w:bodyDiv w:val="1"/>
      <w:marLeft w:val="0"/>
      <w:marRight w:val="0"/>
      <w:marTop w:val="0"/>
      <w:marBottom w:val="0"/>
      <w:divBdr>
        <w:top w:val="none" w:sz="0" w:space="0" w:color="auto"/>
        <w:left w:val="none" w:sz="0" w:space="0" w:color="auto"/>
        <w:bottom w:val="none" w:sz="0" w:space="0" w:color="auto"/>
        <w:right w:val="none" w:sz="0" w:space="0" w:color="auto"/>
      </w:divBdr>
    </w:div>
    <w:div w:id="638153009">
      <w:bodyDiv w:val="1"/>
      <w:marLeft w:val="0"/>
      <w:marRight w:val="0"/>
      <w:marTop w:val="0"/>
      <w:marBottom w:val="0"/>
      <w:divBdr>
        <w:top w:val="none" w:sz="0" w:space="0" w:color="auto"/>
        <w:left w:val="none" w:sz="0" w:space="0" w:color="auto"/>
        <w:bottom w:val="none" w:sz="0" w:space="0" w:color="auto"/>
        <w:right w:val="none" w:sz="0" w:space="0" w:color="auto"/>
      </w:divBdr>
    </w:div>
    <w:div w:id="15883413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22222222222222222222222222222"/>
        <w:category>
          <w:name w:val="常规"/>
          <w:gallery w:val="placeholder"/>
        </w:category>
        <w:types>
          <w:type w:val="bbPlcHdr"/>
        </w:types>
        <w:behaviors>
          <w:behavior w:val="content"/>
        </w:behaviors>
        <w:guid w:val="{AF38953C-9B13-4FD5-A088-CA010C41D2E3}"/>
      </w:docPartPr>
      <w:docPartBody>
        <w:p w:rsidR="00305B7A" w:rsidRDefault="00305B7A">
          <w:r>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Helvetica-Narrow">
    <w:altName w:val="Arial Narrow"/>
    <w:charset w:val="00"/>
    <w:family w:val="swiss"/>
    <w:pitch w:val="default"/>
    <w:sig w:usb0="00000000" w:usb1="00000000" w:usb2="00000000" w:usb3="00000000" w:csb0="00000001" w:csb1="00000000"/>
  </w:font>
  <w:font w:name="Noto Sans CJK JP Regular">
    <w:altName w:val="宋体"/>
    <w:charset w:val="86"/>
    <w:family w:val="swiss"/>
    <w:pitch w:val="default"/>
    <w:sig w:usb0="00000000" w:usb1="00000000" w:usb2="00000016" w:usb3="00000000" w:csb0="002E0107" w:csb1="00000000"/>
  </w:font>
  <w:font w:name="FZLTSK--GBK1-0">
    <w:altName w:val="Times New Roman"/>
    <w:charset w:val="00"/>
    <w:family w:val="roman"/>
    <w:pitch w:val="default"/>
  </w:font>
  <w:font w:name="瀹嬩綋">
    <w:altName w:val="Segoe Print"/>
    <w:charset w:val="00"/>
    <w:family w:val="auto"/>
    <w:pitch w:val="default"/>
  </w:font>
  <w:font w:name="仿宋_GB2312">
    <w:altName w:val="FangSong_GB2312"/>
    <w:panose1 w:val="02010609030101010101"/>
    <w:charset w:val="86"/>
    <w:family w:val="modern"/>
    <w:pitch w:val="fixed"/>
    <w:sig w:usb0="00000001" w:usb1="080E0000" w:usb2="00000010" w:usb3="00000000" w:csb0="00040000" w:csb1="00000000"/>
  </w:font>
  <w:font w:name="宋体-方正超大字符集">
    <w:altName w:val="宋体"/>
    <w:charset w:val="86"/>
    <w:family w:val="script"/>
    <w:pitch w:val="default"/>
    <w:sig w:usb0="00000000" w:usb1="0000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934494"/>
    <w:rsid w:val="000137BA"/>
    <w:rsid w:val="0001693C"/>
    <w:rsid w:val="00017A80"/>
    <w:rsid w:val="00020B55"/>
    <w:rsid w:val="00020EA4"/>
    <w:rsid w:val="00023895"/>
    <w:rsid w:val="00033827"/>
    <w:rsid w:val="000416E3"/>
    <w:rsid w:val="000453F5"/>
    <w:rsid w:val="00047DA6"/>
    <w:rsid w:val="0006180D"/>
    <w:rsid w:val="0006335B"/>
    <w:rsid w:val="00070278"/>
    <w:rsid w:val="00074FEE"/>
    <w:rsid w:val="00081B8B"/>
    <w:rsid w:val="00084102"/>
    <w:rsid w:val="00084426"/>
    <w:rsid w:val="0008488A"/>
    <w:rsid w:val="000A0661"/>
    <w:rsid w:val="000C5C5A"/>
    <w:rsid w:val="000D270C"/>
    <w:rsid w:val="000D4BC2"/>
    <w:rsid w:val="000D6F03"/>
    <w:rsid w:val="000E157D"/>
    <w:rsid w:val="000E4330"/>
    <w:rsid w:val="000E7EB5"/>
    <w:rsid w:val="00101571"/>
    <w:rsid w:val="00110A51"/>
    <w:rsid w:val="00117618"/>
    <w:rsid w:val="00134836"/>
    <w:rsid w:val="00142EE3"/>
    <w:rsid w:val="00143AFC"/>
    <w:rsid w:val="001566DA"/>
    <w:rsid w:val="00160D6E"/>
    <w:rsid w:val="00161324"/>
    <w:rsid w:val="00163B38"/>
    <w:rsid w:val="00167735"/>
    <w:rsid w:val="00167A65"/>
    <w:rsid w:val="001761F4"/>
    <w:rsid w:val="00185240"/>
    <w:rsid w:val="00191EE8"/>
    <w:rsid w:val="001956D6"/>
    <w:rsid w:val="00197A63"/>
    <w:rsid w:val="001A379F"/>
    <w:rsid w:val="001A6540"/>
    <w:rsid w:val="001B17F3"/>
    <w:rsid w:val="001B430B"/>
    <w:rsid w:val="001B713A"/>
    <w:rsid w:val="001D2D03"/>
    <w:rsid w:val="001D47F7"/>
    <w:rsid w:val="001F0D7B"/>
    <w:rsid w:val="001F2746"/>
    <w:rsid w:val="00201FB4"/>
    <w:rsid w:val="00216A1B"/>
    <w:rsid w:val="002208B1"/>
    <w:rsid w:val="00232A00"/>
    <w:rsid w:val="002346BD"/>
    <w:rsid w:val="00240D54"/>
    <w:rsid w:val="00244B58"/>
    <w:rsid w:val="0024566C"/>
    <w:rsid w:val="0025394B"/>
    <w:rsid w:val="00254E62"/>
    <w:rsid w:val="0025604C"/>
    <w:rsid w:val="00263AD5"/>
    <w:rsid w:val="002735C0"/>
    <w:rsid w:val="00273CAF"/>
    <w:rsid w:val="00275E1F"/>
    <w:rsid w:val="00282734"/>
    <w:rsid w:val="00286166"/>
    <w:rsid w:val="00291953"/>
    <w:rsid w:val="00294992"/>
    <w:rsid w:val="002A1386"/>
    <w:rsid w:val="002C16A2"/>
    <w:rsid w:val="002D284E"/>
    <w:rsid w:val="002E58B3"/>
    <w:rsid w:val="002E646D"/>
    <w:rsid w:val="002E6ECF"/>
    <w:rsid w:val="002F34BF"/>
    <w:rsid w:val="002F6865"/>
    <w:rsid w:val="002F7510"/>
    <w:rsid w:val="00300B74"/>
    <w:rsid w:val="003039A5"/>
    <w:rsid w:val="00305B7A"/>
    <w:rsid w:val="00315AA9"/>
    <w:rsid w:val="00321329"/>
    <w:rsid w:val="00321D3F"/>
    <w:rsid w:val="003376E2"/>
    <w:rsid w:val="00345D5B"/>
    <w:rsid w:val="00347D61"/>
    <w:rsid w:val="00347ED9"/>
    <w:rsid w:val="003559D5"/>
    <w:rsid w:val="00357085"/>
    <w:rsid w:val="00357805"/>
    <w:rsid w:val="003603A0"/>
    <w:rsid w:val="00360D2E"/>
    <w:rsid w:val="003651E0"/>
    <w:rsid w:val="003740D4"/>
    <w:rsid w:val="0037671D"/>
    <w:rsid w:val="00382CD6"/>
    <w:rsid w:val="00385DCA"/>
    <w:rsid w:val="00386728"/>
    <w:rsid w:val="003868F7"/>
    <w:rsid w:val="0039185B"/>
    <w:rsid w:val="003A5135"/>
    <w:rsid w:val="003B26B1"/>
    <w:rsid w:val="003B4895"/>
    <w:rsid w:val="003B652E"/>
    <w:rsid w:val="003B7143"/>
    <w:rsid w:val="003C0749"/>
    <w:rsid w:val="003C4925"/>
    <w:rsid w:val="003C6454"/>
    <w:rsid w:val="003D2E9A"/>
    <w:rsid w:val="003E1E74"/>
    <w:rsid w:val="003F62A7"/>
    <w:rsid w:val="0040396E"/>
    <w:rsid w:val="0040537A"/>
    <w:rsid w:val="004120F2"/>
    <w:rsid w:val="00413403"/>
    <w:rsid w:val="0042200E"/>
    <w:rsid w:val="0042798D"/>
    <w:rsid w:val="00427DDA"/>
    <w:rsid w:val="004353FB"/>
    <w:rsid w:val="00441C60"/>
    <w:rsid w:val="00441E2E"/>
    <w:rsid w:val="00446135"/>
    <w:rsid w:val="004473DD"/>
    <w:rsid w:val="00461F75"/>
    <w:rsid w:val="00473925"/>
    <w:rsid w:val="00484D4A"/>
    <w:rsid w:val="00490253"/>
    <w:rsid w:val="00492298"/>
    <w:rsid w:val="004925D3"/>
    <w:rsid w:val="004A4076"/>
    <w:rsid w:val="004A5225"/>
    <w:rsid w:val="004A5D54"/>
    <w:rsid w:val="004A7BC3"/>
    <w:rsid w:val="004B1F63"/>
    <w:rsid w:val="004B4DB9"/>
    <w:rsid w:val="004C3A8C"/>
    <w:rsid w:val="004C69A1"/>
    <w:rsid w:val="004D7A20"/>
    <w:rsid w:val="004E02E0"/>
    <w:rsid w:val="004E1D6F"/>
    <w:rsid w:val="004E1FC9"/>
    <w:rsid w:val="004E313E"/>
    <w:rsid w:val="004E3E7E"/>
    <w:rsid w:val="005043DB"/>
    <w:rsid w:val="00504F17"/>
    <w:rsid w:val="005103AD"/>
    <w:rsid w:val="0051195C"/>
    <w:rsid w:val="00511BFF"/>
    <w:rsid w:val="00515E5C"/>
    <w:rsid w:val="00540BA6"/>
    <w:rsid w:val="00557B6D"/>
    <w:rsid w:val="00561A1B"/>
    <w:rsid w:val="00562373"/>
    <w:rsid w:val="0057070B"/>
    <w:rsid w:val="00573E5E"/>
    <w:rsid w:val="00576864"/>
    <w:rsid w:val="005771DB"/>
    <w:rsid w:val="00580609"/>
    <w:rsid w:val="0058210F"/>
    <w:rsid w:val="005826A6"/>
    <w:rsid w:val="00584295"/>
    <w:rsid w:val="005942A4"/>
    <w:rsid w:val="005A1C5D"/>
    <w:rsid w:val="005A242C"/>
    <w:rsid w:val="005A382A"/>
    <w:rsid w:val="005A621E"/>
    <w:rsid w:val="005B1162"/>
    <w:rsid w:val="005B654E"/>
    <w:rsid w:val="005D323B"/>
    <w:rsid w:val="005E3D7C"/>
    <w:rsid w:val="006010E9"/>
    <w:rsid w:val="00604F40"/>
    <w:rsid w:val="00607DD9"/>
    <w:rsid w:val="00613661"/>
    <w:rsid w:val="006165E1"/>
    <w:rsid w:val="00626AB4"/>
    <w:rsid w:val="006368D3"/>
    <w:rsid w:val="00637355"/>
    <w:rsid w:val="006402F4"/>
    <w:rsid w:val="00650508"/>
    <w:rsid w:val="00662558"/>
    <w:rsid w:val="006638DA"/>
    <w:rsid w:val="00664067"/>
    <w:rsid w:val="006650AD"/>
    <w:rsid w:val="00665CF8"/>
    <w:rsid w:val="00667B18"/>
    <w:rsid w:val="00667F07"/>
    <w:rsid w:val="00671842"/>
    <w:rsid w:val="00684C6D"/>
    <w:rsid w:val="006A26EC"/>
    <w:rsid w:val="006A5709"/>
    <w:rsid w:val="006B34DD"/>
    <w:rsid w:val="006B4494"/>
    <w:rsid w:val="006D330A"/>
    <w:rsid w:val="006D37F5"/>
    <w:rsid w:val="006F5C7F"/>
    <w:rsid w:val="006F6E57"/>
    <w:rsid w:val="006F7F88"/>
    <w:rsid w:val="00702ECE"/>
    <w:rsid w:val="0070320C"/>
    <w:rsid w:val="00710BDC"/>
    <w:rsid w:val="00713AF1"/>
    <w:rsid w:val="00721E25"/>
    <w:rsid w:val="007236B4"/>
    <w:rsid w:val="00731B4A"/>
    <w:rsid w:val="00741834"/>
    <w:rsid w:val="0074441C"/>
    <w:rsid w:val="00752F6D"/>
    <w:rsid w:val="007742F9"/>
    <w:rsid w:val="007766E8"/>
    <w:rsid w:val="00776F31"/>
    <w:rsid w:val="007832DE"/>
    <w:rsid w:val="00783BE5"/>
    <w:rsid w:val="007872F4"/>
    <w:rsid w:val="00787706"/>
    <w:rsid w:val="00793EBB"/>
    <w:rsid w:val="00794492"/>
    <w:rsid w:val="007A568A"/>
    <w:rsid w:val="007A6326"/>
    <w:rsid w:val="007A74EB"/>
    <w:rsid w:val="007B3070"/>
    <w:rsid w:val="007C135D"/>
    <w:rsid w:val="007C2EEE"/>
    <w:rsid w:val="007D2269"/>
    <w:rsid w:val="007E29D7"/>
    <w:rsid w:val="007F486A"/>
    <w:rsid w:val="007F5816"/>
    <w:rsid w:val="00802A94"/>
    <w:rsid w:val="008030AC"/>
    <w:rsid w:val="0081519C"/>
    <w:rsid w:val="00816284"/>
    <w:rsid w:val="00820839"/>
    <w:rsid w:val="00820FE3"/>
    <w:rsid w:val="00823163"/>
    <w:rsid w:val="00831376"/>
    <w:rsid w:val="008353B6"/>
    <w:rsid w:val="00840B2D"/>
    <w:rsid w:val="008539AC"/>
    <w:rsid w:val="00857287"/>
    <w:rsid w:val="008602C7"/>
    <w:rsid w:val="00861813"/>
    <w:rsid w:val="008619DD"/>
    <w:rsid w:val="00864A3A"/>
    <w:rsid w:val="00865799"/>
    <w:rsid w:val="00872D9E"/>
    <w:rsid w:val="008753F8"/>
    <w:rsid w:val="00881E20"/>
    <w:rsid w:val="00890474"/>
    <w:rsid w:val="008912A9"/>
    <w:rsid w:val="00891AB5"/>
    <w:rsid w:val="00895384"/>
    <w:rsid w:val="0089790B"/>
    <w:rsid w:val="008A0B07"/>
    <w:rsid w:val="008A29EE"/>
    <w:rsid w:val="008A44E9"/>
    <w:rsid w:val="008A4EA1"/>
    <w:rsid w:val="008A583C"/>
    <w:rsid w:val="008B232B"/>
    <w:rsid w:val="008B5F9A"/>
    <w:rsid w:val="008B6AF8"/>
    <w:rsid w:val="008C16B6"/>
    <w:rsid w:val="008C24A4"/>
    <w:rsid w:val="008C2A40"/>
    <w:rsid w:val="008C5C6F"/>
    <w:rsid w:val="008D3E15"/>
    <w:rsid w:val="008D42BE"/>
    <w:rsid w:val="008D4B53"/>
    <w:rsid w:val="008E036F"/>
    <w:rsid w:val="008E77E9"/>
    <w:rsid w:val="008E7B38"/>
    <w:rsid w:val="008F0500"/>
    <w:rsid w:val="008F0842"/>
    <w:rsid w:val="008F50FE"/>
    <w:rsid w:val="00911642"/>
    <w:rsid w:val="00912C73"/>
    <w:rsid w:val="009155AF"/>
    <w:rsid w:val="0092556B"/>
    <w:rsid w:val="00934494"/>
    <w:rsid w:val="009349C1"/>
    <w:rsid w:val="00937CBB"/>
    <w:rsid w:val="00941D83"/>
    <w:rsid w:val="00943A5C"/>
    <w:rsid w:val="00943D32"/>
    <w:rsid w:val="009473DC"/>
    <w:rsid w:val="00947F1B"/>
    <w:rsid w:val="009521B3"/>
    <w:rsid w:val="009605E8"/>
    <w:rsid w:val="00967372"/>
    <w:rsid w:val="00973A77"/>
    <w:rsid w:val="009752B7"/>
    <w:rsid w:val="0097569A"/>
    <w:rsid w:val="0098058A"/>
    <w:rsid w:val="00987E40"/>
    <w:rsid w:val="00990390"/>
    <w:rsid w:val="009B09D1"/>
    <w:rsid w:val="009B2533"/>
    <w:rsid w:val="009B52A2"/>
    <w:rsid w:val="009C6739"/>
    <w:rsid w:val="009D4643"/>
    <w:rsid w:val="009F11C5"/>
    <w:rsid w:val="009F424B"/>
    <w:rsid w:val="009F5D9A"/>
    <w:rsid w:val="009F68F9"/>
    <w:rsid w:val="00A04F04"/>
    <w:rsid w:val="00A05CD3"/>
    <w:rsid w:val="00A07766"/>
    <w:rsid w:val="00A11964"/>
    <w:rsid w:val="00A16F71"/>
    <w:rsid w:val="00A21BF0"/>
    <w:rsid w:val="00A23D69"/>
    <w:rsid w:val="00A2456F"/>
    <w:rsid w:val="00A27483"/>
    <w:rsid w:val="00A33502"/>
    <w:rsid w:val="00A47582"/>
    <w:rsid w:val="00A57EA1"/>
    <w:rsid w:val="00A60F28"/>
    <w:rsid w:val="00A70917"/>
    <w:rsid w:val="00A74305"/>
    <w:rsid w:val="00A756D6"/>
    <w:rsid w:val="00A767D8"/>
    <w:rsid w:val="00A76AFD"/>
    <w:rsid w:val="00A80CEA"/>
    <w:rsid w:val="00A81B50"/>
    <w:rsid w:val="00A81C24"/>
    <w:rsid w:val="00A8376E"/>
    <w:rsid w:val="00A85935"/>
    <w:rsid w:val="00A87F60"/>
    <w:rsid w:val="00A90B96"/>
    <w:rsid w:val="00A960D7"/>
    <w:rsid w:val="00AB74C0"/>
    <w:rsid w:val="00AC01C6"/>
    <w:rsid w:val="00AC6A86"/>
    <w:rsid w:val="00AE72B6"/>
    <w:rsid w:val="00AE7AFA"/>
    <w:rsid w:val="00AF0DCD"/>
    <w:rsid w:val="00AF4A1B"/>
    <w:rsid w:val="00AF57F7"/>
    <w:rsid w:val="00AF7E84"/>
    <w:rsid w:val="00B00173"/>
    <w:rsid w:val="00B00780"/>
    <w:rsid w:val="00B02F13"/>
    <w:rsid w:val="00B32BCC"/>
    <w:rsid w:val="00B32FD8"/>
    <w:rsid w:val="00B33E73"/>
    <w:rsid w:val="00B455A1"/>
    <w:rsid w:val="00B45ABE"/>
    <w:rsid w:val="00B53758"/>
    <w:rsid w:val="00B74E06"/>
    <w:rsid w:val="00B77828"/>
    <w:rsid w:val="00B8352C"/>
    <w:rsid w:val="00B850B3"/>
    <w:rsid w:val="00B867EF"/>
    <w:rsid w:val="00B86C43"/>
    <w:rsid w:val="00B92702"/>
    <w:rsid w:val="00B92A2F"/>
    <w:rsid w:val="00BA5BBD"/>
    <w:rsid w:val="00BA5FB3"/>
    <w:rsid w:val="00BA7588"/>
    <w:rsid w:val="00BB2711"/>
    <w:rsid w:val="00BC3CD1"/>
    <w:rsid w:val="00BC56D6"/>
    <w:rsid w:val="00BD6F9C"/>
    <w:rsid w:val="00BD71D9"/>
    <w:rsid w:val="00BE016F"/>
    <w:rsid w:val="00BE6CB3"/>
    <w:rsid w:val="00BF2162"/>
    <w:rsid w:val="00BF27F5"/>
    <w:rsid w:val="00BF5FCB"/>
    <w:rsid w:val="00BF6D96"/>
    <w:rsid w:val="00C065BE"/>
    <w:rsid w:val="00C11E0C"/>
    <w:rsid w:val="00C23521"/>
    <w:rsid w:val="00C26040"/>
    <w:rsid w:val="00C27D39"/>
    <w:rsid w:val="00C37B06"/>
    <w:rsid w:val="00C41538"/>
    <w:rsid w:val="00C463C1"/>
    <w:rsid w:val="00C46DF7"/>
    <w:rsid w:val="00C50081"/>
    <w:rsid w:val="00C53A7C"/>
    <w:rsid w:val="00C53C81"/>
    <w:rsid w:val="00C572F8"/>
    <w:rsid w:val="00C60F77"/>
    <w:rsid w:val="00C6710C"/>
    <w:rsid w:val="00C8466F"/>
    <w:rsid w:val="00C86756"/>
    <w:rsid w:val="00CA4CC4"/>
    <w:rsid w:val="00CA7B0C"/>
    <w:rsid w:val="00CB10E5"/>
    <w:rsid w:val="00CB1686"/>
    <w:rsid w:val="00CB21B1"/>
    <w:rsid w:val="00CB36D9"/>
    <w:rsid w:val="00CD725B"/>
    <w:rsid w:val="00CD77B4"/>
    <w:rsid w:val="00CE1741"/>
    <w:rsid w:val="00CF2CDA"/>
    <w:rsid w:val="00CF3A5F"/>
    <w:rsid w:val="00CF460D"/>
    <w:rsid w:val="00D00572"/>
    <w:rsid w:val="00D00C87"/>
    <w:rsid w:val="00D01B4A"/>
    <w:rsid w:val="00D07969"/>
    <w:rsid w:val="00D136DE"/>
    <w:rsid w:val="00D15DCE"/>
    <w:rsid w:val="00D2251B"/>
    <w:rsid w:val="00D3591C"/>
    <w:rsid w:val="00D42A9B"/>
    <w:rsid w:val="00D46047"/>
    <w:rsid w:val="00D549DE"/>
    <w:rsid w:val="00D55BB2"/>
    <w:rsid w:val="00D62C51"/>
    <w:rsid w:val="00D664B6"/>
    <w:rsid w:val="00D773C8"/>
    <w:rsid w:val="00D84EC0"/>
    <w:rsid w:val="00D91393"/>
    <w:rsid w:val="00D919C4"/>
    <w:rsid w:val="00D94549"/>
    <w:rsid w:val="00D973BF"/>
    <w:rsid w:val="00DB2F16"/>
    <w:rsid w:val="00DB75E0"/>
    <w:rsid w:val="00DD0DE1"/>
    <w:rsid w:val="00DD2428"/>
    <w:rsid w:val="00DE3A4B"/>
    <w:rsid w:val="00DE4E9C"/>
    <w:rsid w:val="00DF048A"/>
    <w:rsid w:val="00E12DE7"/>
    <w:rsid w:val="00E20600"/>
    <w:rsid w:val="00E213B9"/>
    <w:rsid w:val="00E21915"/>
    <w:rsid w:val="00E244E0"/>
    <w:rsid w:val="00E27FDF"/>
    <w:rsid w:val="00E41057"/>
    <w:rsid w:val="00E43772"/>
    <w:rsid w:val="00E513C0"/>
    <w:rsid w:val="00E65E85"/>
    <w:rsid w:val="00E677D9"/>
    <w:rsid w:val="00E71C28"/>
    <w:rsid w:val="00E8159F"/>
    <w:rsid w:val="00E906A8"/>
    <w:rsid w:val="00E90E85"/>
    <w:rsid w:val="00E920F0"/>
    <w:rsid w:val="00EA03A8"/>
    <w:rsid w:val="00EA46A3"/>
    <w:rsid w:val="00EA47A4"/>
    <w:rsid w:val="00EB11AE"/>
    <w:rsid w:val="00EB37CE"/>
    <w:rsid w:val="00EB6E20"/>
    <w:rsid w:val="00EB7AF7"/>
    <w:rsid w:val="00ED0AA7"/>
    <w:rsid w:val="00ED19E4"/>
    <w:rsid w:val="00ED3047"/>
    <w:rsid w:val="00ED3A5B"/>
    <w:rsid w:val="00ED6E9F"/>
    <w:rsid w:val="00EE0AC9"/>
    <w:rsid w:val="00EE58E9"/>
    <w:rsid w:val="00EE671B"/>
    <w:rsid w:val="00F065A2"/>
    <w:rsid w:val="00F14C32"/>
    <w:rsid w:val="00F16DDF"/>
    <w:rsid w:val="00F306D5"/>
    <w:rsid w:val="00F364C5"/>
    <w:rsid w:val="00F40213"/>
    <w:rsid w:val="00F44793"/>
    <w:rsid w:val="00F633AB"/>
    <w:rsid w:val="00F65972"/>
    <w:rsid w:val="00F66F8D"/>
    <w:rsid w:val="00F70548"/>
    <w:rsid w:val="00F808AE"/>
    <w:rsid w:val="00F81685"/>
    <w:rsid w:val="00F8590B"/>
    <w:rsid w:val="00F91DF6"/>
    <w:rsid w:val="00F94A71"/>
    <w:rsid w:val="00F95906"/>
    <w:rsid w:val="00FB2D47"/>
    <w:rsid w:val="00FB42EB"/>
    <w:rsid w:val="00FB4EDD"/>
    <w:rsid w:val="00FC0FED"/>
    <w:rsid w:val="00FD1D54"/>
    <w:rsid w:val="00FD4A0C"/>
    <w:rsid w:val="00FD7AF6"/>
    <w:rsid w:val="00FF0809"/>
    <w:rsid w:val="00FF189B"/>
    <w:rsid w:val="00FF3A5B"/>
    <w:rsid w:val="00FF4D0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Default Paragraph Font" w:uiPriority="1" w:qFormat="1"/>
    <w:lsdException w:name="Normal Table" w:qFormat="1"/>
    <w:lsdException w:name="Placeholder Text"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46DF7"/>
    <w:rPr>
      <w:color w:val="808080"/>
    </w:rPr>
  </w:style>
  <w:style w:type="paragraph" w:customStyle="1" w:styleId="E25FEA5F899F40A8859E0F6FBA438C0D">
    <w:name w:val="E25FEA5F899F40A8859E0F6FBA438C0D"/>
    <w:qFormat/>
    <w:pPr>
      <w:widowControl w:val="0"/>
      <w:jc w:val="both"/>
    </w:pPr>
    <w:rPr>
      <w:kern w:val="2"/>
      <w:sz w:val="21"/>
      <w:szCs w:val="22"/>
      <w14:ligatures w14:val="standardContextual"/>
    </w:rPr>
  </w:style>
  <w:style w:type="paragraph" w:customStyle="1" w:styleId="75C78BAF19C34EA5BF9BFA7B0A7583C8">
    <w:name w:val="75C78BAF19C34EA5BF9BFA7B0A7583C8"/>
    <w:rsid w:val="00305B7A"/>
    <w:pPr>
      <w:widowControl w:val="0"/>
      <w:jc w:val="both"/>
    </w:pPr>
    <w:rPr>
      <w:kern w:val="2"/>
      <w:sz w:val="21"/>
      <w:szCs w:val="22"/>
    </w:rPr>
  </w:style>
  <w:style w:type="paragraph" w:customStyle="1" w:styleId="A0C66FB0E793442689F149BBC258103A">
    <w:name w:val="A0C66FB0E793442689F149BBC258103A"/>
    <w:rsid w:val="00C46DF7"/>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Default Paragraph Font" w:uiPriority="1" w:qFormat="1"/>
    <w:lsdException w:name="Normal Table" w:qFormat="1"/>
    <w:lsdException w:name="Placeholder Text"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46DF7"/>
    <w:rPr>
      <w:color w:val="808080"/>
    </w:rPr>
  </w:style>
  <w:style w:type="paragraph" w:customStyle="1" w:styleId="E25FEA5F899F40A8859E0F6FBA438C0D">
    <w:name w:val="E25FEA5F899F40A8859E0F6FBA438C0D"/>
    <w:qFormat/>
    <w:pPr>
      <w:widowControl w:val="0"/>
      <w:jc w:val="both"/>
    </w:pPr>
    <w:rPr>
      <w:kern w:val="2"/>
      <w:sz w:val="21"/>
      <w:szCs w:val="22"/>
      <w14:ligatures w14:val="standardContextual"/>
    </w:rPr>
  </w:style>
  <w:style w:type="paragraph" w:customStyle="1" w:styleId="75C78BAF19C34EA5BF9BFA7B0A7583C8">
    <w:name w:val="75C78BAF19C34EA5BF9BFA7B0A7583C8"/>
    <w:rsid w:val="00305B7A"/>
    <w:pPr>
      <w:widowControl w:val="0"/>
      <w:jc w:val="both"/>
    </w:pPr>
    <w:rPr>
      <w:kern w:val="2"/>
      <w:sz w:val="21"/>
      <w:szCs w:val="22"/>
    </w:rPr>
  </w:style>
  <w:style w:type="paragraph" w:customStyle="1" w:styleId="A0C66FB0E793442689F149BBC258103A">
    <w:name w:val="A0C66FB0E793442689F149BBC258103A"/>
    <w:rsid w:val="00C46DF7"/>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陈云江</clcid-mr:GongSiFuZeRenXingMing>
  <clcid-mr:ZhuGuanKuaiJiGongZuoFuZeRenXingMing>于昌良</clcid-mr:ZhuGuanKuaiJiGongZuoFuZeRenXingMing>
  <clcid-mr:KuaiJiJiGouFuZeRenXingMing>张璐</clcid-mr:KuaiJiJiGouFuZeRenXingMing>
  <clcid-cgi:GongSiFaDingZhongWenMingCheng>江苏宁沪高速公路股份有限公司</clcid-cgi:GongSiFaDingZhongWenMingCheng>
  <clcid-cgi:GongSiFaDingDaiBiaoRen/>
  <clcid-ar:ShenJiYiJianLeiXing xmlns:clcid-ar="clcid-ar">带强调事项段、其他事项段或与持续经营相关的重大不确定性段的无保留意见</clcid-ar:ShenJiYiJianLeiXing>
</b:binding>
</file>

<file path=customXml/item2.xml><?xml version="1.0" encoding="utf-8"?>
<m:mapping xmlns:m="http://mapping.word.org/2012/mapping">
  <m:sm4><![CDATA[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]]></m:sm4>
</m:mapping>
</file>

<file path=customXml/item3.xml><?xml version="1.0" encoding="utf-8"?>
<sc:sections xmlns:sc="http://mapping.word.org/2014/section/customize"/>
</file>

<file path=customXml/item4.xml><?xml version="1.0" encoding="utf-8"?>
<t:template xmlns:t="http://mapping.word.org/2012/template">
  <t:sse><![CDATA[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]]></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2.xml><?xml version="1.0" encoding="utf-8"?>
<ds:datastoreItem xmlns:ds="http://schemas.openxmlformats.org/officeDocument/2006/customXml" ds:itemID="{B1BFEA69-2190-47AA-81CE-CF1A3B24272F}">
  <ds:schemaRefs>
    <ds:schemaRef ds:uri="http://mapping.word.org/2012/mapping"/>
  </ds:schemaRefs>
</ds:datastoreItem>
</file>

<file path=customXml/itemProps3.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4.xml><?xml version="1.0" encoding="utf-8"?>
<ds:datastoreItem xmlns:ds="http://schemas.openxmlformats.org/officeDocument/2006/customXml" ds:itemID="{B99A7150-44BA-4C16-9B77-3B60B2516FB8}">
  <ds:schemaRefs>
    <ds:schemaRef ds:uri="http://mapping.word.org/2012/template"/>
  </ds:schemaRefs>
</ds:datastoreItem>
</file>

<file path=customXml/itemProps5.xml><?xml version="1.0" encoding="utf-8"?>
<ds:datastoreItem xmlns:ds="http://schemas.openxmlformats.org/officeDocument/2006/customXml" ds:itemID="{99444875-5DF4-41F4-BDB0-4D8D13223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1682</TotalTime>
  <Pages>12</Pages>
  <Words>2314</Words>
  <Characters>13190</Characters>
  <Application>Microsoft Office Word</Application>
  <DocSecurity>0</DocSecurity>
  <Lines>109</Lines>
  <Paragraphs>30</Paragraphs>
  <ScaleCrop>false</ScaleCrop>
  <Company>微软中国</Company>
  <LinksUpToDate>false</LinksUpToDate>
  <CharactersWithSpaces>15474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.XBRL.</dc:creator>
  <cp:lastModifiedBy>王雪飞</cp:lastModifiedBy>
  <cp:revision>76</cp:revision>
  <cp:lastPrinted>2024-10-24T01:11:00Z</cp:lastPrinted>
  <dcterms:created xsi:type="dcterms:W3CDTF">2024-10-15T02:34:00Z</dcterms:created>
  <dcterms:modified xsi:type="dcterms:W3CDTF">2024-10-25T08:56:00Z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212361398EAA4F9190DA163D714BF867_12</vt:lpwstr>
  </property>
</Properties>
</file>