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0AC1E3" w14:textId="27237829" w:rsidR="00822501" w:rsidRPr="00756693" w:rsidRDefault="00756693" w:rsidP="00173129">
      <w:pPr>
        <w:pStyle w:val="1"/>
        <w:ind w:firstLineChars="200" w:firstLine="720"/>
        <w:jc w:val="left"/>
        <w:rPr>
          <w:rFonts w:ascii="Arial" w:eastAsia="微软雅黑" w:hAnsi="Arial"/>
        </w:rPr>
      </w:pPr>
      <w:r w:rsidRPr="00756693">
        <w:rPr>
          <w:rFonts w:ascii="Arial" w:eastAsia="微软雅黑" w:hAnsi="Arial" w:hint="eastAsia"/>
        </w:rPr>
        <w:t>江苏宁沪高速公路股份有限公司</w:t>
      </w:r>
    </w:p>
    <w:p w14:paraId="2DBD0379" w14:textId="33ED941A" w:rsidR="00822501" w:rsidRDefault="008247BA" w:rsidP="00173129">
      <w:pPr>
        <w:spacing w:line="642" w:lineRule="exact"/>
        <w:ind w:right="477"/>
        <w:jc w:val="center"/>
        <w:rPr>
          <w:rFonts w:ascii="Arial" w:eastAsia="微软雅黑" w:hAnsi="Arial"/>
          <w:b/>
          <w:sz w:val="36"/>
        </w:rPr>
      </w:pPr>
      <w:r>
        <w:rPr>
          <w:rFonts w:ascii="Arial" w:eastAsia="微软雅黑" w:hAnsi="Arial" w:hint="eastAsia"/>
          <w:b/>
          <w:sz w:val="36"/>
        </w:rPr>
        <w:t>关于</w:t>
      </w:r>
      <w:r w:rsidR="002C4F5C" w:rsidRPr="00756693">
        <w:rPr>
          <w:rFonts w:ascii="Arial" w:eastAsia="微软雅黑" w:hAnsi="Arial" w:hint="eastAsia"/>
          <w:b/>
          <w:sz w:val="36"/>
        </w:rPr>
        <w:t>会计师事务所</w:t>
      </w:r>
      <w:r w:rsidR="002C4F5C" w:rsidRPr="00756693">
        <w:rPr>
          <w:rFonts w:ascii="Arial" w:eastAsia="微软雅黑" w:hAnsi="Arial" w:hint="eastAsia"/>
          <w:b/>
          <w:sz w:val="36"/>
        </w:rPr>
        <w:t>2023</w:t>
      </w:r>
      <w:r w:rsidR="002C4F5C" w:rsidRPr="00756693">
        <w:rPr>
          <w:rFonts w:ascii="Arial" w:eastAsia="微软雅黑" w:hAnsi="Arial" w:hint="eastAsia"/>
          <w:b/>
          <w:sz w:val="36"/>
        </w:rPr>
        <w:t>年度履职情况评估报告</w:t>
      </w:r>
    </w:p>
    <w:p w14:paraId="109952CE" w14:textId="77777777" w:rsidR="00173129" w:rsidRPr="00756693" w:rsidRDefault="00173129" w:rsidP="003D7770">
      <w:pPr>
        <w:spacing w:line="642" w:lineRule="exact"/>
        <w:ind w:right="477"/>
        <w:jc w:val="center"/>
        <w:rPr>
          <w:rFonts w:ascii="Arial" w:eastAsia="微软雅黑" w:hAnsi="Arial"/>
          <w:b/>
          <w:sz w:val="36"/>
        </w:rPr>
      </w:pPr>
    </w:p>
    <w:p w14:paraId="473B02E9" w14:textId="77777777" w:rsidR="00822501" w:rsidRPr="00756693" w:rsidRDefault="00822501">
      <w:pPr>
        <w:pStyle w:val="a3"/>
        <w:spacing w:before="12"/>
        <w:ind w:left="0"/>
        <w:rPr>
          <w:rFonts w:ascii="Arial" w:eastAsia="微软雅黑" w:hAnsi="Arial"/>
          <w:b/>
        </w:rPr>
      </w:pPr>
    </w:p>
    <w:p w14:paraId="31DC7802" w14:textId="028A5331" w:rsidR="007B69A3" w:rsidRPr="00173129" w:rsidRDefault="00756693" w:rsidP="0044583F">
      <w:pPr>
        <w:pStyle w:val="a3"/>
        <w:spacing w:line="360" w:lineRule="auto"/>
        <w:ind w:left="0" w:firstLineChars="200" w:firstLine="492"/>
        <w:contextualSpacing/>
        <w:rPr>
          <w:rFonts w:asciiTheme="minorEastAsia" w:eastAsiaTheme="minorEastAsia" w:hAnsiTheme="minorEastAsia"/>
        </w:rPr>
      </w:pPr>
      <w:r w:rsidRPr="00173129">
        <w:rPr>
          <w:rFonts w:asciiTheme="minorEastAsia" w:eastAsiaTheme="minorEastAsia" w:hAnsiTheme="minorEastAsia" w:hint="eastAsia"/>
          <w:spacing w:val="6"/>
        </w:rPr>
        <w:t>江苏宁沪高速公路股份有限公司</w:t>
      </w:r>
      <w:r w:rsidRPr="00173129">
        <w:rPr>
          <w:rFonts w:asciiTheme="minorEastAsia" w:eastAsiaTheme="minorEastAsia" w:hAnsiTheme="minorEastAsia"/>
          <w:spacing w:val="6"/>
        </w:rPr>
        <w:t>（</w:t>
      </w:r>
      <w:r w:rsidRPr="00173129">
        <w:rPr>
          <w:rFonts w:asciiTheme="minorEastAsia" w:eastAsiaTheme="minorEastAsia" w:hAnsiTheme="minorEastAsia"/>
          <w:spacing w:val="-10"/>
        </w:rPr>
        <w:t>以下简称“公司”</w:t>
      </w:r>
      <w:r w:rsidRPr="00173129">
        <w:rPr>
          <w:rFonts w:asciiTheme="minorEastAsia" w:eastAsiaTheme="minorEastAsia" w:hAnsiTheme="minorEastAsia"/>
          <w:spacing w:val="6"/>
        </w:rPr>
        <w:t>）</w:t>
      </w:r>
      <w:r w:rsidRPr="00173129">
        <w:rPr>
          <w:rFonts w:asciiTheme="minorEastAsia" w:eastAsiaTheme="minorEastAsia" w:hAnsiTheme="minorEastAsia"/>
          <w:spacing w:val="5"/>
        </w:rPr>
        <w:t>聘请毕马威华</w:t>
      </w:r>
      <w:proofErr w:type="gramStart"/>
      <w:r w:rsidRPr="00173129">
        <w:rPr>
          <w:rFonts w:asciiTheme="minorEastAsia" w:eastAsiaTheme="minorEastAsia" w:hAnsiTheme="minorEastAsia"/>
          <w:spacing w:val="5"/>
        </w:rPr>
        <w:t>振</w:t>
      </w:r>
      <w:proofErr w:type="gramEnd"/>
      <w:r w:rsidRPr="00173129">
        <w:rPr>
          <w:rFonts w:asciiTheme="minorEastAsia" w:eastAsiaTheme="minorEastAsia" w:hAnsiTheme="minorEastAsia"/>
          <w:spacing w:val="5"/>
        </w:rPr>
        <w:t>会</w:t>
      </w:r>
      <w:r w:rsidRPr="00173129">
        <w:rPr>
          <w:rFonts w:asciiTheme="minorEastAsia" w:eastAsiaTheme="minorEastAsia" w:hAnsiTheme="minorEastAsia"/>
          <w:spacing w:val="-1"/>
        </w:rPr>
        <w:t>计师事务所</w:t>
      </w:r>
      <w:r w:rsidRPr="00173129">
        <w:rPr>
          <w:rFonts w:asciiTheme="minorEastAsia" w:eastAsiaTheme="minorEastAsia" w:hAnsiTheme="minorEastAsia"/>
          <w:spacing w:val="6"/>
        </w:rPr>
        <w:t>（特殊普通合伙</w:t>
      </w:r>
      <w:r w:rsidRPr="00173129">
        <w:rPr>
          <w:rFonts w:asciiTheme="minorEastAsia" w:eastAsiaTheme="minorEastAsia" w:hAnsiTheme="minorEastAsia"/>
          <w:spacing w:val="-149"/>
        </w:rPr>
        <w:t>）</w:t>
      </w:r>
      <w:r w:rsidRPr="00173129">
        <w:rPr>
          <w:rFonts w:asciiTheme="minorEastAsia" w:eastAsiaTheme="minorEastAsia" w:hAnsiTheme="minorEastAsia"/>
          <w:spacing w:val="6"/>
        </w:rPr>
        <w:t>（</w:t>
      </w:r>
      <w:r w:rsidRPr="00173129">
        <w:rPr>
          <w:rFonts w:asciiTheme="minorEastAsia" w:eastAsiaTheme="minorEastAsia" w:hAnsiTheme="minorEastAsia"/>
          <w:spacing w:val="-10"/>
        </w:rPr>
        <w:t>以下简称“毕马威华振”</w:t>
      </w:r>
      <w:r w:rsidRPr="00173129">
        <w:rPr>
          <w:rFonts w:asciiTheme="minorEastAsia" w:eastAsiaTheme="minorEastAsia" w:hAnsiTheme="minorEastAsia"/>
          <w:spacing w:val="-24"/>
        </w:rPr>
        <w:t>）</w:t>
      </w:r>
      <w:r w:rsidRPr="00173129">
        <w:rPr>
          <w:rFonts w:asciiTheme="minorEastAsia" w:eastAsiaTheme="minorEastAsia" w:hAnsiTheme="minorEastAsia"/>
          <w:spacing w:val="7"/>
        </w:rPr>
        <w:t>作为公司</w:t>
      </w:r>
      <w:r w:rsidRPr="00173129">
        <w:rPr>
          <w:rFonts w:asciiTheme="minorEastAsia" w:eastAsiaTheme="minorEastAsia" w:hAnsiTheme="minorEastAsia"/>
          <w:spacing w:val="4"/>
        </w:rPr>
        <w:t>202</w:t>
      </w:r>
      <w:r w:rsidRPr="00173129">
        <w:rPr>
          <w:rFonts w:asciiTheme="minorEastAsia" w:eastAsiaTheme="minorEastAsia" w:hAnsiTheme="minorEastAsia"/>
          <w:spacing w:val="2"/>
        </w:rPr>
        <w:t>3</w:t>
      </w:r>
      <w:r w:rsidRPr="00173129">
        <w:rPr>
          <w:rFonts w:asciiTheme="minorEastAsia" w:eastAsiaTheme="minorEastAsia" w:hAnsiTheme="minorEastAsia"/>
          <w:spacing w:val="8"/>
        </w:rPr>
        <w:t>年年</w:t>
      </w:r>
      <w:r w:rsidRPr="00173129">
        <w:rPr>
          <w:rFonts w:asciiTheme="minorEastAsia" w:eastAsiaTheme="minorEastAsia" w:hAnsiTheme="minorEastAsia"/>
          <w:spacing w:val="-1"/>
        </w:rPr>
        <w:t>度审计会计师事务所。根据财政部、国资委及证监会颁布的《国有企业、上市</w:t>
      </w:r>
      <w:r w:rsidRPr="00173129">
        <w:rPr>
          <w:rFonts w:asciiTheme="minorEastAsia" w:eastAsiaTheme="minorEastAsia" w:hAnsiTheme="minorEastAsia"/>
          <w:spacing w:val="-3"/>
        </w:rPr>
        <w:t>公司选聘会计师事务所管理</w:t>
      </w:r>
      <w:r w:rsidRPr="00173129">
        <w:rPr>
          <w:rFonts w:asciiTheme="minorEastAsia" w:eastAsiaTheme="minorEastAsia" w:hAnsiTheme="minorEastAsia"/>
          <w:spacing w:val="-1"/>
        </w:rPr>
        <w:t>办法</w:t>
      </w:r>
      <w:r w:rsidRPr="00173129">
        <w:rPr>
          <w:rFonts w:asciiTheme="minorEastAsia" w:eastAsiaTheme="minorEastAsia" w:hAnsiTheme="minorEastAsia"/>
          <w:spacing w:val="-3"/>
        </w:rPr>
        <w:t>》，公司对毕马威华振在近一年审计中的履职</w:t>
      </w:r>
      <w:r w:rsidRPr="00173129">
        <w:rPr>
          <w:rFonts w:asciiTheme="minorEastAsia" w:eastAsiaTheme="minorEastAsia" w:hAnsiTheme="minorEastAsia"/>
          <w:spacing w:val="-5"/>
        </w:rPr>
        <w:t>情况进行了评估。经评估</w:t>
      </w:r>
      <w:r w:rsidR="007B69A3" w:rsidRPr="00173129">
        <w:rPr>
          <w:rFonts w:asciiTheme="minorEastAsia" w:eastAsiaTheme="minorEastAsia" w:hAnsiTheme="minorEastAsia"/>
          <w:spacing w:val="-3"/>
        </w:rPr>
        <w:t>，</w:t>
      </w:r>
      <w:r w:rsidRPr="00173129">
        <w:rPr>
          <w:rFonts w:asciiTheme="minorEastAsia" w:eastAsiaTheme="minorEastAsia" w:hAnsiTheme="minorEastAsia"/>
          <w:spacing w:val="-5"/>
        </w:rPr>
        <w:t>公司认为近一年毕马威华</w:t>
      </w:r>
      <w:proofErr w:type="gramStart"/>
      <w:r w:rsidRPr="00173129">
        <w:rPr>
          <w:rFonts w:asciiTheme="minorEastAsia" w:eastAsiaTheme="minorEastAsia" w:hAnsiTheme="minorEastAsia"/>
          <w:spacing w:val="-5"/>
        </w:rPr>
        <w:t>振</w:t>
      </w:r>
      <w:proofErr w:type="gramEnd"/>
      <w:r w:rsidRPr="00173129">
        <w:rPr>
          <w:rFonts w:asciiTheme="minorEastAsia" w:eastAsiaTheme="minorEastAsia" w:hAnsiTheme="minorEastAsia"/>
          <w:spacing w:val="-5"/>
        </w:rPr>
        <w:t>资质等方面合</w:t>
      </w:r>
      <w:proofErr w:type="gramStart"/>
      <w:r w:rsidRPr="00173129">
        <w:rPr>
          <w:rFonts w:asciiTheme="minorEastAsia" w:eastAsiaTheme="minorEastAsia" w:hAnsiTheme="minorEastAsia"/>
          <w:spacing w:val="-5"/>
        </w:rPr>
        <w:t>规</w:t>
      </w:r>
      <w:proofErr w:type="gramEnd"/>
      <w:r w:rsidRPr="00173129">
        <w:rPr>
          <w:rFonts w:asciiTheme="minorEastAsia" w:eastAsiaTheme="minorEastAsia" w:hAnsiTheme="minorEastAsia"/>
          <w:spacing w:val="-5"/>
        </w:rPr>
        <w:t>有效，</w:t>
      </w:r>
      <w:r w:rsidRPr="00173129">
        <w:rPr>
          <w:rFonts w:asciiTheme="minorEastAsia" w:eastAsiaTheme="minorEastAsia" w:hAnsiTheme="minorEastAsia"/>
          <w:spacing w:val="5"/>
        </w:rPr>
        <w:t>履职能</w:t>
      </w:r>
      <w:proofErr w:type="gramStart"/>
      <w:r w:rsidRPr="00173129">
        <w:rPr>
          <w:rFonts w:asciiTheme="minorEastAsia" w:eastAsiaTheme="minorEastAsia" w:hAnsiTheme="minorEastAsia"/>
          <w:spacing w:val="5"/>
        </w:rPr>
        <w:t>够保持</w:t>
      </w:r>
      <w:proofErr w:type="gramEnd"/>
      <w:r w:rsidRPr="00173129">
        <w:rPr>
          <w:rFonts w:asciiTheme="minorEastAsia" w:eastAsiaTheme="minorEastAsia" w:hAnsiTheme="minorEastAsia"/>
          <w:spacing w:val="5"/>
        </w:rPr>
        <w:t>独立性，勤勉尽责</w:t>
      </w:r>
      <w:r w:rsidR="007B69A3" w:rsidRPr="00173129">
        <w:rPr>
          <w:rFonts w:asciiTheme="minorEastAsia" w:eastAsiaTheme="minorEastAsia" w:hAnsiTheme="minorEastAsia"/>
          <w:spacing w:val="-3"/>
        </w:rPr>
        <w:t>，</w:t>
      </w:r>
      <w:r w:rsidR="00906DAB">
        <w:rPr>
          <w:rFonts w:asciiTheme="minorEastAsia" w:eastAsiaTheme="minorEastAsia" w:hAnsiTheme="minorEastAsia"/>
          <w:spacing w:val="5"/>
        </w:rPr>
        <w:t>公允表达意见。具体情况如下：</w:t>
      </w:r>
    </w:p>
    <w:p w14:paraId="0DDF63E4" w14:textId="77777777" w:rsidR="0044583F" w:rsidRDefault="00756693" w:rsidP="0044583F">
      <w:pPr>
        <w:pStyle w:val="a3"/>
        <w:spacing w:line="360" w:lineRule="auto"/>
        <w:ind w:left="0" w:firstLineChars="200" w:firstLine="482"/>
        <w:contextualSpacing/>
        <w:rPr>
          <w:rFonts w:asciiTheme="minorEastAsia" w:eastAsiaTheme="minorEastAsia" w:hAnsiTheme="minorEastAsia"/>
          <w:b/>
          <w:bCs/>
        </w:rPr>
      </w:pPr>
      <w:r w:rsidRPr="00173129">
        <w:rPr>
          <w:rFonts w:asciiTheme="minorEastAsia" w:eastAsiaTheme="minorEastAsia" w:hAnsiTheme="minorEastAsia" w:hint="eastAsia"/>
          <w:b/>
          <w:bCs/>
        </w:rPr>
        <w:t>一、资质条件</w:t>
      </w:r>
    </w:p>
    <w:p w14:paraId="45F14C4A" w14:textId="4E07D1B5" w:rsidR="00141406" w:rsidRPr="0044583F" w:rsidRDefault="00141406" w:rsidP="0044583F">
      <w:pPr>
        <w:pStyle w:val="a3"/>
        <w:spacing w:line="360" w:lineRule="auto"/>
        <w:ind w:left="0" w:firstLineChars="200" w:firstLine="492"/>
        <w:contextualSpacing/>
        <w:rPr>
          <w:rFonts w:asciiTheme="minorEastAsia" w:eastAsiaTheme="minorEastAsia" w:hAnsiTheme="minorEastAsia"/>
          <w:b/>
          <w:bCs/>
        </w:rPr>
      </w:pPr>
      <w:r w:rsidRPr="00173129">
        <w:rPr>
          <w:rFonts w:asciiTheme="minorEastAsia" w:eastAsiaTheme="minorEastAsia" w:hAnsiTheme="minorEastAsia" w:hint="eastAsia"/>
          <w:spacing w:val="6"/>
        </w:rPr>
        <w:t>毕马威华</w:t>
      </w:r>
      <w:proofErr w:type="gramStart"/>
      <w:r w:rsidRPr="00173129">
        <w:rPr>
          <w:rFonts w:asciiTheme="minorEastAsia" w:eastAsiaTheme="minorEastAsia" w:hAnsiTheme="minorEastAsia" w:hint="eastAsia"/>
          <w:spacing w:val="6"/>
        </w:rPr>
        <w:t>振</w:t>
      </w:r>
      <w:proofErr w:type="gramEnd"/>
      <w:r w:rsidRPr="00173129">
        <w:rPr>
          <w:rFonts w:asciiTheme="minorEastAsia" w:eastAsiaTheme="minorEastAsia" w:hAnsiTheme="minorEastAsia" w:hint="eastAsia"/>
          <w:spacing w:val="6"/>
        </w:rPr>
        <w:t>会计师事务所于</w:t>
      </w:r>
      <w:r w:rsidRPr="00173129">
        <w:rPr>
          <w:rFonts w:asciiTheme="minorEastAsia" w:eastAsiaTheme="minorEastAsia" w:hAnsiTheme="minorEastAsia"/>
          <w:spacing w:val="6"/>
        </w:rPr>
        <w:t>1992年8月18日在北京成立，于2012年7月5日获财政部批准转制为特殊普通合伙的合伙制企业，更名为毕马威华</w:t>
      </w:r>
      <w:proofErr w:type="gramStart"/>
      <w:r w:rsidRPr="00173129">
        <w:rPr>
          <w:rFonts w:asciiTheme="minorEastAsia" w:eastAsiaTheme="minorEastAsia" w:hAnsiTheme="minorEastAsia"/>
          <w:spacing w:val="6"/>
        </w:rPr>
        <w:t>振</w:t>
      </w:r>
      <w:proofErr w:type="gramEnd"/>
      <w:r w:rsidRPr="00173129">
        <w:rPr>
          <w:rFonts w:asciiTheme="minorEastAsia" w:eastAsiaTheme="minorEastAsia" w:hAnsiTheme="minorEastAsia"/>
          <w:spacing w:val="6"/>
        </w:rPr>
        <w:t>会计师事务所（特殊普通合伙）（以下简称“毕马威华振”），2012年7月10日取得工商营业执照，并于2012年8月1日正式运营。</w:t>
      </w:r>
      <w:r w:rsidR="002C4F5C" w:rsidRPr="00173129">
        <w:rPr>
          <w:rFonts w:asciiTheme="minorEastAsia" w:eastAsiaTheme="minorEastAsia" w:hAnsiTheme="minorEastAsia"/>
          <w:spacing w:val="6"/>
        </w:rPr>
        <w:t>毕马威华</w:t>
      </w:r>
      <w:proofErr w:type="gramStart"/>
      <w:r w:rsidR="002C4F5C" w:rsidRPr="00173129">
        <w:rPr>
          <w:rFonts w:asciiTheme="minorEastAsia" w:eastAsiaTheme="minorEastAsia" w:hAnsiTheme="minorEastAsia"/>
          <w:spacing w:val="6"/>
        </w:rPr>
        <w:t>振</w:t>
      </w:r>
      <w:proofErr w:type="gramEnd"/>
      <w:r w:rsidR="002C4F5C" w:rsidRPr="00173129">
        <w:rPr>
          <w:rFonts w:asciiTheme="minorEastAsia" w:eastAsiaTheme="minorEastAsia" w:hAnsiTheme="minorEastAsia"/>
          <w:spacing w:val="6"/>
        </w:rPr>
        <w:t>总所位于北京，注册地址为北京市东城区东长安街1号东方广场东2座办公楼8层。毕马威华振的首席合伙人邹俊，中国国籍，具有中国注册会计师资格。</w:t>
      </w:r>
    </w:p>
    <w:p w14:paraId="65253BF3" w14:textId="28D67272" w:rsidR="00822501" w:rsidRPr="00173129" w:rsidRDefault="002C4F5C" w:rsidP="00173129">
      <w:pPr>
        <w:pStyle w:val="a3"/>
        <w:spacing w:line="360" w:lineRule="auto"/>
        <w:ind w:left="0" w:firstLineChars="200" w:firstLine="440"/>
        <w:contextualSpacing/>
        <w:rPr>
          <w:rFonts w:asciiTheme="minorEastAsia" w:eastAsiaTheme="minorEastAsia" w:hAnsiTheme="minorEastAsia"/>
        </w:rPr>
      </w:pPr>
      <w:r w:rsidRPr="00173129">
        <w:rPr>
          <w:rFonts w:asciiTheme="minorEastAsia" w:eastAsiaTheme="minorEastAsia" w:hAnsiTheme="minorEastAsia"/>
          <w:spacing w:val="-20"/>
        </w:rPr>
        <w:t>于</w:t>
      </w:r>
      <w:r w:rsidRPr="00173129">
        <w:rPr>
          <w:rFonts w:asciiTheme="minorEastAsia" w:eastAsiaTheme="minorEastAsia" w:hAnsiTheme="minorEastAsia"/>
        </w:rPr>
        <w:t>202</w:t>
      </w:r>
      <w:r w:rsidR="00756693" w:rsidRPr="00173129">
        <w:rPr>
          <w:rFonts w:asciiTheme="minorEastAsia" w:eastAsiaTheme="minorEastAsia" w:hAnsiTheme="minorEastAsia"/>
        </w:rPr>
        <w:t>3</w:t>
      </w:r>
      <w:r w:rsidRPr="00173129">
        <w:rPr>
          <w:rFonts w:asciiTheme="minorEastAsia" w:eastAsiaTheme="minorEastAsia" w:hAnsiTheme="minorEastAsia"/>
          <w:spacing w:val="-29"/>
        </w:rPr>
        <w:t>年</w:t>
      </w:r>
      <w:r w:rsidRPr="00173129">
        <w:rPr>
          <w:rFonts w:asciiTheme="minorEastAsia" w:eastAsiaTheme="minorEastAsia" w:hAnsiTheme="minorEastAsia"/>
        </w:rPr>
        <w:t>12</w:t>
      </w:r>
      <w:r w:rsidRPr="00173129">
        <w:rPr>
          <w:rFonts w:asciiTheme="minorEastAsia" w:eastAsiaTheme="minorEastAsia" w:hAnsiTheme="minorEastAsia"/>
          <w:spacing w:val="-29"/>
        </w:rPr>
        <w:t>月</w:t>
      </w:r>
      <w:r w:rsidRPr="00173129">
        <w:rPr>
          <w:rFonts w:asciiTheme="minorEastAsia" w:eastAsiaTheme="minorEastAsia" w:hAnsiTheme="minorEastAsia"/>
        </w:rPr>
        <w:t>31</w:t>
      </w:r>
      <w:r w:rsidRPr="00173129">
        <w:rPr>
          <w:rFonts w:asciiTheme="minorEastAsia" w:eastAsiaTheme="minorEastAsia" w:hAnsiTheme="minorEastAsia"/>
          <w:spacing w:val="-3"/>
        </w:rPr>
        <w:t>日，毕马威华振有合伙人</w:t>
      </w:r>
      <w:r w:rsidRPr="00173129">
        <w:rPr>
          <w:rFonts w:asciiTheme="minorEastAsia" w:eastAsiaTheme="minorEastAsia" w:hAnsiTheme="minorEastAsia"/>
          <w:spacing w:val="2"/>
        </w:rPr>
        <w:t>2</w:t>
      </w:r>
      <w:r w:rsidR="00756693" w:rsidRPr="00173129">
        <w:rPr>
          <w:rFonts w:asciiTheme="minorEastAsia" w:eastAsiaTheme="minorEastAsia" w:hAnsiTheme="minorEastAsia"/>
          <w:spacing w:val="2"/>
        </w:rPr>
        <w:t>34</w:t>
      </w:r>
      <w:r w:rsidRPr="00173129">
        <w:rPr>
          <w:rFonts w:asciiTheme="minorEastAsia" w:eastAsiaTheme="minorEastAsia" w:hAnsiTheme="minorEastAsia"/>
          <w:spacing w:val="-6"/>
        </w:rPr>
        <w:t>人，注册会计师</w:t>
      </w:r>
      <w:r w:rsidRPr="00173129">
        <w:rPr>
          <w:rFonts w:asciiTheme="minorEastAsia" w:eastAsiaTheme="minorEastAsia" w:hAnsiTheme="minorEastAsia"/>
          <w:spacing w:val="2"/>
        </w:rPr>
        <w:t>1,</w:t>
      </w:r>
      <w:r w:rsidR="00756693" w:rsidRPr="00173129">
        <w:rPr>
          <w:rFonts w:asciiTheme="minorEastAsia" w:eastAsiaTheme="minorEastAsia" w:hAnsiTheme="minorEastAsia"/>
          <w:spacing w:val="2"/>
        </w:rPr>
        <w:t>121</w:t>
      </w:r>
      <w:r w:rsidRPr="00173129">
        <w:rPr>
          <w:rFonts w:asciiTheme="minorEastAsia" w:eastAsiaTheme="minorEastAsia" w:hAnsiTheme="minorEastAsia"/>
        </w:rPr>
        <w:t>人，其中签署过证券服务业务审计报告的注册会计师超过260人。</w:t>
      </w:r>
    </w:p>
    <w:p w14:paraId="56DDDA08" w14:textId="011EE407" w:rsidR="00822501" w:rsidRPr="00173129" w:rsidRDefault="002C4F5C" w:rsidP="00173129">
      <w:pPr>
        <w:pStyle w:val="a3"/>
        <w:spacing w:line="360" w:lineRule="auto"/>
        <w:ind w:left="0" w:firstLineChars="200" w:firstLine="482"/>
        <w:contextualSpacing/>
        <w:rPr>
          <w:rFonts w:asciiTheme="minorEastAsia" w:eastAsiaTheme="minorEastAsia" w:hAnsiTheme="minorEastAsia"/>
        </w:rPr>
      </w:pPr>
      <w:r w:rsidRPr="00173129">
        <w:rPr>
          <w:rFonts w:asciiTheme="minorEastAsia" w:eastAsiaTheme="minorEastAsia" w:hAnsiTheme="minorEastAsia"/>
          <w:spacing w:val="1"/>
        </w:rPr>
        <w:t>毕马威华</w:t>
      </w:r>
      <w:proofErr w:type="gramStart"/>
      <w:r w:rsidRPr="00173129">
        <w:rPr>
          <w:rFonts w:asciiTheme="minorEastAsia" w:eastAsiaTheme="minorEastAsia" w:hAnsiTheme="minorEastAsia"/>
          <w:spacing w:val="1"/>
        </w:rPr>
        <w:t>振</w:t>
      </w:r>
      <w:proofErr w:type="gramEnd"/>
      <w:r w:rsidRPr="00173129">
        <w:rPr>
          <w:rFonts w:asciiTheme="minorEastAsia" w:eastAsiaTheme="minorEastAsia" w:hAnsiTheme="minorEastAsia"/>
        </w:rPr>
        <w:t>2022年经审计的业务收入总额超过人民币41亿元，其中审计业务收入超过人民币39</w:t>
      </w:r>
      <w:r w:rsidRPr="00173129">
        <w:rPr>
          <w:rFonts w:asciiTheme="minorEastAsia" w:eastAsiaTheme="minorEastAsia" w:hAnsiTheme="minorEastAsia"/>
          <w:spacing w:val="-14"/>
        </w:rPr>
        <w:t>亿元</w:t>
      </w:r>
      <w:r w:rsidRPr="00173129">
        <w:rPr>
          <w:rFonts w:asciiTheme="minorEastAsia" w:eastAsiaTheme="minorEastAsia" w:hAnsiTheme="minorEastAsia"/>
          <w:spacing w:val="6"/>
        </w:rPr>
        <w:t>（</w:t>
      </w:r>
      <w:r w:rsidRPr="00173129">
        <w:rPr>
          <w:rFonts w:asciiTheme="minorEastAsia" w:eastAsiaTheme="minorEastAsia" w:hAnsiTheme="minorEastAsia"/>
          <w:spacing w:val="5"/>
        </w:rPr>
        <w:t>包括境内法定证券服务业务收入超过人民币</w:t>
      </w:r>
      <w:r w:rsidRPr="00173129">
        <w:rPr>
          <w:rFonts w:asciiTheme="minorEastAsia" w:eastAsiaTheme="minorEastAsia" w:hAnsiTheme="minorEastAsia"/>
        </w:rPr>
        <w:t>9</w:t>
      </w:r>
      <w:r w:rsidRPr="00173129">
        <w:rPr>
          <w:rFonts w:asciiTheme="minorEastAsia" w:eastAsiaTheme="minorEastAsia" w:hAnsiTheme="minorEastAsia"/>
          <w:spacing w:val="-2"/>
        </w:rPr>
        <w:t>亿元，其他证券服务业务收入超过人民币</w:t>
      </w:r>
      <w:r w:rsidRPr="00173129">
        <w:rPr>
          <w:rFonts w:asciiTheme="minorEastAsia" w:eastAsiaTheme="minorEastAsia" w:hAnsiTheme="minorEastAsia"/>
        </w:rPr>
        <w:t>10亿元，证券服务业务收入共计</w:t>
      </w:r>
      <w:r w:rsidRPr="00173129">
        <w:rPr>
          <w:rFonts w:asciiTheme="minorEastAsia" w:eastAsiaTheme="minorEastAsia" w:hAnsiTheme="minorEastAsia"/>
          <w:spacing w:val="-5"/>
        </w:rPr>
        <w:t>超过人民币</w:t>
      </w:r>
      <w:r w:rsidRPr="00173129">
        <w:rPr>
          <w:rFonts w:asciiTheme="minorEastAsia" w:eastAsiaTheme="minorEastAsia" w:hAnsiTheme="minorEastAsia"/>
        </w:rPr>
        <w:t>19</w:t>
      </w:r>
      <w:r w:rsidRPr="00173129">
        <w:rPr>
          <w:rFonts w:asciiTheme="minorEastAsia" w:eastAsiaTheme="minorEastAsia" w:hAnsiTheme="minorEastAsia"/>
          <w:spacing w:val="-14"/>
        </w:rPr>
        <w:t>亿元</w:t>
      </w:r>
      <w:r w:rsidRPr="00173129">
        <w:rPr>
          <w:rFonts w:asciiTheme="minorEastAsia" w:eastAsiaTheme="minorEastAsia" w:hAnsiTheme="minorEastAsia"/>
          <w:spacing w:val="-118"/>
        </w:rPr>
        <w:t>）</w:t>
      </w:r>
      <w:r w:rsidRPr="00173129">
        <w:rPr>
          <w:rFonts w:asciiTheme="minorEastAsia" w:eastAsiaTheme="minorEastAsia" w:hAnsiTheme="minorEastAsia"/>
          <w:spacing w:val="7"/>
        </w:rPr>
        <w:t>。</w:t>
      </w:r>
    </w:p>
    <w:p w14:paraId="0ECEB2E7" w14:textId="071DDA61" w:rsidR="007B69A3" w:rsidRDefault="002C4F5C" w:rsidP="00173129">
      <w:pPr>
        <w:pStyle w:val="a3"/>
        <w:spacing w:line="360" w:lineRule="auto"/>
        <w:ind w:left="0" w:firstLineChars="200" w:firstLine="482"/>
        <w:contextualSpacing/>
        <w:rPr>
          <w:rFonts w:asciiTheme="minorEastAsia" w:eastAsiaTheme="minorEastAsia" w:hAnsiTheme="minorEastAsia" w:hint="eastAsia"/>
          <w:spacing w:val="-15"/>
        </w:rPr>
      </w:pPr>
      <w:r w:rsidRPr="00173129">
        <w:rPr>
          <w:rFonts w:asciiTheme="minorEastAsia" w:eastAsiaTheme="minorEastAsia" w:hAnsiTheme="minorEastAsia"/>
          <w:spacing w:val="1"/>
        </w:rPr>
        <w:t>毕马威华</w:t>
      </w:r>
      <w:proofErr w:type="gramStart"/>
      <w:r w:rsidRPr="00173129">
        <w:rPr>
          <w:rFonts w:asciiTheme="minorEastAsia" w:eastAsiaTheme="minorEastAsia" w:hAnsiTheme="minorEastAsia"/>
          <w:spacing w:val="1"/>
        </w:rPr>
        <w:t>振</w:t>
      </w:r>
      <w:proofErr w:type="gramEnd"/>
      <w:r w:rsidRPr="00173129">
        <w:rPr>
          <w:rFonts w:asciiTheme="minorEastAsia" w:eastAsiaTheme="minorEastAsia" w:hAnsiTheme="minorEastAsia"/>
        </w:rPr>
        <w:t>2022年上市公司年报审计客户家数为80</w:t>
      </w:r>
      <w:r w:rsidRPr="00173129">
        <w:rPr>
          <w:rFonts w:asciiTheme="minorEastAsia" w:eastAsiaTheme="minorEastAsia" w:hAnsiTheme="minorEastAsia"/>
          <w:spacing w:val="1"/>
        </w:rPr>
        <w:t>家，上市公司财务报表审计收费总额约为人民币</w:t>
      </w:r>
      <w:r w:rsidRPr="00173129">
        <w:rPr>
          <w:rFonts w:asciiTheme="minorEastAsia" w:eastAsiaTheme="minorEastAsia" w:hAnsiTheme="minorEastAsia"/>
          <w:spacing w:val="2"/>
        </w:rPr>
        <w:t>4.9</w:t>
      </w:r>
      <w:r w:rsidRPr="00173129">
        <w:rPr>
          <w:rFonts w:asciiTheme="minorEastAsia" w:eastAsiaTheme="minorEastAsia" w:hAnsiTheme="minorEastAsia"/>
          <w:spacing w:val="-8"/>
        </w:rPr>
        <w:t>亿元。这些上市公司主要行业涉及制造业，</w:t>
      </w:r>
      <w:r w:rsidRPr="00173129">
        <w:rPr>
          <w:rFonts w:asciiTheme="minorEastAsia" w:eastAsiaTheme="minorEastAsia" w:hAnsiTheme="minorEastAsia"/>
          <w:spacing w:val="-4"/>
        </w:rPr>
        <w:t>金融业，信息传输、软件和信息技术服务业，电力、热力、燃气及水生产和供</w:t>
      </w:r>
      <w:r w:rsidRPr="00173129">
        <w:rPr>
          <w:rFonts w:asciiTheme="minorEastAsia" w:eastAsiaTheme="minorEastAsia" w:hAnsiTheme="minorEastAsia"/>
          <w:spacing w:val="-15"/>
        </w:rPr>
        <w:t>应业，交通运输、仓储和邮政业，采矿业，房地产业，科学研究和技术服务业，批发和零售业，租赁和商务服务业，水利、环境和公共设施管理业，以及文化</w:t>
      </w:r>
      <w:r w:rsidR="007B69A3" w:rsidRPr="00173129">
        <w:rPr>
          <w:rFonts w:asciiTheme="minorEastAsia" w:eastAsiaTheme="minorEastAsia" w:hAnsiTheme="minorEastAsia" w:hint="eastAsia"/>
          <w:spacing w:val="-15"/>
        </w:rPr>
        <w:t>、</w:t>
      </w:r>
      <w:r w:rsidRPr="00173129">
        <w:rPr>
          <w:rFonts w:asciiTheme="minorEastAsia" w:eastAsiaTheme="minorEastAsia" w:hAnsiTheme="minorEastAsia"/>
          <w:spacing w:val="-15"/>
        </w:rPr>
        <w:t>体育和娱乐业。毕马威华</w:t>
      </w:r>
      <w:proofErr w:type="gramStart"/>
      <w:r w:rsidRPr="00173129">
        <w:rPr>
          <w:rFonts w:asciiTheme="minorEastAsia" w:eastAsiaTheme="minorEastAsia" w:hAnsiTheme="minorEastAsia"/>
          <w:spacing w:val="-15"/>
        </w:rPr>
        <w:t>振</w:t>
      </w:r>
      <w:proofErr w:type="gramEnd"/>
      <w:r w:rsidRPr="00173129">
        <w:rPr>
          <w:rFonts w:asciiTheme="minorEastAsia" w:eastAsiaTheme="minorEastAsia" w:hAnsiTheme="minorEastAsia"/>
          <w:spacing w:val="-15"/>
        </w:rPr>
        <w:t>2022年本公司同行业上市公司审计客户家数为</w:t>
      </w:r>
      <w:r w:rsidR="00756693" w:rsidRPr="00173129">
        <w:rPr>
          <w:rFonts w:asciiTheme="minorEastAsia" w:eastAsiaTheme="minorEastAsia" w:hAnsiTheme="minorEastAsia"/>
          <w:spacing w:val="-15"/>
        </w:rPr>
        <w:t>3</w:t>
      </w:r>
      <w:r w:rsidRPr="00173129">
        <w:rPr>
          <w:rFonts w:asciiTheme="minorEastAsia" w:eastAsiaTheme="minorEastAsia" w:hAnsiTheme="minorEastAsia"/>
          <w:spacing w:val="-15"/>
        </w:rPr>
        <w:t>家。</w:t>
      </w:r>
    </w:p>
    <w:p w14:paraId="6A2155E6" w14:textId="77777777" w:rsidR="005F31DB" w:rsidRPr="00173129" w:rsidRDefault="005F31DB" w:rsidP="005F31DB">
      <w:pPr>
        <w:pStyle w:val="a3"/>
        <w:spacing w:line="360" w:lineRule="auto"/>
        <w:ind w:left="0" w:firstLineChars="200" w:firstLine="450"/>
        <w:contextualSpacing/>
        <w:rPr>
          <w:rFonts w:asciiTheme="minorEastAsia" w:eastAsiaTheme="minorEastAsia" w:hAnsiTheme="minorEastAsia"/>
          <w:spacing w:val="-15"/>
        </w:rPr>
      </w:pPr>
      <w:bookmarkStart w:id="0" w:name="_GoBack"/>
      <w:bookmarkEnd w:id="0"/>
    </w:p>
    <w:p w14:paraId="2AB1F21B" w14:textId="329DC87E" w:rsidR="00822501" w:rsidRPr="005F31DB" w:rsidRDefault="00756693" w:rsidP="005F31DB">
      <w:pPr>
        <w:spacing w:line="360" w:lineRule="auto"/>
        <w:ind w:firstLineChars="200" w:firstLine="442"/>
        <w:contextualSpacing/>
        <w:rPr>
          <w:rFonts w:asciiTheme="minorEastAsia" w:eastAsiaTheme="minorEastAsia" w:hAnsiTheme="minorEastAsia"/>
          <w:spacing w:val="-15"/>
          <w:sz w:val="24"/>
          <w:szCs w:val="24"/>
        </w:rPr>
      </w:pPr>
      <w:r w:rsidRPr="00173129">
        <w:rPr>
          <w:rFonts w:asciiTheme="minorEastAsia" w:eastAsiaTheme="minorEastAsia" w:hAnsiTheme="minorEastAsia" w:hint="eastAsia"/>
          <w:b/>
          <w:bCs/>
        </w:rPr>
        <w:t>二、执业记录</w:t>
      </w:r>
    </w:p>
    <w:p w14:paraId="616C35BB" w14:textId="73482FC0" w:rsidR="00822501" w:rsidRPr="00173129" w:rsidRDefault="002C4F5C" w:rsidP="00173129">
      <w:pPr>
        <w:pStyle w:val="a3"/>
        <w:spacing w:line="360" w:lineRule="auto"/>
        <w:ind w:left="0" w:firstLineChars="200" w:firstLine="502"/>
        <w:contextualSpacing/>
        <w:rPr>
          <w:rFonts w:asciiTheme="minorEastAsia" w:eastAsiaTheme="minorEastAsia" w:hAnsiTheme="minorEastAsia"/>
          <w:spacing w:val="6"/>
        </w:rPr>
      </w:pPr>
      <w:r w:rsidRPr="00173129">
        <w:rPr>
          <w:rFonts w:asciiTheme="minorEastAsia" w:eastAsiaTheme="minorEastAsia" w:hAnsiTheme="minorEastAsia"/>
          <w:spacing w:val="11"/>
        </w:rPr>
        <w:t>毕马威华</w:t>
      </w:r>
      <w:proofErr w:type="gramStart"/>
      <w:r w:rsidRPr="00173129">
        <w:rPr>
          <w:rFonts w:asciiTheme="minorEastAsia" w:eastAsiaTheme="minorEastAsia" w:hAnsiTheme="minorEastAsia"/>
          <w:spacing w:val="11"/>
        </w:rPr>
        <w:t>振</w:t>
      </w:r>
      <w:proofErr w:type="gramEnd"/>
      <w:r w:rsidRPr="00173129">
        <w:rPr>
          <w:rFonts w:asciiTheme="minorEastAsia" w:eastAsiaTheme="minorEastAsia" w:hAnsiTheme="minorEastAsia"/>
          <w:spacing w:val="11"/>
        </w:rPr>
        <w:t>承做本项目的合伙人、签字注册会计师和项目质量控制复核</w:t>
      </w:r>
      <w:r w:rsidRPr="00173129">
        <w:rPr>
          <w:rFonts w:asciiTheme="minorEastAsia" w:eastAsiaTheme="minorEastAsia" w:hAnsiTheme="minorEastAsia"/>
        </w:rPr>
        <w:t>人近三年均未因执业行为受到任何刑事处罚、行政处罚，或证监会及其派出机</w:t>
      </w:r>
      <w:r w:rsidRPr="00173129">
        <w:rPr>
          <w:rFonts w:asciiTheme="minorEastAsia" w:eastAsiaTheme="minorEastAsia" w:hAnsiTheme="minorEastAsia"/>
          <w:spacing w:val="-5"/>
        </w:rPr>
        <w:t>构的行政监管措施，或证券交易所、行业协会等自律组织的自律监管措施或纪</w:t>
      </w:r>
      <w:r w:rsidRPr="00173129">
        <w:rPr>
          <w:rFonts w:asciiTheme="minorEastAsia" w:eastAsiaTheme="minorEastAsia" w:hAnsiTheme="minorEastAsia"/>
          <w:spacing w:val="6"/>
        </w:rPr>
        <w:t>律处分等情况。</w:t>
      </w:r>
    </w:p>
    <w:p w14:paraId="335CE072" w14:textId="77777777" w:rsidR="007B69A3" w:rsidRPr="00173129" w:rsidRDefault="007B69A3" w:rsidP="00173129">
      <w:pPr>
        <w:pStyle w:val="a3"/>
        <w:spacing w:line="360" w:lineRule="auto"/>
        <w:ind w:left="0" w:firstLineChars="200" w:firstLine="480"/>
        <w:contextualSpacing/>
        <w:rPr>
          <w:rFonts w:asciiTheme="minorEastAsia" w:eastAsiaTheme="minorEastAsia" w:hAnsiTheme="minorEastAsia"/>
        </w:rPr>
      </w:pPr>
    </w:p>
    <w:p w14:paraId="0F56336F" w14:textId="56EB808B" w:rsidR="00822501" w:rsidRPr="00173129" w:rsidRDefault="00756693" w:rsidP="00917E80">
      <w:pPr>
        <w:pStyle w:val="a3"/>
        <w:spacing w:line="360" w:lineRule="auto"/>
        <w:ind w:left="0" w:firstLineChars="200" w:firstLine="482"/>
        <w:contextualSpacing/>
        <w:rPr>
          <w:rFonts w:asciiTheme="minorEastAsia" w:eastAsiaTheme="minorEastAsia" w:hAnsiTheme="minorEastAsia"/>
          <w:b/>
          <w:bCs/>
        </w:rPr>
      </w:pPr>
      <w:r w:rsidRPr="00173129">
        <w:rPr>
          <w:rFonts w:asciiTheme="minorEastAsia" w:eastAsiaTheme="minorEastAsia" w:hAnsiTheme="minorEastAsia" w:hint="eastAsia"/>
          <w:b/>
          <w:bCs/>
        </w:rPr>
        <w:t>三、质量管理水平</w:t>
      </w:r>
    </w:p>
    <w:p w14:paraId="0ADD751D" w14:textId="7D24F549" w:rsidR="00822501" w:rsidRPr="00C416F5" w:rsidRDefault="00AD3876" w:rsidP="00C416F5">
      <w:pPr>
        <w:tabs>
          <w:tab w:val="left" w:pos="518"/>
        </w:tabs>
        <w:spacing w:line="360" w:lineRule="auto"/>
        <w:ind w:firstLineChars="200" w:firstLine="494"/>
        <w:contextualSpacing/>
        <w:rPr>
          <w:rFonts w:asciiTheme="minorEastAsia" w:eastAsiaTheme="minorEastAsia" w:hAnsiTheme="minorEastAsia"/>
          <w:sz w:val="24"/>
          <w:szCs w:val="24"/>
        </w:rPr>
      </w:pPr>
      <w:r w:rsidRPr="00C416F5">
        <w:rPr>
          <w:rFonts w:asciiTheme="minorEastAsia" w:eastAsiaTheme="minorEastAsia" w:hAnsiTheme="minorEastAsia" w:hint="eastAsia"/>
          <w:spacing w:val="7"/>
          <w:sz w:val="24"/>
          <w:szCs w:val="24"/>
        </w:rPr>
        <w:t>1、</w:t>
      </w:r>
      <w:r w:rsidR="002C4F5C" w:rsidRPr="00C416F5">
        <w:rPr>
          <w:rFonts w:asciiTheme="minorEastAsia" w:eastAsiaTheme="minorEastAsia" w:hAnsiTheme="minorEastAsia"/>
          <w:spacing w:val="7"/>
          <w:sz w:val="24"/>
          <w:szCs w:val="24"/>
        </w:rPr>
        <w:t>项目咨询</w:t>
      </w:r>
    </w:p>
    <w:p w14:paraId="18369935" w14:textId="48D280BF" w:rsidR="00B57DE7" w:rsidRPr="00173129" w:rsidRDefault="00B57DE7" w:rsidP="00AD3876">
      <w:pPr>
        <w:pStyle w:val="a3"/>
        <w:spacing w:line="360" w:lineRule="auto"/>
        <w:ind w:left="0" w:firstLineChars="200" w:firstLine="486"/>
        <w:contextualSpacing/>
        <w:rPr>
          <w:rFonts w:asciiTheme="minorEastAsia" w:eastAsiaTheme="minorEastAsia" w:hAnsiTheme="minorEastAsia"/>
        </w:rPr>
      </w:pPr>
      <w:r w:rsidRPr="00173129">
        <w:rPr>
          <w:rFonts w:asciiTheme="minorEastAsia" w:eastAsiaTheme="minorEastAsia" w:hAnsiTheme="minorEastAsia" w:hint="eastAsia"/>
          <w:spacing w:val="3"/>
        </w:rPr>
        <w:t>毕马威华</w:t>
      </w:r>
      <w:proofErr w:type="gramStart"/>
      <w:r w:rsidRPr="00173129">
        <w:rPr>
          <w:rFonts w:asciiTheme="minorEastAsia" w:eastAsiaTheme="minorEastAsia" w:hAnsiTheme="minorEastAsia" w:hint="eastAsia"/>
          <w:spacing w:val="3"/>
        </w:rPr>
        <w:t>振</w:t>
      </w:r>
      <w:proofErr w:type="gramEnd"/>
      <w:r w:rsidRPr="00173129">
        <w:rPr>
          <w:rFonts w:asciiTheme="minorEastAsia" w:eastAsiaTheme="minorEastAsia" w:hAnsiTheme="minorEastAsia" w:hint="eastAsia"/>
          <w:spacing w:val="3"/>
        </w:rPr>
        <w:t>制定了对重大会计和审计事项进行咨询和记录的政策和程序。</w:t>
      </w:r>
      <w:r w:rsidRPr="00173129">
        <w:rPr>
          <w:rFonts w:asciiTheme="minorEastAsia" w:eastAsiaTheme="minorEastAsia" w:hAnsiTheme="minorEastAsia"/>
          <w:spacing w:val="3"/>
        </w:rPr>
        <w:t>2023年年度审计过程中，</w:t>
      </w:r>
      <w:proofErr w:type="gramStart"/>
      <w:r w:rsidRPr="00173129">
        <w:rPr>
          <w:rFonts w:asciiTheme="minorEastAsia" w:eastAsiaTheme="minorEastAsia" w:hAnsiTheme="minorEastAsia"/>
          <w:spacing w:val="3"/>
        </w:rPr>
        <w:t>毕马威华振就公司</w:t>
      </w:r>
      <w:proofErr w:type="gramEnd"/>
      <w:r w:rsidRPr="00173129">
        <w:rPr>
          <w:rFonts w:asciiTheme="minorEastAsia" w:eastAsiaTheme="minorEastAsia" w:hAnsiTheme="minorEastAsia"/>
          <w:spacing w:val="3"/>
        </w:rPr>
        <w:t>重大会计审计事项与审计质量与执业技术部及时咨询，按时解决公司重点难点技术问题。</w:t>
      </w:r>
    </w:p>
    <w:p w14:paraId="4B0BF4F8" w14:textId="52F07F87" w:rsidR="00822501" w:rsidRPr="00C416F5" w:rsidRDefault="00AD3876" w:rsidP="00C416F5">
      <w:pPr>
        <w:tabs>
          <w:tab w:val="left" w:pos="518"/>
        </w:tabs>
        <w:spacing w:line="360" w:lineRule="auto"/>
        <w:ind w:leftChars="100" w:left="220" w:firstLineChars="100" w:firstLine="247"/>
        <w:contextualSpacing/>
        <w:rPr>
          <w:rFonts w:asciiTheme="minorEastAsia" w:eastAsiaTheme="minorEastAsia" w:hAnsiTheme="minorEastAsia"/>
          <w:spacing w:val="7"/>
          <w:sz w:val="24"/>
          <w:szCs w:val="24"/>
        </w:rPr>
      </w:pPr>
      <w:r w:rsidRPr="00C416F5">
        <w:rPr>
          <w:rFonts w:asciiTheme="minorEastAsia" w:eastAsiaTheme="minorEastAsia" w:hAnsiTheme="minorEastAsia" w:hint="eastAsia"/>
          <w:spacing w:val="7"/>
          <w:sz w:val="24"/>
          <w:szCs w:val="24"/>
        </w:rPr>
        <w:t>2、</w:t>
      </w:r>
      <w:r w:rsidR="002C4F5C" w:rsidRPr="00C416F5">
        <w:rPr>
          <w:rFonts w:asciiTheme="minorEastAsia" w:eastAsiaTheme="minorEastAsia" w:hAnsiTheme="minorEastAsia"/>
          <w:spacing w:val="7"/>
          <w:sz w:val="24"/>
          <w:szCs w:val="24"/>
        </w:rPr>
        <w:t>意见分歧解决</w:t>
      </w:r>
    </w:p>
    <w:p w14:paraId="24C19BF2" w14:textId="6F593974" w:rsidR="00822501" w:rsidRPr="00173129" w:rsidRDefault="005F661B" w:rsidP="00AD3876">
      <w:pPr>
        <w:spacing w:line="360" w:lineRule="auto"/>
        <w:ind w:firstLineChars="200" w:firstLine="486"/>
        <w:contextualSpacing/>
        <w:rPr>
          <w:rFonts w:asciiTheme="minorEastAsia" w:eastAsiaTheme="minorEastAsia" w:hAnsiTheme="minorEastAsia"/>
          <w:spacing w:val="3"/>
          <w:sz w:val="24"/>
          <w:szCs w:val="24"/>
        </w:rPr>
      </w:pPr>
      <w:r w:rsidRPr="00173129">
        <w:rPr>
          <w:rFonts w:asciiTheme="minorEastAsia" w:eastAsiaTheme="minorEastAsia" w:hAnsiTheme="minorEastAsia" w:hint="eastAsia"/>
          <w:spacing w:val="3"/>
          <w:sz w:val="24"/>
          <w:szCs w:val="24"/>
        </w:rPr>
        <w:t>毕马威华</w:t>
      </w:r>
      <w:proofErr w:type="gramStart"/>
      <w:r w:rsidRPr="00173129">
        <w:rPr>
          <w:rFonts w:asciiTheme="minorEastAsia" w:eastAsiaTheme="minorEastAsia" w:hAnsiTheme="minorEastAsia" w:hint="eastAsia"/>
          <w:spacing w:val="3"/>
          <w:sz w:val="24"/>
          <w:szCs w:val="24"/>
        </w:rPr>
        <w:t>振</w:t>
      </w:r>
      <w:proofErr w:type="gramEnd"/>
      <w:r w:rsidRPr="00173129">
        <w:rPr>
          <w:rFonts w:asciiTheme="minorEastAsia" w:eastAsiaTheme="minorEastAsia" w:hAnsiTheme="minorEastAsia" w:hint="eastAsia"/>
          <w:spacing w:val="3"/>
          <w:sz w:val="24"/>
          <w:szCs w:val="24"/>
        </w:rPr>
        <w:t>制定了意见分歧处理与解决机制，以处理项目组成员之间、或项目组成员与毕马威专家之间、或项目合伙人与项目质量控制复核人之间、或项目合伙人与审计质量与执业技术部给出的咨询意见之间存在的意见分歧。在出现不同情形的意见分歧时，毕马威华</w:t>
      </w:r>
      <w:proofErr w:type="gramStart"/>
      <w:r w:rsidRPr="00173129">
        <w:rPr>
          <w:rFonts w:asciiTheme="minorEastAsia" w:eastAsiaTheme="minorEastAsia" w:hAnsiTheme="minorEastAsia" w:hint="eastAsia"/>
          <w:spacing w:val="3"/>
          <w:sz w:val="24"/>
          <w:szCs w:val="24"/>
        </w:rPr>
        <w:t>振</w:t>
      </w:r>
      <w:proofErr w:type="gramEnd"/>
      <w:r w:rsidRPr="00173129">
        <w:rPr>
          <w:rFonts w:asciiTheme="minorEastAsia" w:eastAsiaTheme="minorEastAsia" w:hAnsiTheme="minorEastAsia" w:hint="eastAsia"/>
          <w:spacing w:val="3"/>
          <w:sz w:val="24"/>
          <w:szCs w:val="24"/>
        </w:rPr>
        <w:t>要求项目组按照事务所对应规定流程向更高级别合伙人咨询以寻求解决方案，直至形成一致的、适当的解决方案，只有意见分歧得到适当解决之后才能出具报告</w:t>
      </w:r>
      <w:r w:rsidR="002C4F5C" w:rsidRPr="00173129">
        <w:rPr>
          <w:rFonts w:asciiTheme="minorEastAsia" w:eastAsiaTheme="minorEastAsia" w:hAnsiTheme="minorEastAsia" w:hint="eastAsia"/>
          <w:spacing w:val="3"/>
          <w:sz w:val="24"/>
          <w:szCs w:val="24"/>
        </w:rPr>
        <w:t>。</w:t>
      </w:r>
      <w:r w:rsidR="002C4F5C" w:rsidRPr="00173129">
        <w:rPr>
          <w:rFonts w:asciiTheme="minorEastAsia" w:eastAsiaTheme="minorEastAsia" w:hAnsiTheme="minorEastAsia"/>
          <w:spacing w:val="3"/>
          <w:sz w:val="24"/>
          <w:szCs w:val="24"/>
        </w:rPr>
        <w:t>2023</w:t>
      </w:r>
      <w:r w:rsidR="002C4F5C" w:rsidRPr="00173129">
        <w:rPr>
          <w:rFonts w:asciiTheme="minorEastAsia" w:eastAsiaTheme="minorEastAsia" w:hAnsiTheme="minorEastAsia" w:hint="eastAsia"/>
          <w:spacing w:val="3"/>
          <w:sz w:val="24"/>
          <w:szCs w:val="24"/>
        </w:rPr>
        <w:t>年年度审计过程中，</w:t>
      </w:r>
      <w:proofErr w:type="gramStart"/>
      <w:r w:rsidR="002C4F5C" w:rsidRPr="00173129">
        <w:rPr>
          <w:rFonts w:asciiTheme="minorEastAsia" w:eastAsiaTheme="minorEastAsia" w:hAnsiTheme="minorEastAsia" w:hint="eastAsia"/>
          <w:spacing w:val="3"/>
          <w:sz w:val="24"/>
          <w:szCs w:val="24"/>
        </w:rPr>
        <w:t>毕马威华振就公司</w:t>
      </w:r>
      <w:proofErr w:type="gramEnd"/>
      <w:r w:rsidR="002C4F5C" w:rsidRPr="00173129">
        <w:rPr>
          <w:rFonts w:asciiTheme="minorEastAsia" w:eastAsiaTheme="minorEastAsia" w:hAnsiTheme="minorEastAsia" w:hint="eastAsia"/>
          <w:spacing w:val="3"/>
          <w:sz w:val="24"/>
          <w:szCs w:val="24"/>
        </w:rPr>
        <w:t>的所有重大会计审计事项达成一致意见，无不能解决的意见分歧。</w:t>
      </w:r>
    </w:p>
    <w:p w14:paraId="32886230" w14:textId="654AA67A" w:rsidR="00822501" w:rsidRPr="00986AF7" w:rsidRDefault="00986AF7" w:rsidP="00C416F5">
      <w:pPr>
        <w:tabs>
          <w:tab w:val="left" w:pos="518"/>
        </w:tabs>
        <w:spacing w:line="360" w:lineRule="auto"/>
        <w:ind w:firstLineChars="200" w:firstLine="494"/>
        <w:contextualSpacing/>
        <w:rPr>
          <w:rFonts w:asciiTheme="minorEastAsia" w:eastAsiaTheme="minorEastAsia" w:hAnsiTheme="minorEastAsia"/>
          <w:spacing w:val="7"/>
          <w:sz w:val="24"/>
          <w:szCs w:val="24"/>
        </w:rPr>
      </w:pPr>
      <w:r>
        <w:rPr>
          <w:rFonts w:asciiTheme="minorEastAsia" w:eastAsiaTheme="minorEastAsia" w:hAnsiTheme="minorEastAsia" w:hint="eastAsia"/>
          <w:spacing w:val="7"/>
          <w:sz w:val="24"/>
          <w:szCs w:val="24"/>
        </w:rPr>
        <w:t>3、</w:t>
      </w:r>
      <w:r w:rsidR="002C4F5C" w:rsidRPr="00986AF7">
        <w:rPr>
          <w:rFonts w:asciiTheme="minorEastAsia" w:eastAsiaTheme="minorEastAsia" w:hAnsiTheme="minorEastAsia"/>
          <w:spacing w:val="7"/>
          <w:sz w:val="24"/>
          <w:szCs w:val="24"/>
        </w:rPr>
        <w:t>项目质量复核</w:t>
      </w:r>
    </w:p>
    <w:p w14:paraId="70A7C834" w14:textId="0AF9E2EE" w:rsidR="005F661B" w:rsidRPr="00173129" w:rsidRDefault="005F661B" w:rsidP="00173129">
      <w:pPr>
        <w:tabs>
          <w:tab w:val="left" w:pos="518"/>
        </w:tabs>
        <w:spacing w:line="360" w:lineRule="auto"/>
        <w:ind w:firstLine="200"/>
        <w:contextualSpacing/>
        <w:rPr>
          <w:rFonts w:asciiTheme="minorEastAsia" w:eastAsiaTheme="minorEastAsia" w:hAnsiTheme="minorEastAsia"/>
          <w:spacing w:val="3"/>
          <w:sz w:val="24"/>
          <w:szCs w:val="24"/>
        </w:rPr>
      </w:pPr>
      <w:r w:rsidRPr="00173129">
        <w:rPr>
          <w:rFonts w:asciiTheme="minorEastAsia" w:eastAsiaTheme="minorEastAsia" w:hAnsiTheme="minorEastAsia"/>
          <w:spacing w:val="3"/>
          <w:sz w:val="24"/>
          <w:szCs w:val="24"/>
        </w:rPr>
        <w:tab/>
      </w:r>
      <w:r w:rsidRPr="00173129">
        <w:rPr>
          <w:rFonts w:asciiTheme="minorEastAsia" w:eastAsiaTheme="minorEastAsia" w:hAnsiTheme="minorEastAsia" w:hint="eastAsia"/>
          <w:spacing w:val="3"/>
          <w:sz w:val="24"/>
          <w:szCs w:val="24"/>
        </w:rPr>
        <w:t>在审计项目中，毕马威华</w:t>
      </w:r>
      <w:proofErr w:type="gramStart"/>
      <w:r w:rsidRPr="00173129">
        <w:rPr>
          <w:rFonts w:asciiTheme="minorEastAsia" w:eastAsiaTheme="minorEastAsia" w:hAnsiTheme="minorEastAsia" w:hint="eastAsia"/>
          <w:spacing w:val="3"/>
          <w:sz w:val="24"/>
          <w:szCs w:val="24"/>
        </w:rPr>
        <w:t>振</w:t>
      </w:r>
      <w:proofErr w:type="gramEnd"/>
      <w:r w:rsidRPr="00173129">
        <w:rPr>
          <w:rFonts w:asciiTheme="minorEastAsia" w:eastAsiaTheme="minorEastAsia" w:hAnsiTheme="minorEastAsia" w:hint="eastAsia"/>
          <w:spacing w:val="3"/>
          <w:sz w:val="24"/>
          <w:szCs w:val="24"/>
        </w:rPr>
        <w:t>审计项目采用逐级复核制度，由项目组内经验较丰富的人员复核经验较少的人员执行的工作，所有的审计工作底稿都要经过比编制人员更有经验的其他项目组成员的复核，项目合伙人对项目的总体质量复核。</w:t>
      </w:r>
    </w:p>
    <w:p w14:paraId="5D8A06FF" w14:textId="77777777" w:rsidR="005F31DB" w:rsidRDefault="005F661B" w:rsidP="005F31DB">
      <w:pPr>
        <w:spacing w:line="360" w:lineRule="auto"/>
        <w:ind w:firstLine="200"/>
        <w:contextualSpacing/>
        <w:rPr>
          <w:rFonts w:asciiTheme="minorEastAsia" w:eastAsiaTheme="minorEastAsia" w:hAnsiTheme="minorEastAsia" w:hint="eastAsia"/>
          <w:sz w:val="24"/>
          <w:szCs w:val="24"/>
        </w:rPr>
      </w:pPr>
      <w:r w:rsidRPr="00173129">
        <w:rPr>
          <w:rFonts w:asciiTheme="minorEastAsia" w:eastAsiaTheme="minorEastAsia" w:hAnsiTheme="minorEastAsia" w:hint="eastAsia"/>
          <w:spacing w:val="3"/>
          <w:sz w:val="24"/>
          <w:szCs w:val="24"/>
        </w:rPr>
        <w:t>项目质量控制复核须于审计报告日之前完成，尽管项目合伙人对审计报告和审计事项最终负责，但项目合伙人必须在项目质量控制复核人提出的所有重大问题均得到满意解决后，才可出具审计报告</w:t>
      </w:r>
      <w:r w:rsidR="0028037A" w:rsidRPr="00173129">
        <w:rPr>
          <w:rFonts w:asciiTheme="minorEastAsia" w:eastAsiaTheme="minorEastAsia" w:hAnsiTheme="minorEastAsia" w:hint="eastAsia"/>
          <w:spacing w:val="3"/>
          <w:sz w:val="24"/>
          <w:szCs w:val="24"/>
        </w:rPr>
        <w:t>。</w:t>
      </w:r>
    </w:p>
    <w:p w14:paraId="2F80203D" w14:textId="133B5CC0" w:rsidR="00822501" w:rsidRPr="005F31DB" w:rsidRDefault="00986AF7" w:rsidP="005F31DB">
      <w:pPr>
        <w:spacing w:line="360" w:lineRule="auto"/>
        <w:ind w:firstLineChars="200" w:firstLine="494"/>
        <w:contextualSpacing/>
        <w:rPr>
          <w:rFonts w:asciiTheme="minorEastAsia" w:eastAsiaTheme="minorEastAsia" w:hAnsiTheme="minorEastAsia"/>
          <w:sz w:val="24"/>
          <w:szCs w:val="24"/>
        </w:rPr>
      </w:pPr>
      <w:r>
        <w:rPr>
          <w:rFonts w:asciiTheme="minorEastAsia" w:eastAsiaTheme="minorEastAsia" w:hAnsiTheme="minorEastAsia" w:hint="eastAsia"/>
          <w:spacing w:val="7"/>
          <w:sz w:val="24"/>
          <w:szCs w:val="24"/>
        </w:rPr>
        <w:t>4、</w:t>
      </w:r>
      <w:r w:rsidR="002C4F5C" w:rsidRPr="00986AF7">
        <w:rPr>
          <w:rFonts w:asciiTheme="minorEastAsia" w:eastAsiaTheme="minorEastAsia" w:hAnsiTheme="minorEastAsia"/>
          <w:spacing w:val="7"/>
          <w:sz w:val="24"/>
          <w:szCs w:val="24"/>
        </w:rPr>
        <w:t>质量管理缺陷识别与整改</w:t>
      </w:r>
    </w:p>
    <w:p w14:paraId="1706E87A" w14:textId="037B736F" w:rsidR="005F661B" w:rsidRPr="00173129" w:rsidRDefault="005F661B" w:rsidP="00173129">
      <w:pPr>
        <w:tabs>
          <w:tab w:val="left" w:pos="518"/>
        </w:tabs>
        <w:spacing w:line="360" w:lineRule="auto"/>
        <w:ind w:firstLine="200"/>
        <w:contextualSpacing/>
        <w:rPr>
          <w:rFonts w:asciiTheme="minorEastAsia" w:eastAsiaTheme="minorEastAsia" w:hAnsiTheme="minorEastAsia"/>
          <w:sz w:val="24"/>
          <w:szCs w:val="24"/>
        </w:rPr>
      </w:pPr>
      <w:r w:rsidRPr="00173129">
        <w:rPr>
          <w:rFonts w:asciiTheme="minorEastAsia" w:eastAsiaTheme="minorEastAsia" w:hAnsiTheme="minorEastAsia"/>
          <w:sz w:val="24"/>
          <w:szCs w:val="24"/>
        </w:rPr>
        <w:tab/>
      </w:r>
      <w:r w:rsidRPr="00173129">
        <w:rPr>
          <w:rFonts w:asciiTheme="minorEastAsia" w:eastAsiaTheme="minorEastAsia" w:hAnsiTheme="minorEastAsia" w:hint="eastAsia"/>
          <w:sz w:val="24"/>
          <w:szCs w:val="24"/>
        </w:rPr>
        <w:t>毕马威华</w:t>
      </w:r>
      <w:proofErr w:type="gramStart"/>
      <w:r w:rsidRPr="00173129">
        <w:rPr>
          <w:rFonts w:asciiTheme="minorEastAsia" w:eastAsiaTheme="minorEastAsia" w:hAnsiTheme="minorEastAsia" w:hint="eastAsia"/>
          <w:sz w:val="24"/>
          <w:szCs w:val="24"/>
        </w:rPr>
        <w:t>振</w:t>
      </w:r>
      <w:proofErr w:type="gramEnd"/>
      <w:r w:rsidRPr="00173129">
        <w:rPr>
          <w:rFonts w:asciiTheme="minorEastAsia" w:eastAsiaTheme="minorEastAsia" w:hAnsiTheme="minorEastAsia" w:hint="eastAsia"/>
          <w:sz w:val="24"/>
          <w:szCs w:val="24"/>
        </w:rPr>
        <w:t>按照质量管理准则的要求建立内部监控和整改程序，制定了相</w:t>
      </w:r>
      <w:r w:rsidRPr="00173129">
        <w:rPr>
          <w:rFonts w:asciiTheme="minorEastAsia" w:eastAsiaTheme="minorEastAsia" w:hAnsiTheme="minorEastAsia" w:hint="eastAsia"/>
          <w:sz w:val="24"/>
          <w:szCs w:val="24"/>
        </w:rPr>
        <w:lastRenderedPageBreak/>
        <w:t>关政策和程序。</w:t>
      </w:r>
    </w:p>
    <w:p w14:paraId="0A8E6A15" w14:textId="73437569" w:rsidR="00822501" w:rsidRPr="00173129" w:rsidRDefault="005F661B" w:rsidP="00173129">
      <w:pPr>
        <w:pStyle w:val="a3"/>
        <w:spacing w:line="360" w:lineRule="auto"/>
        <w:ind w:left="0" w:firstLineChars="200" w:firstLine="480"/>
        <w:contextualSpacing/>
        <w:rPr>
          <w:rFonts w:asciiTheme="minorEastAsia" w:eastAsiaTheme="minorEastAsia" w:hAnsiTheme="minorEastAsia"/>
          <w:spacing w:val="6"/>
        </w:rPr>
      </w:pPr>
      <w:r w:rsidRPr="00173129">
        <w:rPr>
          <w:rFonts w:asciiTheme="minorEastAsia" w:eastAsiaTheme="minorEastAsia" w:hAnsiTheme="minorEastAsia" w:hint="eastAsia"/>
        </w:rPr>
        <w:t>根据毕马威华</w:t>
      </w:r>
      <w:proofErr w:type="gramStart"/>
      <w:r w:rsidRPr="00173129">
        <w:rPr>
          <w:rFonts w:asciiTheme="minorEastAsia" w:eastAsiaTheme="minorEastAsia" w:hAnsiTheme="minorEastAsia" w:hint="eastAsia"/>
        </w:rPr>
        <w:t>振</w:t>
      </w:r>
      <w:proofErr w:type="gramEnd"/>
      <w:r w:rsidRPr="00173129">
        <w:rPr>
          <w:rFonts w:asciiTheme="minorEastAsia" w:eastAsiaTheme="minorEastAsia" w:hAnsiTheme="minorEastAsia" w:hint="eastAsia"/>
        </w:rPr>
        <w:t>对于</w:t>
      </w:r>
      <w:r w:rsidRPr="00173129">
        <w:rPr>
          <w:rFonts w:asciiTheme="minorEastAsia" w:eastAsiaTheme="minorEastAsia" w:hAnsiTheme="minorEastAsia"/>
        </w:rPr>
        <w:t>2023年9月30日质量管理体系的年度评估，毕马威华振的质量管理体系能够合理保证该体系的目标得以实现</w:t>
      </w:r>
      <w:r w:rsidR="002C4F5C" w:rsidRPr="00173129">
        <w:rPr>
          <w:rFonts w:asciiTheme="minorEastAsia" w:eastAsiaTheme="minorEastAsia" w:hAnsiTheme="minorEastAsia"/>
          <w:spacing w:val="6"/>
        </w:rPr>
        <w:t>。</w:t>
      </w:r>
    </w:p>
    <w:p w14:paraId="11B63452" w14:textId="77777777" w:rsidR="007B69A3" w:rsidRPr="00173129" w:rsidRDefault="007B69A3" w:rsidP="00173129">
      <w:pPr>
        <w:pStyle w:val="a3"/>
        <w:spacing w:line="360" w:lineRule="auto"/>
        <w:ind w:left="0" w:firstLineChars="200" w:firstLine="480"/>
        <w:contextualSpacing/>
        <w:rPr>
          <w:rFonts w:asciiTheme="minorEastAsia" w:eastAsiaTheme="minorEastAsia" w:hAnsiTheme="minorEastAsia"/>
        </w:rPr>
      </w:pPr>
    </w:p>
    <w:p w14:paraId="7244CEA5" w14:textId="423DF02D" w:rsidR="00756693" w:rsidRPr="00173129" w:rsidRDefault="00756693" w:rsidP="0044583F">
      <w:pPr>
        <w:pStyle w:val="a3"/>
        <w:spacing w:line="360" w:lineRule="auto"/>
        <w:ind w:left="0" w:firstLineChars="200" w:firstLine="482"/>
        <w:contextualSpacing/>
        <w:rPr>
          <w:rFonts w:asciiTheme="minorEastAsia" w:eastAsiaTheme="minorEastAsia" w:hAnsiTheme="minorEastAsia"/>
          <w:b/>
          <w:bCs/>
        </w:rPr>
      </w:pPr>
      <w:r w:rsidRPr="00173129">
        <w:rPr>
          <w:rFonts w:asciiTheme="minorEastAsia" w:eastAsiaTheme="minorEastAsia" w:hAnsiTheme="minorEastAsia" w:hint="eastAsia"/>
          <w:b/>
          <w:bCs/>
        </w:rPr>
        <w:t>四、工作方案</w:t>
      </w:r>
    </w:p>
    <w:p w14:paraId="76697D05" w14:textId="708CB7EA" w:rsidR="00822501" w:rsidRPr="00173129" w:rsidRDefault="002C4F5C" w:rsidP="0044583F">
      <w:pPr>
        <w:pStyle w:val="a3"/>
        <w:spacing w:line="360" w:lineRule="auto"/>
        <w:ind w:left="0" w:firstLineChars="200" w:firstLine="552"/>
        <w:contextualSpacing/>
        <w:rPr>
          <w:rFonts w:asciiTheme="minorEastAsia" w:eastAsiaTheme="minorEastAsia" w:hAnsiTheme="minorEastAsia"/>
        </w:rPr>
      </w:pPr>
      <w:r w:rsidRPr="00173129">
        <w:rPr>
          <w:rFonts w:asciiTheme="minorEastAsia" w:eastAsiaTheme="minorEastAsia" w:hAnsiTheme="minorEastAsia"/>
          <w:spacing w:val="36"/>
        </w:rPr>
        <w:t>在</w:t>
      </w:r>
      <w:r w:rsidRPr="00173129">
        <w:rPr>
          <w:rFonts w:asciiTheme="minorEastAsia" w:eastAsiaTheme="minorEastAsia" w:hAnsiTheme="minorEastAsia"/>
          <w:spacing w:val="3"/>
        </w:rPr>
        <w:t>2023</w:t>
      </w:r>
      <w:r w:rsidRPr="00173129">
        <w:rPr>
          <w:rFonts w:asciiTheme="minorEastAsia" w:eastAsiaTheme="minorEastAsia" w:hAnsiTheme="minorEastAsia"/>
          <w:spacing w:val="5"/>
        </w:rPr>
        <w:t>年度审计过程中，毕马威华</w:t>
      </w:r>
      <w:proofErr w:type="gramStart"/>
      <w:r w:rsidRPr="00173129">
        <w:rPr>
          <w:rFonts w:asciiTheme="minorEastAsia" w:eastAsiaTheme="minorEastAsia" w:hAnsiTheme="minorEastAsia"/>
          <w:spacing w:val="5"/>
        </w:rPr>
        <w:t>振</w:t>
      </w:r>
      <w:proofErr w:type="gramEnd"/>
      <w:r w:rsidRPr="00173129">
        <w:rPr>
          <w:rFonts w:asciiTheme="minorEastAsia" w:eastAsiaTheme="minorEastAsia" w:hAnsiTheme="minorEastAsia"/>
          <w:spacing w:val="5"/>
        </w:rPr>
        <w:t>依据公司的服务需求及</w:t>
      </w:r>
      <w:r w:rsidRPr="00173129">
        <w:rPr>
          <w:rFonts w:asciiTheme="minorEastAsia" w:eastAsiaTheme="minorEastAsia" w:hAnsiTheme="minorEastAsia"/>
          <w:spacing w:val="-3"/>
        </w:rPr>
        <w:t>实际情况，制定了全面、可行性强、且先进、高效的审计工作方案。并针</w:t>
      </w:r>
      <w:r w:rsidRPr="00173129">
        <w:rPr>
          <w:rFonts w:asciiTheme="minorEastAsia" w:eastAsiaTheme="minorEastAsia" w:hAnsiTheme="minorEastAsia"/>
          <w:spacing w:val="-1"/>
        </w:rPr>
        <w:t>对审计人员的独立性、审计工作小组的人员构成、审计计划、审计范围、</w:t>
      </w:r>
      <w:r w:rsidR="005F661B" w:rsidRPr="00173129">
        <w:rPr>
          <w:rFonts w:asciiTheme="minorEastAsia" w:eastAsiaTheme="minorEastAsia" w:hAnsiTheme="minorEastAsia" w:hint="eastAsia"/>
          <w:spacing w:val="-1"/>
        </w:rPr>
        <w:t>风险评估</w:t>
      </w:r>
      <w:r w:rsidRPr="00173129">
        <w:rPr>
          <w:rFonts w:asciiTheme="minorEastAsia" w:eastAsiaTheme="minorEastAsia" w:hAnsiTheme="minorEastAsia"/>
          <w:spacing w:val="-2"/>
        </w:rPr>
        <w:t>、审计重点</w:t>
      </w:r>
      <w:r w:rsidR="005F661B" w:rsidRPr="00173129">
        <w:rPr>
          <w:rFonts w:asciiTheme="minorEastAsia" w:eastAsiaTheme="minorEastAsia" w:hAnsiTheme="minorEastAsia" w:hint="eastAsia"/>
          <w:spacing w:val="-2"/>
        </w:rPr>
        <w:t>领域</w:t>
      </w:r>
      <w:r w:rsidRPr="00173129">
        <w:rPr>
          <w:rFonts w:asciiTheme="minorEastAsia" w:eastAsiaTheme="minorEastAsia" w:hAnsiTheme="minorEastAsia"/>
          <w:spacing w:val="-2"/>
        </w:rPr>
        <w:t>、初审意</w:t>
      </w:r>
      <w:r w:rsidRPr="00173129">
        <w:rPr>
          <w:rFonts w:asciiTheme="minorEastAsia" w:eastAsiaTheme="minorEastAsia" w:hAnsiTheme="minorEastAsia"/>
          <w:spacing w:val="6"/>
        </w:rPr>
        <w:t>见等与公司管理层和治理层进行了沟通。</w:t>
      </w:r>
    </w:p>
    <w:p w14:paraId="47EE14B7" w14:textId="1601E218" w:rsidR="00822501" w:rsidRPr="00173129" w:rsidRDefault="002C4F5C" w:rsidP="00173129">
      <w:pPr>
        <w:pStyle w:val="a3"/>
        <w:spacing w:line="360" w:lineRule="auto"/>
        <w:ind w:left="0" w:firstLineChars="200" w:firstLine="502"/>
        <w:contextualSpacing/>
        <w:rPr>
          <w:rFonts w:asciiTheme="minorEastAsia" w:eastAsiaTheme="minorEastAsia" w:hAnsiTheme="minorEastAsia"/>
          <w:spacing w:val="6"/>
        </w:rPr>
      </w:pPr>
      <w:r w:rsidRPr="00173129">
        <w:rPr>
          <w:rFonts w:asciiTheme="minorEastAsia" w:eastAsiaTheme="minorEastAsia" w:hAnsiTheme="minorEastAsia"/>
          <w:spacing w:val="11"/>
        </w:rPr>
        <w:t>毕马威华</w:t>
      </w:r>
      <w:proofErr w:type="gramStart"/>
      <w:r w:rsidRPr="00173129">
        <w:rPr>
          <w:rFonts w:asciiTheme="minorEastAsia" w:eastAsiaTheme="minorEastAsia" w:hAnsiTheme="minorEastAsia"/>
          <w:spacing w:val="11"/>
        </w:rPr>
        <w:t>振</w:t>
      </w:r>
      <w:proofErr w:type="gramEnd"/>
      <w:r w:rsidRPr="00173129">
        <w:rPr>
          <w:rFonts w:asciiTheme="minorEastAsia" w:eastAsiaTheme="minorEastAsia" w:hAnsiTheme="minorEastAsia"/>
          <w:spacing w:val="11"/>
        </w:rPr>
        <w:t>全面配合公司的审计工作，充分满足了上市公司报告披露的</w:t>
      </w:r>
      <w:r w:rsidRPr="00173129">
        <w:rPr>
          <w:rFonts w:asciiTheme="minorEastAsia" w:eastAsiaTheme="minorEastAsia" w:hAnsiTheme="minorEastAsia"/>
          <w:spacing w:val="-4"/>
        </w:rPr>
        <w:t>时间要求。毕马威华</w:t>
      </w:r>
      <w:proofErr w:type="gramStart"/>
      <w:r w:rsidRPr="00173129">
        <w:rPr>
          <w:rFonts w:asciiTheme="minorEastAsia" w:eastAsiaTheme="minorEastAsia" w:hAnsiTheme="minorEastAsia"/>
          <w:spacing w:val="-4"/>
        </w:rPr>
        <w:t>振</w:t>
      </w:r>
      <w:proofErr w:type="gramEnd"/>
      <w:r w:rsidRPr="00173129">
        <w:rPr>
          <w:rFonts w:asciiTheme="minorEastAsia" w:eastAsiaTheme="minorEastAsia" w:hAnsiTheme="minorEastAsia"/>
          <w:spacing w:val="-4"/>
        </w:rPr>
        <w:t>制定了详细的审计计划与时间安排，并且能够根据计划</w:t>
      </w:r>
      <w:r w:rsidRPr="00173129">
        <w:rPr>
          <w:rFonts w:asciiTheme="minorEastAsia" w:eastAsiaTheme="minorEastAsia" w:hAnsiTheme="minorEastAsia"/>
          <w:spacing w:val="6"/>
        </w:rPr>
        <w:t>安排按时提交各项工作。</w:t>
      </w:r>
    </w:p>
    <w:p w14:paraId="614B5DF3" w14:textId="77777777" w:rsidR="007B69A3" w:rsidRPr="00173129" w:rsidRDefault="007B69A3" w:rsidP="00173129">
      <w:pPr>
        <w:pStyle w:val="a3"/>
        <w:spacing w:line="360" w:lineRule="auto"/>
        <w:ind w:left="0" w:firstLineChars="200" w:firstLine="480"/>
        <w:contextualSpacing/>
        <w:rPr>
          <w:rFonts w:asciiTheme="minorEastAsia" w:eastAsiaTheme="minorEastAsia" w:hAnsiTheme="minorEastAsia"/>
        </w:rPr>
      </w:pPr>
    </w:p>
    <w:p w14:paraId="38B40699" w14:textId="62C1C5BB" w:rsidR="00756693" w:rsidRPr="00173129" w:rsidRDefault="00756693" w:rsidP="0044583F">
      <w:pPr>
        <w:pStyle w:val="a3"/>
        <w:spacing w:line="360" w:lineRule="auto"/>
        <w:ind w:left="0" w:firstLineChars="200" w:firstLine="482"/>
        <w:contextualSpacing/>
        <w:rPr>
          <w:rFonts w:asciiTheme="minorEastAsia" w:eastAsiaTheme="minorEastAsia" w:hAnsiTheme="minorEastAsia"/>
          <w:b/>
          <w:bCs/>
        </w:rPr>
      </w:pPr>
      <w:r w:rsidRPr="00173129">
        <w:rPr>
          <w:rFonts w:asciiTheme="minorEastAsia" w:eastAsiaTheme="minorEastAsia" w:hAnsiTheme="minorEastAsia" w:hint="eastAsia"/>
          <w:b/>
          <w:bCs/>
        </w:rPr>
        <w:t>五、人力及其他资源配置</w:t>
      </w:r>
    </w:p>
    <w:p w14:paraId="5B3609BF" w14:textId="25F7532C" w:rsidR="00822501" w:rsidRPr="00173129" w:rsidRDefault="002C4F5C" w:rsidP="00986AF7">
      <w:pPr>
        <w:pStyle w:val="a3"/>
        <w:spacing w:line="360" w:lineRule="auto"/>
        <w:ind w:left="0" w:firstLineChars="200" w:firstLine="478"/>
        <w:contextualSpacing/>
        <w:rPr>
          <w:rFonts w:asciiTheme="minorEastAsia" w:eastAsiaTheme="minorEastAsia" w:hAnsiTheme="minorEastAsia"/>
        </w:rPr>
      </w:pPr>
      <w:r w:rsidRPr="00173129">
        <w:rPr>
          <w:rFonts w:asciiTheme="minorEastAsia" w:eastAsiaTheme="minorEastAsia" w:hAnsiTheme="minorEastAsia"/>
          <w:spacing w:val="-1"/>
        </w:rPr>
        <w:t>毕马威华</w:t>
      </w:r>
      <w:proofErr w:type="gramStart"/>
      <w:r w:rsidRPr="00173129">
        <w:rPr>
          <w:rFonts w:asciiTheme="minorEastAsia" w:eastAsiaTheme="minorEastAsia" w:hAnsiTheme="minorEastAsia"/>
          <w:spacing w:val="-1"/>
        </w:rPr>
        <w:t>振</w:t>
      </w:r>
      <w:proofErr w:type="gramEnd"/>
      <w:r w:rsidRPr="00173129">
        <w:rPr>
          <w:rFonts w:asciiTheme="minorEastAsia" w:eastAsiaTheme="minorEastAsia" w:hAnsiTheme="minorEastAsia"/>
          <w:spacing w:val="-1"/>
        </w:rPr>
        <w:t>配备专属审计工作团队，核心团队成员稳定，对项目团队人力</w:t>
      </w:r>
      <w:r w:rsidRPr="00173129">
        <w:rPr>
          <w:rFonts w:asciiTheme="minorEastAsia" w:eastAsiaTheme="minorEastAsia" w:hAnsiTheme="minorEastAsia"/>
          <w:spacing w:val="-17"/>
        </w:rPr>
        <w:t>安排充分、结构合理。其承做公司</w:t>
      </w:r>
      <w:r w:rsidRPr="00173129">
        <w:rPr>
          <w:rFonts w:asciiTheme="minorEastAsia" w:eastAsiaTheme="minorEastAsia" w:hAnsiTheme="minorEastAsia"/>
          <w:spacing w:val="2"/>
        </w:rPr>
        <w:t>2023</w:t>
      </w:r>
      <w:r w:rsidRPr="00173129">
        <w:rPr>
          <w:rFonts w:asciiTheme="minorEastAsia" w:eastAsiaTheme="minorEastAsia" w:hAnsiTheme="minorEastAsia"/>
          <w:spacing w:val="-1"/>
        </w:rPr>
        <w:t>年度财务报表审计项目的项目合伙人、</w:t>
      </w:r>
      <w:r w:rsidRPr="00173129">
        <w:rPr>
          <w:rFonts w:asciiTheme="minorEastAsia" w:eastAsiaTheme="minorEastAsia" w:hAnsiTheme="minorEastAsia"/>
          <w:spacing w:val="8"/>
        </w:rPr>
        <w:t>签字注册会计师和项目质量控制复核人均具备多年上市公司、</w:t>
      </w:r>
      <w:r w:rsidR="00141406" w:rsidRPr="00173129">
        <w:rPr>
          <w:rFonts w:asciiTheme="minorEastAsia" w:eastAsiaTheme="minorEastAsia" w:hAnsiTheme="minorEastAsia" w:hint="eastAsia"/>
          <w:spacing w:val="8"/>
        </w:rPr>
        <w:t>相关</w:t>
      </w:r>
      <w:r w:rsidRPr="00173129">
        <w:rPr>
          <w:rFonts w:asciiTheme="minorEastAsia" w:eastAsiaTheme="minorEastAsia" w:hAnsiTheme="minorEastAsia"/>
          <w:spacing w:val="8"/>
        </w:rPr>
        <w:t>行业审计</w:t>
      </w:r>
      <w:r w:rsidRPr="00173129">
        <w:rPr>
          <w:rFonts w:asciiTheme="minorEastAsia" w:eastAsiaTheme="minorEastAsia" w:hAnsiTheme="minorEastAsia"/>
          <w:spacing w:val="-4"/>
        </w:rPr>
        <w:t>经验，并拥有中国注册会计师等专业资质，</w:t>
      </w:r>
      <w:proofErr w:type="gramStart"/>
      <w:r w:rsidRPr="00173129">
        <w:rPr>
          <w:rFonts w:asciiTheme="minorEastAsia" w:eastAsiaTheme="minorEastAsia" w:hAnsiTheme="minorEastAsia"/>
          <w:spacing w:val="-4"/>
        </w:rPr>
        <w:t>且按照</w:t>
      </w:r>
      <w:proofErr w:type="gramEnd"/>
      <w:r w:rsidRPr="00173129">
        <w:rPr>
          <w:rFonts w:asciiTheme="minorEastAsia" w:eastAsiaTheme="minorEastAsia" w:hAnsiTheme="minorEastAsia"/>
          <w:spacing w:val="-4"/>
        </w:rPr>
        <w:t>职业道德守则的规定保持了</w:t>
      </w:r>
      <w:r w:rsidRPr="00173129">
        <w:rPr>
          <w:rFonts w:asciiTheme="minorEastAsia" w:eastAsiaTheme="minorEastAsia" w:hAnsiTheme="minorEastAsia"/>
          <w:spacing w:val="6"/>
        </w:rPr>
        <w:t>独立性。</w:t>
      </w:r>
    </w:p>
    <w:p w14:paraId="5D1CC6FD" w14:textId="4404A109" w:rsidR="00822501" w:rsidRPr="00173129" w:rsidRDefault="005F661B" w:rsidP="00173129">
      <w:pPr>
        <w:pStyle w:val="a3"/>
        <w:spacing w:line="360" w:lineRule="auto"/>
        <w:ind w:left="0" w:firstLineChars="200" w:firstLine="480"/>
        <w:contextualSpacing/>
        <w:rPr>
          <w:rFonts w:asciiTheme="minorEastAsia" w:eastAsiaTheme="minorEastAsia" w:hAnsiTheme="minorEastAsia"/>
          <w:spacing w:val="6"/>
        </w:rPr>
      </w:pPr>
      <w:r w:rsidRPr="00173129">
        <w:rPr>
          <w:rFonts w:asciiTheme="minorEastAsia" w:eastAsiaTheme="minorEastAsia" w:hAnsiTheme="minorEastAsia" w:hint="eastAsia"/>
        </w:rPr>
        <w:t>毕马威华</w:t>
      </w:r>
      <w:proofErr w:type="gramStart"/>
      <w:r w:rsidRPr="00173129">
        <w:rPr>
          <w:rFonts w:asciiTheme="minorEastAsia" w:eastAsiaTheme="minorEastAsia" w:hAnsiTheme="minorEastAsia" w:hint="eastAsia"/>
        </w:rPr>
        <w:t>振</w:t>
      </w:r>
      <w:proofErr w:type="gramEnd"/>
      <w:r w:rsidRPr="00173129">
        <w:rPr>
          <w:rFonts w:asciiTheme="minorEastAsia" w:eastAsiaTheme="minorEastAsia" w:hAnsiTheme="minorEastAsia" w:hint="eastAsia"/>
        </w:rPr>
        <w:t>配备经验丰富的专家团队，</w:t>
      </w:r>
      <w:r w:rsidR="002C4F5C" w:rsidRPr="00173129">
        <w:rPr>
          <w:rFonts w:asciiTheme="minorEastAsia" w:eastAsiaTheme="minorEastAsia" w:hAnsiTheme="minorEastAsia"/>
          <w:spacing w:val="-10"/>
        </w:rPr>
        <w:t>包括</w:t>
      </w:r>
      <w:r w:rsidRPr="00173129">
        <w:rPr>
          <w:rFonts w:asciiTheme="minorEastAsia" w:eastAsiaTheme="minorEastAsia" w:hAnsiTheme="minorEastAsia" w:hint="eastAsia"/>
          <w:spacing w:val="-10"/>
        </w:rPr>
        <w:t>信息系统审计团队</w:t>
      </w:r>
      <w:r w:rsidR="002C4F5C" w:rsidRPr="00173129">
        <w:rPr>
          <w:rFonts w:asciiTheme="minorEastAsia" w:eastAsiaTheme="minorEastAsia" w:hAnsiTheme="minorEastAsia"/>
          <w:spacing w:val="-10"/>
        </w:rPr>
        <w:t>、税务、</w:t>
      </w:r>
      <w:r w:rsidR="002C4F5C" w:rsidRPr="00173129">
        <w:rPr>
          <w:rFonts w:asciiTheme="minorEastAsia" w:eastAsiaTheme="minorEastAsia" w:hAnsiTheme="minorEastAsia"/>
          <w:spacing w:val="6"/>
        </w:rPr>
        <w:t>估值等多领域专家，全程参与对审计服务的支持。</w:t>
      </w:r>
    </w:p>
    <w:p w14:paraId="2945C9A0" w14:textId="77777777" w:rsidR="00450886" w:rsidRDefault="00450886" w:rsidP="00450886">
      <w:pPr>
        <w:spacing w:line="360" w:lineRule="auto"/>
        <w:contextualSpacing/>
        <w:rPr>
          <w:rFonts w:asciiTheme="minorEastAsia" w:eastAsiaTheme="minorEastAsia" w:hAnsiTheme="minorEastAsia"/>
          <w:spacing w:val="6"/>
          <w:sz w:val="24"/>
          <w:szCs w:val="24"/>
        </w:rPr>
      </w:pPr>
    </w:p>
    <w:p w14:paraId="3E0B4766" w14:textId="3C5879CF" w:rsidR="007B69A3" w:rsidRPr="00173129" w:rsidRDefault="007B69A3" w:rsidP="0044583F">
      <w:pPr>
        <w:spacing w:line="360" w:lineRule="auto"/>
        <w:ind w:firstLineChars="200" w:firstLine="482"/>
        <w:contextualSpacing/>
        <w:rPr>
          <w:rFonts w:asciiTheme="minorEastAsia" w:eastAsiaTheme="minorEastAsia" w:hAnsiTheme="minorEastAsia"/>
          <w:spacing w:val="6"/>
          <w:sz w:val="24"/>
          <w:szCs w:val="24"/>
        </w:rPr>
      </w:pPr>
      <w:r w:rsidRPr="00173129">
        <w:rPr>
          <w:rFonts w:asciiTheme="minorEastAsia" w:eastAsiaTheme="minorEastAsia" w:hAnsiTheme="minorEastAsia" w:hint="eastAsia"/>
          <w:b/>
          <w:bCs/>
          <w:sz w:val="24"/>
          <w:szCs w:val="24"/>
        </w:rPr>
        <w:t>六、信息安全管理</w:t>
      </w:r>
    </w:p>
    <w:p w14:paraId="4B5A1151" w14:textId="7BE2D334" w:rsidR="00756693" w:rsidRPr="00173129" w:rsidRDefault="005F661B" w:rsidP="00173129">
      <w:pPr>
        <w:pStyle w:val="a3"/>
        <w:spacing w:line="360" w:lineRule="auto"/>
        <w:ind w:left="0" w:firstLineChars="200" w:firstLine="480"/>
        <w:contextualSpacing/>
        <w:rPr>
          <w:rFonts w:asciiTheme="minorEastAsia" w:eastAsiaTheme="minorEastAsia" w:hAnsiTheme="minorEastAsia"/>
        </w:rPr>
      </w:pPr>
      <w:r w:rsidRPr="00173129">
        <w:rPr>
          <w:rFonts w:asciiTheme="minorEastAsia" w:eastAsiaTheme="minorEastAsia" w:hAnsiTheme="minorEastAsia" w:hint="eastAsia"/>
        </w:rPr>
        <w:t>毕马威华</w:t>
      </w:r>
      <w:proofErr w:type="gramStart"/>
      <w:r w:rsidRPr="00173129">
        <w:rPr>
          <w:rFonts w:asciiTheme="minorEastAsia" w:eastAsiaTheme="minorEastAsia" w:hAnsiTheme="minorEastAsia" w:hint="eastAsia"/>
        </w:rPr>
        <w:t>振</w:t>
      </w:r>
      <w:proofErr w:type="gramEnd"/>
      <w:r w:rsidRPr="00173129">
        <w:rPr>
          <w:rFonts w:asciiTheme="minorEastAsia" w:eastAsiaTheme="minorEastAsia" w:hAnsiTheme="minorEastAsia" w:hint="eastAsia"/>
        </w:rPr>
        <w:t>通过建立一系列有效的内部机制来确保全体员工对客户信息保密，这些机制包括遵守事务所操守准则、开展培训，并要求所有专业服务人员进行年度确认。毕马威华</w:t>
      </w:r>
      <w:proofErr w:type="gramStart"/>
      <w:r w:rsidRPr="00173129">
        <w:rPr>
          <w:rFonts w:asciiTheme="minorEastAsia" w:eastAsiaTheme="minorEastAsia" w:hAnsiTheme="minorEastAsia" w:hint="eastAsia"/>
        </w:rPr>
        <w:t>振</w:t>
      </w:r>
      <w:proofErr w:type="gramEnd"/>
      <w:r w:rsidRPr="00173129">
        <w:rPr>
          <w:rFonts w:asciiTheme="minorEastAsia" w:eastAsiaTheme="minorEastAsia" w:hAnsiTheme="minorEastAsia" w:hint="eastAsia"/>
        </w:rPr>
        <w:t>制定了有关信息安全、保密、个人信息和数据隐私的政策和管控措施包括隐私影响评估、数据安全和隐私培训、服务提供商的管理机制、个人数据主体询问程序等。该一系列政策亦符合职业准则和适用法律法规（例如《网络安全法》、《数据安全法》、《个人信息保护法》的要求，这些政策和管控措施涵盖广泛领域，包括审计服务的数据保存和个人信息管理</w:t>
      </w:r>
      <w:r w:rsidR="002C4F5C" w:rsidRPr="00173129">
        <w:rPr>
          <w:rFonts w:asciiTheme="minorEastAsia" w:eastAsiaTheme="minorEastAsia" w:hAnsiTheme="minorEastAsia"/>
        </w:rPr>
        <w:t>。</w:t>
      </w:r>
    </w:p>
    <w:p w14:paraId="7C481222" w14:textId="77777777" w:rsidR="007B69A3" w:rsidRPr="00173129" w:rsidRDefault="007B69A3" w:rsidP="00173129">
      <w:pPr>
        <w:pStyle w:val="a3"/>
        <w:spacing w:line="360" w:lineRule="auto"/>
        <w:ind w:left="0" w:firstLineChars="200" w:firstLine="480"/>
        <w:contextualSpacing/>
        <w:rPr>
          <w:rFonts w:asciiTheme="minorEastAsia" w:eastAsiaTheme="minorEastAsia" w:hAnsiTheme="minorEastAsia"/>
        </w:rPr>
      </w:pPr>
    </w:p>
    <w:p w14:paraId="597CF2E3" w14:textId="5CF901DA" w:rsidR="00756693" w:rsidRPr="00173129" w:rsidRDefault="00756693" w:rsidP="0044583F">
      <w:pPr>
        <w:pStyle w:val="a3"/>
        <w:spacing w:line="360" w:lineRule="auto"/>
        <w:ind w:left="0" w:firstLineChars="200" w:firstLine="482"/>
        <w:contextualSpacing/>
        <w:rPr>
          <w:rFonts w:asciiTheme="minorEastAsia" w:eastAsiaTheme="minorEastAsia" w:hAnsiTheme="minorEastAsia"/>
          <w:b/>
          <w:bCs/>
        </w:rPr>
      </w:pPr>
      <w:r w:rsidRPr="00173129">
        <w:rPr>
          <w:rFonts w:asciiTheme="minorEastAsia" w:eastAsiaTheme="minorEastAsia" w:hAnsiTheme="minorEastAsia" w:hint="eastAsia"/>
          <w:b/>
          <w:bCs/>
        </w:rPr>
        <w:t>七、风险能力承担水平</w:t>
      </w:r>
    </w:p>
    <w:p w14:paraId="3E60FD7A" w14:textId="2401C6B1" w:rsidR="007B69A3" w:rsidRPr="00173129" w:rsidRDefault="002C4F5C" w:rsidP="00173129">
      <w:pPr>
        <w:pStyle w:val="a3"/>
        <w:spacing w:line="360" w:lineRule="auto"/>
        <w:ind w:left="0" w:firstLineChars="200" w:firstLine="502"/>
        <w:contextualSpacing/>
        <w:rPr>
          <w:rFonts w:asciiTheme="minorEastAsia" w:eastAsiaTheme="minorEastAsia" w:hAnsiTheme="minorEastAsia"/>
          <w:spacing w:val="6"/>
        </w:rPr>
      </w:pPr>
      <w:r w:rsidRPr="00173129">
        <w:rPr>
          <w:rFonts w:asciiTheme="minorEastAsia" w:eastAsiaTheme="minorEastAsia" w:hAnsiTheme="minorEastAsia"/>
          <w:spacing w:val="11"/>
        </w:rPr>
        <w:t>毕马威华</w:t>
      </w:r>
      <w:proofErr w:type="gramStart"/>
      <w:r w:rsidRPr="00173129">
        <w:rPr>
          <w:rFonts w:asciiTheme="minorEastAsia" w:eastAsiaTheme="minorEastAsia" w:hAnsiTheme="minorEastAsia"/>
          <w:spacing w:val="11"/>
        </w:rPr>
        <w:t>振</w:t>
      </w:r>
      <w:proofErr w:type="gramEnd"/>
      <w:r w:rsidRPr="00173129">
        <w:rPr>
          <w:rFonts w:asciiTheme="minorEastAsia" w:eastAsiaTheme="minorEastAsia" w:hAnsiTheme="minorEastAsia"/>
          <w:spacing w:val="11"/>
        </w:rPr>
        <w:t>具有良好的投资者保护能力。毕马威华</w:t>
      </w:r>
      <w:proofErr w:type="gramStart"/>
      <w:r w:rsidRPr="00173129">
        <w:rPr>
          <w:rFonts w:asciiTheme="minorEastAsia" w:eastAsiaTheme="minorEastAsia" w:hAnsiTheme="minorEastAsia"/>
          <w:spacing w:val="11"/>
        </w:rPr>
        <w:t>振</w:t>
      </w:r>
      <w:proofErr w:type="gramEnd"/>
      <w:r w:rsidRPr="00173129">
        <w:rPr>
          <w:rFonts w:asciiTheme="minorEastAsia" w:eastAsiaTheme="minorEastAsia" w:hAnsiTheme="minorEastAsia"/>
          <w:spacing w:val="11"/>
        </w:rPr>
        <w:t>购买的职业保险累</w:t>
      </w:r>
      <w:r w:rsidRPr="00173129">
        <w:rPr>
          <w:rFonts w:asciiTheme="minorEastAsia" w:eastAsiaTheme="minorEastAsia" w:hAnsiTheme="minorEastAsia"/>
          <w:spacing w:val="5"/>
        </w:rPr>
        <w:t>计赔偿限额和计提的职业风险基金之和超过人民币</w:t>
      </w:r>
      <w:r w:rsidRPr="00173129">
        <w:rPr>
          <w:rFonts w:asciiTheme="minorEastAsia" w:eastAsiaTheme="minorEastAsia" w:hAnsiTheme="minorEastAsia"/>
        </w:rPr>
        <w:t>2</w:t>
      </w:r>
      <w:r w:rsidRPr="00173129">
        <w:rPr>
          <w:rFonts w:asciiTheme="minorEastAsia" w:eastAsiaTheme="minorEastAsia" w:hAnsiTheme="minorEastAsia"/>
          <w:spacing w:val="5"/>
        </w:rPr>
        <w:t>亿元，符合法律法规相</w:t>
      </w:r>
      <w:r w:rsidRPr="00173129">
        <w:rPr>
          <w:rFonts w:asciiTheme="minorEastAsia" w:eastAsiaTheme="minorEastAsia" w:hAnsiTheme="minorEastAsia"/>
          <w:spacing w:val="8"/>
        </w:rPr>
        <w:t>关规定。近三年毕马威华振在执业行为相关民事诉讼中承担民事责任的事项</w:t>
      </w:r>
      <w:r w:rsidRPr="00173129">
        <w:rPr>
          <w:rFonts w:asciiTheme="minorEastAsia" w:eastAsiaTheme="minorEastAsia" w:hAnsiTheme="minorEastAsia"/>
          <w:spacing w:val="-2"/>
        </w:rPr>
        <w:t>为：</w:t>
      </w:r>
      <w:r w:rsidRPr="00173129">
        <w:rPr>
          <w:rFonts w:asciiTheme="minorEastAsia" w:eastAsiaTheme="minorEastAsia" w:hAnsiTheme="minorEastAsia"/>
          <w:spacing w:val="-9"/>
        </w:rPr>
        <w:t>2023</w:t>
      </w:r>
      <w:r w:rsidRPr="00173129">
        <w:rPr>
          <w:rFonts w:asciiTheme="minorEastAsia" w:eastAsiaTheme="minorEastAsia" w:hAnsiTheme="minorEastAsia"/>
          <w:spacing w:val="-7"/>
        </w:rPr>
        <w:t>年审结债券相关民事诉讼案件，终审判决</w:t>
      </w:r>
      <w:proofErr w:type="gramStart"/>
      <w:r w:rsidRPr="00173129">
        <w:rPr>
          <w:rFonts w:asciiTheme="minorEastAsia" w:eastAsiaTheme="minorEastAsia" w:hAnsiTheme="minorEastAsia"/>
          <w:spacing w:val="-7"/>
        </w:rPr>
        <w:t>毕马威华振按</w:t>
      </w:r>
      <w:proofErr w:type="gramEnd"/>
      <w:r w:rsidRPr="00173129">
        <w:rPr>
          <w:rFonts w:asciiTheme="minorEastAsia" w:eastAsiaTheme="minorEastAsia" w:hAnsiTheme="minorEastAsia"/>
          <w:spacing w:val="3"/>
        </w:rPr>
        <w:t>2%-3%比例承</w:t>
      </w:r>
      <w:r w:rsidRPr="00173129">
        <w:rPr>
          <w:rFonts w:asciiTheme="minorEastAsia" w:eastAsiaTheme="minorEastAsia" w:hAnsiTheme="minorEastAsia"/>
          <w:spacing w:val="6"/>
        </w:rPr>
        <w:t>担赔偿责任（</w:t>
      </w:r>
      <w:r w:rsidRPr="00173129">
        <w:rPr>
          <w:rFonts w:asciiTheme="minorEastAsia" w:eastAsiaTheme="minorEastAsia" w:hAnsiTheme="minorEastAsia"/>
          <w:spacing w:val="-6"/>
        </w:rPr>
        <w:t>约人民币</w:t>
      </w:r>
      <w:r w:rsidRPr="00173129">
        <w:rPr>
          <w:rFonts w:asciiTheme="minorEastAsia" w:eastAsiaTheme="minorEastAsia" w:hAnsiTheme="minorEastAsia"/>
          <w:spacing w:val="4"/>
        </w:rPr>
        <w:t>2</w:t>
      </w:r>
      <w:r w:rsidRPr="00173129">
        <w:rPr>
          <w:rFonts w:asciiTheme="minorEastAsia" w:eastAsiaTheme="minorEastAsia" w:hAnsiTheme="minorEastAsia"/>
          <w:spacing w:val="2"/>
        </w:rPr>
        <w:t>7</w:t>
      </w:r>
      <w:r w:rsidRPr="00173129">
        <w:rPr>
          <w:rFonts w:asciiTheme="minorEastAsia" w:eastAsiaTheme="minorEastAsia" w:hAnsiTheme="minorEastAsia"/>
        </w:rPr>
        <w:t>0</w:t>
      </w:r>
      <w:r w:rsidRPr="00173129">
        <w:rPr>
          <w:rFonts w:asciiTheme="minorEastAsia" w:eastAsiaTheme="minorEastAsia" w:hAnsiTheme="minorEastAsia"/>
          <w:spacing w:val="-14"/>
        </w:rPr>
        <w:t>万元</w:t>
      </w:r>
      <w:r w:rsidRPr="00173129">
        <w:rPr>
          <w:rFonts w:asciiTheme="minorEastAsia" w:eastAsiaTheme="minorEastAsia" w:hAnsiTheme="minorEastAsia"/>
          <w:spacing w:val="-116"/>
        </w:rPr>
        <w:t>）</w:t>
      </w:r>
      <w:r w:rsidRPr="00173129">
        <w:rPr>
          <w:rFonts w:asciiTheme="minorEastAsia" w:eastAsiaTheme="minorEastAsia" w:hAnsiTheme="minorEastAsia"/>
          <w:spacing w:val="6"/>
        </w:rPr>
        <w:t>，案款已履行完毕。</w:t>
      </w:r>
    </w:p>
    <w:p w14:paraId="6E23B6AD" w14:textId="77777777" w:rsidR="00090375" w:rsidRPr="00173129" w:rsidRDefault="00090375" w:rsidP="00173129">
      <w:pPr>
        <w:pStyle w:val="a3"/>
        <w:spacing w:line="360" w:lineRule="auto"/>
        <w:ind w:left="0" w:firstLineChars="200" w:firstLine="492"/>
        <w:contextualSpacing/>
        <w:rPr>
          <w:rFonts w:asciiTheme="minorEastAsia" w:eastAsiaTheme="minorEastAsia" w:hAnsiTheme="minorEastAsia"/>
          <w:spacing w:val="6"/>
        </w:rPr>
      </w:pPr>
    </w:p>
    <w:p w14:paraId="7330363C" w14:textId="4D2622A6" w:rsidR="007B69A3" w:rsidRPr="00173129" w:rsidRDefault="00090375" w:rsidP="00173129">
      <w:pPr>
        <w:pStyle w:val="a3"/>
        <w:spacing w:line="360" w:lineRule="auto"/>
        <w:ind w:left="0" w:firstLineChars="200" w:firstLine="492"/>
        <w:contextualSpacing/>
        <w:rPr>
          <w:rFonts w:asciiTheme="minorEastAsia" w:eastAsiaTheme="minorEastAsia" w:hAnsiTheme="minorEastAsia"/>
          <w:spacing w:val="6"/>
        </w:rPr>
      </w:pPr>
      <w:r w:rsidRPr="00173129">
        <w:rPr>
          <w:rFonts w:asciiTheme="minorEastAsia" w:eastAsiaTheme="minorEastAsia" w:hAnsiTheme="minorEastAsia" w:hint="eastAsia"/>
          <w:spacing w:val="6"/>
        </w:rPr>
        <w:t>综上，公司董事会审计委员会认为毕马威华</w:t>
      </w:r>
      <w:proofErr w:type="gramStart"/>
      <w:r w:rsidRPr="00173129">
        <w:rPr>
          <w:rFonts w:asciiTheme="minorEastAsia" w:eastAsiaTheme="minorEastAsia" w:hAnsiTheme="minorEastAsia" w:hint="eastAsia"/>
          <w:spacing w:val="6"/>
        </w:rPr>
        <w:t>振</w:t>
      </w:r>
      <w:proofErr w:type="gramEnd"/>
      <w:r w:rsidRPr="00173129">
        <w:rPr>
          <w:rFonts w:asciiTheme="minorEastAsia" w:eastAsiaTheme="minorEastAsia" w:hAnsiTheme="minorEastAsia" w:hint="eastAsia"/>
          <w:spacing w:val="6"/>
        </w:rPr>
        <w:t>会计师事务所在公司年报审计过程中坚持以公允、客观的态度进行独立审计，表现了良好的职业操守和业务素质，按时完成了公司</w:t>
      </w:r>
      <w:r w:rsidRPr="00173129">
        <w:rPr>
          <w:rFonts w:asciiTheme="minorEastAsia" w:eastAsiaTheme="minorEastAsia" w:hAnsiTheme="minorEastAsia"/>
          <w:spacing w:val="6"/>
        </w:rPr>
        <w:t>2023年年报审计相关工作，审计行为规范有序，出具的审计报告客观、完整、清晰、及时，能够客观、公正地评价公司财务状况和经营成果。</w:t>
      </w:r>
    </w:p>
    <w:p w14:paraId="07908819" w14:textId="4EC1D17E" w:rsidR="007B69A3" w:rsidRPr="00173129" w:rsidRDefault="007B69A3" w:rsidP="007B69A3">
      <w:pPr>
        <w:pStyle w:val="a3"/>
        <w:spacing w:before="240" w:after="240"/>
        <w:ind w:left="0" w:firstLineChars="200" w:firstLine="492"/>
        <w:jc w:val="both"/>
        <w:rPr>
          <w:rFonts w:asciiTheme="minorEastAsia" w:eastAsiaTheme="minorEastAsia" w:hAnsiTheme="minorEastAsia"/>
          <w:spacing w:val="6"/>
        </w:rPr>
      </w:pPr>
    </w:p>
    <w:p w14:paraId="7C8EA144" w14:textId="139FCA94" w:rsidR="007B69A3" w:rsidRPr="00173129" w:rsidRDefault="007B69A3" w:rsidP="00173129">
      <w:pPr>
        <w:pStyle w:val="a3"/>
        <w:spacing w:before="240" w:after="240"/>
        <w:ind w:left="0" w:firstLineChars="200" w:firstLine="482"/>
        <w:jc w:val="right"/>
        <w:rPr>
          <w:rFonts w:asciiTheme="minorEastAsia" w:eastAsiaTheme="minorEastAsia" w:hAnsiTheme="minorEastAsia"/>
          <w:b/>
          <w:bCs/>
        </w:rPr>
      </w:pPr>
      <w:r w:rsidRPr="00173129">
        <w:rPr>
          <w:rFonts w:asciiTheme="minorEastAsia" w:eastAsiaTheme="minorEastAsia" w:hAnsiTheme="minorEastAsia" w:hint="eastAsia"/>
          <w:b/>
          <w:bCs/>
        </w:rPr>
        <w:t>江苏宁沪高速公路股份有限公司</w:t>
      </w:r>
      <w:r w:rsidR="008F3F05" w:rsidRPr="00173129">
        <w:rPr>
          <w:rFonts w:asciiTheme="minorEastAsia" w:eastAsiaTheme="minorEastAsia" w:hAnsiTheme="minorEastAsia" w:hint="eastAsia"/>
          <w:b/>
          <w:bCs/>
        </w:rPr>
        <w:t>董事会</w:t>
      </w:r>
    </w:p>
    <w:p w14:paraId="7F4299FF" w14:textId="24A4C71F" w:rsidR="007B69A3" w:rsidRPr="00173129" w:rsidRDefault="007B69A3" w:rsidP="00173129">
      <w:pPr>
        <w:pStyle w:val="a3"/>
        <w:spacing w:before="240" w:after="240"/>
        <w:ind w:left="0" w:firstLineChars="200" w:firstLine="482"/>
        <w:jc w:val="right"/>
        <w:rPr>
          <w:rFonts w:asciiTheme="minorEastAsia" w:eastAsiaTheme="minorEastAsia" w:hAnsiTheme="minorEastAsia"/>
          <w:b/>
          <w:bCs/>
        </w:rPr>
      </w:pPr>
      <w:r w:rsidRPr="00173129">
        <w:rPr>
          <w:rFonts w:asciiTheme="minorEastAsia" w:eastAsiaTheme="minorEastAsia" w:hAnsiTheme="minorEastAsia"/>
          <w:b/>
          <w:bCs/>
        </w:rPr>
        <w:t>2024年3月28日</w:t>
      </w:r>
    </w:p>
    <w:sectPr w:rsidR="007B69A3" w:rsidRPr="00173129" w:rsidSect="005F31DB">
      <w:pgSz w:w="11910" w:h="16840"/>
      <w:pgMar w:top="1440" w:right="1800" w:bottom="1440" w:left="180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8B7B1A" w14:textId="77777777" w:rsidR="00C027B8" w:rsidRDefault="00C027B8" w:rsidP="00090375">
      <w:r>
        <w:separator/>
      </w:r>
    </w:p>
  </w:endnote>
  <w:endnote w:type="continuationSeparator" w:id="0">
    <w:p w14:paraId="5948F999" w14:textId="77777777" w:rsidR="00C027B8" w:rsidRDefault="00C027B8" w:rsidP="000903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Noto Sans CJK TC Bold">
    <w:altName w:val="Arial Unicode MS"/>
    <w:panose1 w:val="00000000000000000000"/>
    <w:charset w:val="80"/>
    <w:family w:val="swiss"/>
    <w:notTrueType/>
    <w:pitch w:val="variable"/>
    <w:sig w:usb0="30000207" w:usb1="2BDF3C10" w:usb2="00000016" w:usb3="00000000" w:csb0="003A0107"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8CE6ED" w14:textId="77777777" w:rsidR="00C027B8" w:rsidRDefault="00C027B8" w:rsidP="00090375">
      <w:r>
        <w:separator/>
      </w:r>
    </w:p>
  </w:footnote>
  <w:footnote w:type="continuationSeparator" w:id="0">
    <w:p w14:paraId="7A53B4AD" w14:textId="77777777" w:rsidR="00C027B8" w:rsidRDefault="00C027B8" w:rsidP="000903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7F54FB"/>
    <w:multiLevelType w:val="hybridMultilevel"/>
    <w:tmpl w:val="FBEC45C0"/>
    <w:lvl w:ilvl="0" w:tplc="FA6E094C">
      <w:start w:val="1"/>
      <w:numFmt w:val="japaneseCounting"/>
      <w:lvlText w:val="%1、"/>
      <w:lvlJc w:val="left"/>
      <w:pPr>
        <w:ind w:left="609" w:hanging="480"/>
      </w:pPr>
      <w:rPr>
        <w:rFonts w:hint="default"/>
      </w:rPr>
    </w:lvl>
    <w:lvl w:ilvl="1" w:tplc="04090019" w:tentative="1">
      <w:start w:val="1"/>
      <w:numFmt w:val="lowerLetter"/>
      <w:lvlText w:val="%2."/>
      <w:lvlJc w:val="left"/>
      <w:pPr>
        <w:ind w:left="1209" w:hanging="360"/>
      </w:pPr>
    </w:lvl>
    <w:lvl w:ilvl="2" w:tplc="0409001B" w:tentative="1">
      <w:start w:val="1"/>
      <w:numFmt w:val="lowerRoman"/>
      <w:lvlText w:val="%3."/>
      <w:lvlJc w:val="right"/>
      <w:pPr>
        <w:ind w:left="1929" w:hanging="180"/>
      </w:pPr>
    </w:lvl>
    <w:lvl w:ilvl="3" w:tplc="0409000F" w:tentative="1">
      <w:start w:val="1"/>
      <w:numFmt w:val="decimal"/>
      <w:lvlText w:val="%4."/>
      <w:lvlJc w:val="left"/>
      <w:pPr>
        <w:ind w:left="2649" w:hanging="360"/>
      </w:pPr>
    </w:lvl>
    <w:lvl w:ilvl="4" w:tplc="04090019" w:tentative="1">
      <w:start w:val="1"/>
      <w:numFmt w:val="lowerLetter"/>
      <w:lvlText w:val="%5."/>
      <w:lvlJc w:val="left"/>
      <w:pPr>
        <w:ind w:left="3369" w:hanging="360"/>
      </w:pPr>
    </w:lvl>
    <w:lvl w:ilvl="5" w:tplc="0409001B" w:tentative="1">
      <w:start w:val="1"/>
      <w:numFmt w:val="lowerRoman"/>
      <w:lvlText w:val="%6."/>
      <w:lvlJc w:val="right"/>
      <w:pPr>
        <w:ind w:left="4089" w:hanging="180"/>
      </w:pPr>
    </w:lvl>
    <w:lvl w:ilvl="6" w:tplc="0409000F" w:tentative="1">
      <w:start w:val="1"/>
      <w:numFmt w:val="decimal"/>
      <w:lvlText w:val="%7."/>
      <w:lvlJc w:val="left"/>
      <w:pPr>
        <w:ind w:left="4809" w:hanging="360"/>
      </w:pPr>
    </w:lvl>
    <w:lvl w:ilvl="7" w:tplc="04090019" w:tentative="1">
      <w:start w:val="1"/>
      <w:numFmt w:val="lowerLetter"/>
      <w:lvlText w:val="%8."/>
      <w:lvlJc w:val="left"/>
      <w:pPr>
        <w:ind w:left="5529" w:hanging="360"/>
      </w:pPr>
    </w:lvl>
    <w:lvl w:ilvl="8" w:tplc="0409001B" w:tentative="1">
      <w:start w:val="1"/>
      <w:numFmt w:val="lowerRoman"/>
      <w:lvlText w:val="%9."/>
      <w:lvlJc w:val="right"/>
      <w:pPr>
        <w:ind w:left="6249" w:hanging="180"/>
      </w:pPr>
    </w:lvl>
  </w:abstractNum>
  <w:abstractNum w:abstractNumId="1">
    <w:nsid w:val="6A783896"/>
    <w:multiLevelType w:val="hybridMultilevel"/>
    <w:tmpl w:val="823A5CC4"/>
    <w:lvl w:ilvl="0" w:tplc="3F3E8650">
      <w:start w:val="1"/>
      <w:numFmt w:val="decimal"/>
      <w:lvlText w:val="%1."/>
      <w:lvlJc w:val="left"/>
      <w:pPr>
        <w:ind w:left="866" w:hanging="250"/>
      </w:pPr>
      <w:rPr>
        <w:rFonts w:ascii="Arial" w:eastAsia="宋体" w:hAnsi="Arial" w:cs="Arial" w:hint="default"/>
        <w:spacing w:val="4"/>
        <w:w w:val="100"/>
        <w:sz w:val="22"/>
        <w:szCs w:val="22"/>
        <w:lang w:val="zh-CN" w:eastAsia="zh-CN" w:bidi="zh-CN"/>
      </w:rPr>
    </w:lvl>
    <w:lvl w:ilvl="1" w:tplc="0C22BA32">
      <w:numFmt w:val="bullet"/>
      <w:lvlText w:val="•"/>
      <w:lvlJc w:val="left"/>
      <w:pPr>
        <w:ind w:left="1652" w:hanging="250"/>
      </w:pPr>
      <w:rPr>
        <w:rFonts w:hint="default"/>
        <w:lang w:val="zh-CN" w:eastAsia="zh-CN" w:bidi="zh-CN"/>
      </w:rPr>
    </w:lvl>
    <w:lvl w:ilvl="2" w:tplc="9CC83D6A">
      <w:numFmt w:val="bullet"/>
      <w:lvlText w:val="•"/>
      <w:lvlJc w:val="left"/>
      <w:pPr>
        <w:ind w:left="2445" w:hanging="250"/>
      </w:pPr>
      <w:rPr>
        <w:rFonts w:hint="default"/>
        <w:lang w:val="zh-CN" w:eastAsia="zh-CN" w:bidi="zh-CN"/>
      </w:rPr>
    </w:lvl>
    <w:lvl w:ilvl="3" w:tplc="828A4726">
      <w:numFmt w:val="bullet"/>
      <w:lvlText w:val="•"/>
      <w:lvlJc w:val="left"/>
      <w:pPr>
        <w:ind w:left="3237" w:hanging="250"/>
      </w:pPr>
      <w:rPr>
        <w:rFonts w:hint="default"/>
        <w:lang w:val="zh-CN" w:eastAsia="zh-CN" w:bidi="zh-CN"/>
      </w:rPr>
    </w:lvl>
    <w:lvl w:ilvl="4" w:tplc="F1D62DD0">
      <w:numFmt w:val="bullet"/>
      <w:lvlText w:val="•"/>
      <w:lvlJc w:val="left"/>
      <w:pPr>
        <w:ind w:left="4030" w:hanging="250"/>
      </w:pPr>
      <w:rPr>
        <w:rFonts w:hint="default"/>
        <w:lang w:val="zh-CN" w:eastAsia="zh-CN" w:bidi="zh-CN"/>
      </w:rPr>
    </w:lvl>
    <w:lvl w:ilvl="5" w:tplc="D51053F4">
      <w:numFmt w:val="bullet"/>
      <w:lvlText w:val="•"/>
      <w:lvlJc w:val="left"/>
      <w:pPr>
        <w:ind w:left="4823" w:hanging="250"/>
      </w:pPr>
      <w:rPr>
        <w:rFonts w:hint="default"/>
        <w:lang w:val="zh-CN" w:eastAsia="zh-CN" w:bidi="zh-CN"/>
      </w:rPr>
    </w:lvl>
    <w:lvl w:ilvl="6" w:tplc="288E46F8">
      <w:numFmt w:val="bullet"/>
      <w:lvlText w:val="•"/>
      <w:lvlJc w:val="left"/>
      <w:pPr>
        <w:ind w:left="5615" w:hanging="250"/>
      </w:pPr>
      <w:rPr>
        <w:rFonts w:hint="default"/>
        <w:lang w:val="zh-CN" w:eastAsia="zh-CN" w:bidi="zh-CN"/>
      </w:rPr>
    </w:lvl>
    <w:lvl w:ilvl="7" w:tplc="0F86D8BC">
      <w:numFmt w:val="bullet"/>
      <w:lvlText w:val="•"/>
      <w:lvlJc w:val="left"/>
      <w:pPr>
        <w:ind w:left="6408" w:hanging="250"/>
      </w:pPr>
      <w:rPr>
        <w:rFonts w:hint="default"/>
        <w:lang w:val="zh-CN" w:eastAsia="zh-CN" w:bidi="zh-CN"/>
      </w:rPr>
    </w:lvl>
    <w:lvl w:ilvl="8" w:tplc="25DCCD8A">
      <w:numFmt w:val="bullet"/>
      <w:lvlText w:val="•"/>
      <w:lvlJc w:val="left"/>
      <w:pPr>
        <w:ind w:left="7201" w:hanging="250"/>
      </w:pPr>
      <w:rPr>
        <w:rFonts w:hint="default"/>
        <w:lang w:val="zh-CN" w:eastAsia="zh-CN" w:bidi="zh-CN"/>
      </w:r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ao, Leo (NJ/CP1)">
    <w15:presenceInfo w15:providerId="AD" w15:userId="S::leo.cao@kpmg.com::bf9fa60b-0195-4b40-ae25-3d0c32a138ae"/>
  </w15:person>
  <w15:person w15:author="Zeng, April Y (BJ/AQPP)">
    <w15:presenceInfo w15:providerId="AD" w15:userId="S::april.y.zeng@kpmg.com::dacc354a-42c7-4fcd-8671-9d050eec0dd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822501"/>
    <w:rsid w:val="0006655B"/>
    <w:rsid w:val="00090375"/>
    <w:rsid w:val="00141406"/>
    <w:rsid w:val="00173129"/>
    <w:rsid w:val="00190D88"/>
    <w:rsid w:val="00250EAC"/>
    <w:rsid w:val="0028037A"/>
    <w:rsid w:val="002C4F5C"/>
    <w:rsid w:val="002D2C91"/>
    <w:rsid w:val="003D7770"/>
    <w:rsid w:val="0044583F"/>
    <w:rsid w:val="00450886"/>
    <w:rsid w:val="00474414"/>
    <w:rsid w:val="005D20FF"/>
    <w:rsid w:val="005F31DB"/>
    <w:rsid w:val="005F661B"/>
    <w:rsid w:val="00756693"/>
    <w:rsid w:val="007B69A3"/>
    <w:rsid w:val="00822501"/>
    <w:rsid w:val="008247BA"/>
    <w:rsid w:val="008F3F05"/>
    <w:rsid w:val="00906DAB"/>
    <w:rsid w:val="00917E80"/>
    <w:rsid w:val="00986AF7"/>
    <w:rsid w:val="00A13962"/>
    <w:rsid w:val="00AD3876"/>
    <w:rsid w:val="00B57DE7"/>
    <w:rsid w:val="00BD0C3B"/>
    <w:rsid w:val="00C027B8"/>
    <w:rsid w:val="00C416F5"/>
    <w:rsid w:val="00D81984"/>
    <w:rsid w:val="00DC1BC0"/>
    <w:rsid w:val="00EA75D4"/>
    <w:rsid w:val="00EE6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D17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lang w:val="zh-CN" w:eastAsia="zh-CN" w:bidi="zh-CN"/>
    </w:rPr>
  </w:style>
  <w:style w:type="paragraph" w:styleId="1">
    <w:name w:val="heading 1"/>
    <w:basedOn w:val="a"/>
    <w:uiPriority w:val="9"/>
    <w:qFormat/>
    <w:pPr>
      <w:spacing w:line="506" w:lineRule="exact"/>
      <w:ind w:left="1141" w:right="477"/>
      <w:jc w:val="center"/>
      <w:outlineLvl w:val="0"/>
    </w:pPr>
    <w:rPr>
      <w:rFonts w:ascii="Noto Sans CJK TC Bold" w:eastAsia="Noto Sans CJK TC Bold" w:hAnsi="Noto Sans CJK TC Bold" w:cs="Noto Sans CJK TC Bold"/>
      <w:b/>
      <w:bCs/>
      <w:sz w:val="36"/>
      <w:szCs w:val="36"/>
    </w:rPr>
  </w:style>
  <w:style w:type="paragraph" w:styleId="2">
    <w:name w:val="heading 2"/>
    <w:basedOn w:val="a"/>
    <w:uiPriority w:val="9"/>
    <w:unhideWhenUsed/>
    <w:qFormat/>
    <w:pPr>
      <w:spacing w:before="162"/>
      <w:ind w:left="679"/>
      <w:outlineLvl w:val="1"/>
    </w:pPr>
    <w:rPr>
      <w:sz w:val="28"/>
      <w:szCs w:val="28"/>
    </w:rPr>
  </w:style>
  <w:style w:type="paragraph" w:styleId="3">
    <w:name w:val="heading 3"/>
    <w:basedOn w:val="a"/>
    <w:uiPriority w:val="9"/>
    <w:unhideWhenUsed/>
    <w:qFormat/>
    <w:pPr>
      <w:spacing w:before="12"/>
      <w:ind w:right="236"/>
      <w:jc w:val="right"/>
      <w:outlineLvl w:val="2"/>
    </w:pPr>
    <w:rPr>
      <w:rFonts w:ascii="Noto Sans CJK TC Bold" w:eastAsia="Noto Sans CJK TC Bold" w:hAnsi="Noto Sans CJK TC Bold" w:cs="Noto Sans CJK TC Bold"/>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0"/>
    </w:pPr>
    <w:rPr>
      <w:sz w:val="24"/>
      <w:szCs w:val="24"/>
    </w:rPr>
  </w:style>
  <w:style w:type="paragraph" w:styleId="a4">
    <w:name w:val="List Paragraph"/>
    <w:basedOn w:val="a"/>
    <w:uiPriority w:val="1"/>
    <w:qFormat/>
    <w:pPr>
      <w:ind w:left="866" w:hanging="250"/>
    </w:pPr>
  </w:style>
  <w:style w:type="paragraph" w:customStyle="1" w:styleId="TableParagraph">
    <w:name w:val="Table Paragraph"/>
    <w:basedOn w:val="a"/>
    <w:uiPriority w:val="1"/>
    <w:qFormat/>
  </w:style>
  <w:style w:type="character" w:styleId="a5">
    <w:name w:val="annotation reference"/>
    <w:basedOn w:val="a0"/>
    <w:uiPriority w:val="99"/>
    <w:semiHidden/>
    <w:unhideWhenUsed/>
    <w:rsid w:val="00756693"/>
    <w:rPr>
      <w:sz w:val="16"/>
      <w:szCs w:val="16"/>
    </w:rPr>
  </w:style>
  <w:style w:type="paragraph" w:styleId="a6">
    <w:name w:val="annotation text"/>
    <w:basedOn w:val="a"/>
    <w:link w:val="Char"/>
    <w:uiPriority w:val="99"/>
    <w:unhideWhenUsed/>
    <w:rsid w:val="00756693"/>
    <w:rPr>
      <w:sz w:val="20"/>
      <w:szCs w:val="20"/>
    </w:rPr>
  </w:style>
  <w:style w:type="character" w:customStyle="1" w:styleId="Char">
    <w:name w:val="批注文字 Char"/>
    <w:basedOn w:val="a0"/>
    <w:link w:val="a6"/>
    <w:uiPriority w:val="99"/>
    <w:rsid w:val="00756693"/>
    <w:rPr>
      <w:rFonts w:ascii="宋体" w:eastAsia="宋体" w:hAnsi="宋体" w:cs="宋体"/>
      <w:sz w:val="20"/>
      <w:szCs w:val="20"/>
      <w:lang w:val="zh-CN" w:eastAsia="zh-CN" w:bidi="zh-CN"/>
    </w:rPr>
  </w:style>
  <w:style w:type="paragraph" w:styleId="a7">
    <w:name w:val="annotation subject"/>
    <w:basedOn w:val="a6"/>
    <w:next w:val="a6"/>
    <w:link w:val="Char0"/>
    <w:uiPriority w:val="99"/>
    <w:semiHidden/>
    <w:unhideWhenUsed/>
    <w:rsid w:val="00756693"/>
    <w:rPr>
      <w:b/>
      <w:bCs/>
    </w:rPr>
  </w:style>
  <w:style w:type="character" w:customStyle="1" w:styleId="Char0">
    <w:name w:val="批注主题 Char"/>
    <w:basedOn w:val="Char"/>
    <w:link w:val="a7"/>
    <w:uiPriority w:val="99"/>
    <w:semiHidden/>
    <w:rsid w:val="00756693"/>
    <w:rPr>
      <w:rFonts w:ascii="宋体" w:eastAsia="宋体" w:hAnsi="宋体" w:cs="宋体"/>
      <w:b/>
      <w:bCs/>
      <w:sz w:val="20"/>
      <w:szCs w:val="20"/>
      <w:lang w:val="zh-CN" w:eastAsia="zh-CN" w:bidi="zh-CN"/>
    </w:rPr>
  </w:style>
  <w:style w:type="paragraph" w:styleId="a8">
    <w:name w:val="Revision"/>
    <w:hidden/>
    <w:uiPriority w:val="99"/>
    <w:semiHidden/>
    <w:rsid w:val="00474414"/>
    <w:pPr>
      <w:widowControl/>
      <w:autoSpaceDE/>
      <w:autoSpaceDN/>
    </w:pPr>
    <w:rPr>
      <w:rFonts w:ascii="宋体" w:eastAsia="宋体" w:hAnsi="宋体" w:cs="宋体"/>
      <w:lang w:val="zh-CN" w:eastAsia="zh-CN" w:bidi="zh-CN"/>
    </w:rPr>
  </w:style>
  <w:style w:type="paragraph" w:styleId="a9">
    <w:name w:val="header"/>
    <w:basedOn w:val="a"/>
    <w:link w:val="Char1"/>
    <w:uiPriority w:val="99"/>
    <w:unhideWhenUsed/>
    <w:rsid w:val="0009037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9"/>
    <w:uiPriority w:val="99"/>
    <w:rsid w:val="00090375"/>
    <w:rPr>
      <w:rFonts w:ascii="宋体" w:eastAsia="宋体" w:hAnsi="宋体" w:cs="宋体"/>
      <w:sz w:val="18"/>
      <w:szCs w:val="18"/>
      <w:lang w:val="zh-CN" w:eastAsia="zh-CN" w:bidi="zh-CN"/>
    </w:rPr>
  </w:style>
  <w:style w:type="paragraph" w:styleId="aa">
    <w:name w:val="footer"/>
    <w:basedOn w:val="a"/>
    <w:link w:val="Char2"/>
    <w:uiPriority w:val="99"/>
    <w:unhideWhenUsed/>
    <w:rsid w:val="00090375"/>
    <w:pPr>
      <w:tabs>
        <w:tab w:val="center" w:pos="4153"/>
        <w:tab w:val="right" w:pos="8306"/>
      </w:tabs>
      <w:snapToGrid w:val="0"/>
    </w:pPr>
    <w:rPr>
      <w:sz w:val="18"/>
      <w:szCs w:val="18"/>
    </w:rPr>
  </w:style>
  <w:style w:type="character" w:customStyle="1" w:styleId="Char2">
    <w:name w:val="页脚 Char"/>
    <w:basedOn w:val="a0"/>
    <w:link w:val="aa"/>
    <w:uiPriority w:val="99"/>
    <w:rsid w:val="00090375"/>
    <w:rPr>
      <w:rFonts w:ascii="宋体" w:eastAsia="宋体" w:hAnsi="宋体" w:cs="宋体"/>
      <w:sz w:val="18"/>
      <w:szCs w:val="18"/>
      <w:lang w:val="zh-CN" w:eastAsia="zh-CN" w:bidi="zh-CN"/>
    </w:rPr>
  </w:style>
  <w:style w:type="paragraph" w:styleId="ab">
    <w:name w:val="Balloon Text"/>
    <w:basedOn w:val="a"/>
    <w:link w:val="Char3"/>
    <w:uiPriority w:val="99"/>
    <w:semiHidden/>
    <w:unhideWhenUsed/>
    <w:rsid w:val="008F3F05"/>
    <w:rPr>
      <w:sz w:val="18"/>
      <w:szCs w:val="18"/>
    </w:rPr>
  </w:style>
  <w:style w:type="character" w:customStyle="1" w:styleId="Char3">
    <w:name w:val="批注框文本 Char"/>
    <w:basedOn w:val="a0"/>
    <w:link w:val="ab"/>
    <w:uiPriority w:val="99"/>
    <w:semiHidden/>
    <w:rsid w:val="008F3F05"/>
    <w:rPr>
      <w:rFonts w:ascii="宋体" w:eastAsia="宋体" w:hAnsi="宋体" w:cs="宋体"/>
      <w:sz w:val="18"/>
      <w:szCs w:val="18"/>
      <w:lang w:val="zh-CN" w:eastAsia="zh-CN" w:bidi="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6DE6F7C2BBF24EA5CEEF332D64B3FD" ma:contentTypeVersion="" ma:contentTypeDescription="Create a new document." ma:contentTypeScope="" ma:versionID="ee8ace7e7b4ab46528318d478b9f430c">
  <xsd:schema xmlns:xsd="http://www.w3.org/2001/XMLSchema" xmlns:xs="http://www.w3.org/2001/XMLSchema" xmlns:p="http://schemas.microsoft.com/office/2006/metadata/properties" xmlns:ns1="http://schemas.microsoft.com/sharepoint/v3" xmlns:ns2="61c59613-fa3d-49ac-a488-29be1c5cd5ec" targetNamespace="http://schemas.microsoft.com/office/2006/metadata/properties" ma:root="true" ma:fieldsID="facab81b0f108df44d0d1ce77558c797" ns1:_="" ns2:_="">
    <xsd:import namespace="http://schemas.microsoft.com/sharepoint/v3"/>
    <xsd:import namespace="61c59613-fa3d-49ac-a488-29be1c5cd5ec"/>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4"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5"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c59613-fa3d-49ac-a488-29be1c5cd5e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CCAAD9-4C3E-4DA1-B2CD-061C6D3D4C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c59613-fa3d-49ac-a488-29be1c5cd5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CFB00B-3B10-4D0C-BBE8-79FABDEB234A}">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1A6651B8-CD69-47BD-817E-FA27921363A6}">
  <ds:schemaRefs>
    <ds:schemaRef ds:uri="http://schemas.microsoft.com/sharepoint/v3/contenttype/forms"/>
  </ds:schemaRefs>
</ds:datastoreItem>
</file>

<file path=customXml/itemProps4.xml><?xml version="1.0" encoding="utf-8"?>
<ds:datastoreItem xmlns:ds="http://schemas.openxmlformats.org/officeDocument/2006/customXml" ds:itemID="{CC582022-710B-4644-A7D3-E2D9C91FD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4</Pages>
  <Words>395</Words>
  <Characters>2252</Characters>
  <Application>Microsoft Office Word</Application>
  <DocSecurity>0</DocSecurity>
  <Lines>18</Lines>
  <Paragraphs>5</Paragraphs>
  <ScaleCrop>false</ScaleCrop>
  <Company/>
  <LinksUpToDate>false</LinksUpToDate>
  <CharactersWithSpaces>2642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NCSH fang.xin 方欣</dc:creator>
  <cp:lastModifiedBy>邱晓峰</cp:lastModifiedBy>
  <cp:revision>17</cp:revision>
  <dcterms:created xsi:type="dcterms:W3CDTF">2024-03-28T02:15:00Z</dcterms:created>
  <dcterms:modified xsi:type="dcterms:W3CDTF">2024-03-28T06:14:00Z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2024-03-11T00:00:00Z</vt:filetime>
  </property>
  <property fmtid="{D5CDD505-2E9C-101B-9397-08002B2CF9AE}" pid="3" name="Creator">
    <vt:lpwstr>Microsoft® Word 2016</vt:lpwstr>
  </property>
  <property fmtid="{D5CDD505-2E9C-101B-9397-08002B2CF9AE}" pid="4" name="LastSaved">
    <vt:filetime>2024-03-12T00:00:00Z</vt:filetime>
  </property>
  <property fmtid="{D5CDD505-2E9C-101B-9397-08002B2CF9AE}" pid="5" name="ContentTypeId">
    <vt:lpwstr>0x010100FF6DE6F7C2BBF24EA5CEEF332D64B3FD</vt:lpwstr>
  </property>
</Properties>
</file>