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020E" w:rsidRDefault="00285355">
      <w:pPr>
        <w:adjustRightInd w:val="0"/>
        <w:snapToGrid w:val="0"/>
        <w:spacing w:line="360" w:lineRule="auto"/>
        <w:jc w:val="center"/>
        <w:rPr>
          <w:rFonts w:ascii="宋体" w:hAnsi="宋体" w:cs="宋体"/>
          <w:b/>
          <w:sz w:val="24"/>
        </w:rPr>
      </w:pPr>
      <w:r>
        <w:rPr>
          <w:rFonts w:ascii="宋体" w:hAnsi="宋体" w:cs="宋体" w:hint="eastAsia"/>
          <w:b/>
          <w:sz w:val="24"/>
        </w:rPr>
        <w:t>股票简称：宁沪高速        股票代码：600377         编号：临2023-0</w:t>
      </w:r>
      <w:r w:rsidR="00FF7146">
        <w:rPr>
          <w:rFonts w:ascii="宋体" w:hAnsi="宋体" w:cs="宋体" w:hint="eastAsia"/>
          <w:b/>
          <w:sz w:val="24"/>
        </w:rPr>
        <w:t>22</w:t>
      </w:r>
    </w:p>
    <w:p w:rsidR="004D020E" w:rsidRDefault="004D020E">
      <w:pPr>
        <w:adjustRightInd w:val="0"/>
        <w:snapToGrid w:val="0"/>
        <w:spacing w:line="360" w:lineRule="auto"/>
        <w:jc w:val="center"/>
        <w:rPr>
          <w:rFonts w:ascii="宋体" w:hAnsi="宋体" w:cs="宋体"/>
          <w:b/>
          <w:sz w:val="32"/>
          <w:szCs w:val="32"/>
        </w:rPr>
      </w:pPr>
    </w:p>
    <w:p w:rsidR="004D020E" w:rsidRDefault="00285355">
      <w:pPr>
        <w:adjustRightInd w:val="0"/>
        <w:snapToGrid w:val="0"/>
        <w:spacing w:line="360" w:lineRule="auto"/>
        <w:jc w:val="center"/>
        <w:rPr>
          <w:rFonts w:ascii="宋体" w:hAnsi="宋体" w:cs="宋体"/>
          <w:b/>
          <w:sz w:val="28"/>
          <w:szCs w:val="28"/>
        </w:rPr>
      </w:pPr>
      <w:r>
        <w:rPr>
          <w:rFonts w:ascii="宋体" w:hAnsi="宋体" w:cs="宋体" w:hint="eastAsia"/>
          <w:b/>
          <w:sz w:val="28"/>
          <w:szCs w:val="28"/>
        </w:rPr>
        <w:t>江苏宁沪高速公路股份有限公司</w:t>
      </w:r>
    </w:p>
    <w:p w:rsidR="004D020E" w:rsidRDefault="00285355">
      <w:pPr>
        <w:adjustRightInd w:val="0"/>
        <w:snapToGrid w:val="0"/>
        <w:spacing w:line="360" w:lineRule="auto"/>
        <w:jc w:val="center"/>
        <w:rPr>
          <w:rFonts w:ascii="宋体" w:hAnsi="宋体" w:cs="宋体"/>
          <w:b/>
          <w:sz w:val="28"/>
          <w:szCs w:val="28"/>
        </w:rPr>
      </w:pPr>
      <w:r>
        <w:rPr>
          <w:rFonts w:ascii="宋体" w:hAnsi="宋体" w:cs="宋体" w:hint="eastAsia"/>
          <w:b/>
          <w:sz w:val="28"/>
          <w:szCs w:val="28"/>
        </w:rPr>
        <w:t>第十届监事会第十</w:t>
      </w:r>
      <w:r w:rsidR="00FF7146">
        <w:rPr>
          <w:rFonts w:ascii="宋体" w:hAnsi="宋体" w:cs="宋体" w:hint="eastAsia"/>
          <w:b/>
          <w:sz w:val="28"/>
          <w:szCs w:val="28"/>
        </w:rPr>
        <w:t>六</w:t>
      </w:r>
      <w:r>
        <w:rPr>
          <w:rFonts w:ascii="宋体" w:hAnsi="宋体" w:cs="宋体" w:hint="eastAsia"/>
          <w:b/>
          <w:sz w:val="28"/>
          <w:szCs w:val="28"/>
        </w:rPr>
        <w:t>次会议决议公告</w:t>
      </w:r>
    </w:p>
    <w:p w:rsidR="004D020E" w:rsidRDefault="00285355">
      <w:pPr>
        <w:adjustRightInd w:val="0"/>
        <w:snapToGrid w:val="0"/>
        <w:spacing w:line="360" w:lineRule="auto"/>
        <w:ind w:firstLine="400"/>
        <w:rPr>
          <w:rFonts w:ascii="仿宋_GB2312" w:eastAsia="仿宋_GB2312" w:hAnsi="宋体"/>
          <w:sz w:val="24"/>
        </w:rPr>
      </w:pPr>
      <w:r>
        <w:rPr>
          <w:rFonts w:ascii="仿宋_GB2312" w:eastAsia="仿宋_GB2312" w:hAnsi="宋体" w:hint="eastAsia"/>
          <w:noProof/>
          <w:sz w:val="20"/>
        </w:rPr>
        <mc:AlternateContent>
          <mc:Choice Requires="wps">
            <w:drawing>
              <wp:anchor distT="0" distB="0" distL="114300" distR="114300" simplePos="0" relativeHeight="251659264" behindDoc="0" locked="0" layoutInCell="1" allowOverlap="1">
                <wp:simplePos x="0" y="0"/>
                <wp:positionH relativeFrom="column">
                  <wp:posOffset>76200</wp:posOffset>
                </wp:positionH>
                <wp:positionV relativeFrom="paragraph">
                  <wp:posOffset>2540</wp:posOffset>
                </wp:positionV>
                <wp:extent cx="5286375" cy="685800"/>
                <wp:effectExtent l="4445" t="4445" r="5080" b="1460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86375" cy="685800"/>
                        </a:xfrm>
                        <a:prstGeom prst="rect">
                          <a:avLst/>
                        </a:prstGeom>
                        <a:solidFill>
                          <a:srgbClr val="FFFFFF"/>
                        </a:solidFill>
                        <a:ln w="9525">
                          <a:solidFill>
                            <a:srgbClr val="000000"/>
                          </a:solidFill>
                          <a:miter lim="800000"/>
                        </a:ln>
                      </wps:spPr>
                      <wps:txbx>
                        <w:txbxContent>
                          <w:p w:rsidR="004D020E" w:rsidRDefault="00285355">
                            <w:pPr>
                              <w:spacing w:line="360" w:lineRule="auto"/>
                              <w:rPr>
                                <w:rFonts w:ascii="宋体" w:hAnsi="宋体" w:cs="宋体"/>
                                <w:b/>
                                <w:sz w:val="24"/>
                              </w:rPr>
                            </w:pPr>
                            <w:r>
                              <w:rPr>
                                <w:rFonts w:ascii="宋体" w:hAnsi="宋体" w:cs="宋体" w:hint="eastAsia"/>
                                <w:b/>
                                <w:sz w:val="24"/>
                              </w:rPr>
                              <w:t>本公司监事会及</w:t>
                            </w:r>
                            <w:r>
                              <w:rPr>
                                <w:rFonts w:ascii="宋体" w:hAnsi="宋体" w:cs="宋体" w:hint="eastAsia"/>
                                <w:b/>
                                <w:color w:val="000000"/>
                                <w:kern w:val="0"/>
                                <w:sz w:val="24"/>
                              </w:rPr>
                              <w:t>全体监事保证本公告内容不存在任何虚假记载、误导性陈述或者重大遗漏，并对其内容的真实性、准确性和完整性承担</w:t>
                            </w:r>
                            <w:r w:rsidR="002179EF">
                              <w:rPr>
                                <w:rFonts w:ascii="宋体" w:hAnsi="宋体" w:cs="宋体" w:hint="eastAsia"/>
                                <w:b/>
                                <w:color w:val="000000"/>
                                <w:kern w:val="0"/>
                                <w:sz w:val="24"/>
                              </w:rPr>
                              <w:t>法律</w:t>
                            </w:r>
                            <w:r>
                              <w:rPr>
                                <w:rFonts w:ascii="宋体" w:hAnsi="宋体" w:cs="宋体" w:hint="eastAsia"/>
                                <w:b/>
                                <w:color w:val="000000"/>
                                <w:kern w:val="0"/>
                                <w:sz w:val="24"/>
                              </w:rPr>
                              <w:t>责任。</w:t>
                            </w:r>
                          </w:p>
                        </w:txbxContent>
                      </wps:txbx>
                      <wps:bodyPr rot="0" vert="horz" wrap="square" lIns="91440" tIns="45720" rIns="91440" bIns="45720" anchor="t" anchorCtr="0" upright="1"/>
                    </wps:wsp>
                  </a:graphicData>
                </a:graphic>
              </wp:anchor>
            </w:drawing>
          </mc:Choice>
          <mc:Fallback>
            <w:pict>
              <v:rect id="Rectangle 2" o:spid="_x0000_s1026" style="position:absolute;left:0;text-align:left;margin-left:6pt;margin-top:.2pt;width:416.25pt;height:5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">
                <v:textbox>
                  <w:txbxContent>
                    <w:p w:rsidR="004D020E" w:rsidRDefault="00285355">
                      <w:pPr>
                        <w:spacing w:line="360" w:lineRule="auto"/>
                        <w:rPr>
                          <w:rFonts w:ascii="宋体" w:hAnsi="宋体" w:cs="宋体"/>
                          <w:b/>
                          <w:sz w:val="24"/>
                        </w:rPr>
                      </w:pPr>
                      <w:r>
                        <w:rPr>
                          <w:rFonts w:ascii="宋体" w:hAnsi="宋体" w:cs="宋体" w:hint="eastAsia"/>
                          <w:b/>
                          <w:sz w:val="24"/>
                        </w:rPr>
                        <w:t>本公司监事会及</w:t>
                      </w:r>
                      <w:r>
                        <w:rPr>
                          <w:rFonts w:ascii="宋体" w:hAnsi="宋体" w:cs="宋体" w:hint="eastAsia"/>
                          <w:b/>
                          <w:color w:val="000000"/>
                          <w:kern w:val="0"/>
                          <w:sz w:val="24"/>
                        </w:rPr>
                        <w:t>全体监事保证本公告内容不存在任何虚假记载、误导性陈述或者重大遗漏，并对其内容的真实性、准确性和完整性承担</w:t>
                      </w:r>
                      <w:r w:rsidR="002179EF">
                        <w:rPr>
                          <w:rFonts w:ascii="宋体" w:hAnsi="宋体" w:cs="宋体" w:hint="eastAsia"/>
                          <w:b/>
                          <w:color w:val="000000"/>
                          <w:kern w:val="0"/>
                          <w:sz w:val="24"/>
                        </w:rPr>
                        <w:t>法律</w:t>
                      </w:r>
                      <w:r>
                        <w:rPr>
                          <w:rFonts w:ascii="宋体" w:hAnsi="宋体" w:cs="宋体" w:hint="eastAsia"/>
                          <w:b/>
                          <w:color w:val="000000"/>
                          <w:kern w:val="0"/>
                          <w:sz w:val="24"/>
                        </w:rPr>
                        <w:t>责任。</w:t>
                      </w:r>
                    </w:p>
                  </w:txbxContent>
                </v:textbox>
              </v:rect>
            </w:pict>
          </mc:Fallback>
        </mc:AlternateContent>
      </w:r>
    </w:p>
    <w:p w:rsidR="004D020E" w:rsidRDefault="004D020E">
      <w:pPr>
        <w:adjustRightInd w:val="0"/>
        <w:snapToGrid w:val="0"/>
        <w:spacing w:line="360" w:lineRule="auto"/>
        <w:ind w:firstLineChars="200" w:firstLine="200"/>
        <w:rPr>
          <w:rFonts w:ascii="仿宋_GB2312" w:eastAsia="仿宋_GB2312" w:hAnsi="宋体"/>
          <w:sz w:val="10"/>
          <w:szCs w:val="10"/>
        </w:rPr>
      </w:pPr>
    </w:p>
    <w:p w:rsidR="004D020E" w:rsidRDefault="004D020E">
      <w:pPr>
        <w:autoSpaceDE w:val="0"/>
        <w:autoSpaceDN w:val="0"/>
        <w:adjustRightInd w:val="0"/>
        <w:snapToGrid w:val="0"/>
        <w:spacing w:line="360" w:lineRule="auto"/>
        <w:jc w:val="left"/>
        <w:rPr>
          <w:rFonts w:ascii="仿宋_GB2312" w:eastAsia="仿宋_GB2312" w:hAnsi="宋体"/>
          <w:b/>
          <w:sz w:val="24"/>
        </w:rPr>
      </w:pPr>
    </w:p>
    <w:p w:rsidR="004D020E" w:rsidRPr="00FF7146" w:rsidRDefault="004D020E">
      <w:pPr>
        <w:autoSpaceDE w:val="0"/>
        <w:autoSpaceDN w:val="0"/>
        <w:adjustRightInd w:val="0"/>
        <w:snapToGrid w:val="0"/>
        <w:spacing w:line="360" w:lineRule="auto"/>
        <w:jc w:val="left"/>
        <w:rPr>
          <w:rFonts w:ascii="仿宋_GB2312" w:eastAsia="仿宋_GB2312" w:hAnsi="宋体"/>
          <w:b/>
          <w:sz w:val="24"/>
        </w:rPr>
      </w:pPr>
    </w:p>
    <w:p w:rsidR="004D020E" w:rsidRDefault="00285355">
      <w:pPr>
        <w:autoSpaceDE w:val="0"/>
        <w:autoSpaceDN w:val="0"/>
        <w:adjustRightInd w:val="0"/>
        <w:snapToGrid w:val="0"/>
        <w:spacing w:line="360" w:lineRule="auto"/>
        <w:jc w:val="left"/>
        <w:rPr>
          <w:b/>
          <w:sz w:val="24"/>
        </w:rPr>
      </w:pPr>
      <w:r>
        <w:rPr>
          <w:b/>
          <w:sz w:val="24"/>
        </w:rPr>
        <w:t>一、会议召开情况</w:t>
      </w:r>
      <w:r>
        <w:rPr>
          <w:b/>
          <w:sz w:val="24"/>
        </w:rPr>
        <w:t xml:space="preserve"> </w:t>
      </w:r>
    </w:p>
    <w:p w:rsidR="004D020E" w:rsidRDefault="00285355" w:rsidP="004905AE">
      <w:pPr>
        <w:pStyle w:val="a9"/>
        <w:autoSpaceDE w:val="0"/>
        <w:autoSpaceDN w:val="0"/>
        <w:adjustRightInd w:val="0"/>
        <w:snapToGrid w:val="0"/>
        <w:spacing w:line="360" w:lineRule="auto"/>
        <w:ind w:firstLine="480"/>
        <w:jc w:val="left"/>
        <w:rPr>
          <w:rFonts w:ascii="宋体" w:hAnsi="宋体" w:cs="宋体"/>
          <w:sz w:val="24"/>
        </w:rPr>
      </w:pPr>
      <w:r>
        <w:rPr>
          <w:rFonts w:ascii="宋体" w:hAnsi="宋体" w:cs="宋体" w:hint="eastAsia"/>
          <w:sz w:val="24"/>
        </w:rPr>
        <w:t>（一）江苏宁沪高速公路股份有限公司（以下简称“本公司”）第十届监事会第十</w:t>
      </w:r>
      <w:r w:rsidR="00FF7146">
        <w:rPr>
          <w:rFonts w:ascii="宋体" w:hAnsi="宋体" w:cs="宋体" w:hint="eastAsia"/>
          <w:sz w:val="24"/>
        </w:rPr>
        <w:t>六</w:t>
      </w:r>
      <w:r>
        <w:rPr>
          <w:rFonts w:ascii="宋体" w:hAnsi="宋体" w:cs="宋体" w:hint="eastAsia"/>
          <w:sz w:val="24"/>
        </w:rPr>
        <w:t>次会议（以下简称“会议”）于2023年</w:t>
      </w:r>
      <w:r w:rsidR="00FF7146">
        <w:rPr>
          <w:rFonts w:ascii="宋体" w:hAnsi="宋体" w:cs="宋体" w:hint="eastAsia"/>
          <w:sz w:val="24"/>
        </w:rPr>
        <w:t>4</w:t>
      </w:r>
      <w:r>
        <w:rPr>
          <w:rFonts w:ascii="宋体" w:hAnsi="宋体" w:cs="宋体" w:hint="eastAsia"/>
          <w:sz w:val="24"/>
        </w:rPr>
        <w:t>月</w:t>
      </w:r>
      <w:r w:rsidR="007F52A7">
        <w:rPr>
          <w:rFonts w:ascii="宋体" w:hAnsi="宋体" w:cs="宋体" w:hint="eastAsia"/>
          <w:sz w:val="24"/>
        </w:rPr>
        <w:t>2</w:t>
      </w:r>
      <w:r w:rsidR="00FF7146">
        <w:rPr>
          <w:rFonts w:ascii="宋体" w:hAnsi="宋体" w:cs="宋体" w:hint="eastAsia"/>
          <w:sz w:val="24"/>
        </w:rPr>
        <w:t>8</w:t>
      </w:r>
      <w:r>
        <w:rPr>
          <w:rFonts w:ascii="宋体" w:hAnsi="宋体" w:cs="宋体" w:hint="eastAsia"/>
          <w:sz w:val="24"/>
        </w:rPr>
        <w:t>日在南京市仙林大道6号本公司2号楼会议室以现场会议及视频会议相结合的方式召开，会议由监事会主席杨世威先生主持。</w:t>
      </w:r>
    </w:p>
    <w:p w:rsidR="004D020E" w:rsidRDefault="00285355" w:rsidP="004905AE">
      <w:pPr>
        <w:pStyle w:val="a9"/>
        <w:autoSpaceDE w:val="0"/>
        <w:autoSpaceDN w:val="0"/>
        <w:adjustRightInd w:val="0"/>
        <w:snapToGrid w:val="0"/>
        <w:spacing w:line="360" w:lineRule="auto"/>
        <w:ind w:firstLine="480"/>
        <w:jc w:val="left"/>
        <w:rPr>
          <w:rFonts w:ascii="宋体" w:hAnsi="宋体" w:cs="宋体"/>
          <w:sz w:val="24"/>
          <w:highlight w:val="yellow"/>
        </w:rPr>
      </w:pPr>
      <w:r>
        <w:rPr>
          <w:rFonts w:ascii="宋体" w:hAnsi="宋体" w:cs="宋体" w:hint="eastAsia"/>
          <w:sz w:val="24"/>
        </w:rPr>
        <w:t>（二）会议通知及材料以邮件、传真的方式向全体监事发出。</w:t>
      </w:r>
    </w:p>
    <w:p w:rsidR="004D020E" w:rsidRDefault="00285355" w:rsidP="004905AE">
      <w:pPr>
        <w:pStyle w:val="a9"/>
        <w:autoSpaceDE w:val="0"/>
        <w:autoSpaceDN w:val="0"/>
        <w:adjustRightInd w:val="0"/>
        <w:snapToGrid w:val="0"/>
        <w:spacing w:line="360" w:lineRule="auto"/>
        <w:ind w:firstLine="480"/>
        <w:jc w:val="left"/>
        <w:rPr>
          <w:rFonts w:ascii="宋体" w:hAnsi="宋体" w:cs="宋体"/>
          <w:sz w:val="24"/>
        </w:rPr>
      </w:pPr>
      <w:r>
        <w:rPr>
          <w:rFonts w:ascii="宋体" w:hAnsi="宋体" w:cs="宋体" w:hint="eastAsia"/>
          <w:sz w:val="24"/>
        </w:rPr>
        <w:t>（三）会议应到监事5人，会议实际出席监事5人。董事会秘书列席了本次会议。</w:t>
      </w:r>
    </w:p>
    <w:p w:rsidR="004D020E" w:rsidRDefault="00285355" w:rsidP="004905AE">
      <w:pPr>
        <w:pStyle w:val="a9"/>
        <w:autoSpaceDE w:val="0"/>
        <w:autoSpaceDN w:val="0"/>
        <w:adjustRightInd w:val="0"/>
        <w:snapToGrid w:val="0"/>
        <w:spacing w:line="360" w:lineRule="auto"/>
        <w:ind w:firstLine="480"/>
        <w:jc w:val="left"/>
        <w:rPr>
          <w:rFonts w:ascii="宋体" w:hAnsi="宋体" w:cs="宋体"/>
          <w:sz w:val="24"/>
        </w:rPr>
      </w:pPr>
      <w:r>
        <w:rPr>
          <w:rFonts w:ascii="宋体" w:hAnsi="宋体" w:cs="宋体" w:hint="eastAsia"/>
          <w:sz w:val="24"/>
        </w:rPr>
        <w:t>（四）会议的召开符合《公司法》及本公司《章程》的有关规定，会议决议为有效决议。</w:t>
      </w:r>
    </w:p>
    <w:p w:rsidR="004D020E" w:rsidRDefault="004D020E">
      <w:pPr>
        <w:pStyle w:val="a9"/>
        <w:autoSpaceDE w:val="0"/>
        <w:autoSpaceDN w:val="0"/>
        <w:adjustRightInd w:val="0"/>
        <w:snapToGrid w:val="0"/>
        <w:spacing w:line="360" w:lineRule="auto"/>
        <w:ind w:firstLineChars="50" w:firstLine="120"/>
        <w:jc w:val="left"/>
        <w:rPr>
          <w:rFonts w:ascii="宋体" w:hAnsi="宋体" w:cs="宋体"/>
          <w:sz w:val="24"/>
        </w:rPr>
      </w:pPr>
    </w:p>
    <w:p w:rsidR="004D020E" w:rsidRDefault="00285355">
      <w:pPr>
        <w:pStyle w:val="a9"/>
        <w:autoSpaceDE w:val="0"/>
        <w:autoSpaceDN w:val="0"/>
        <w:adjustRightInd w:val="0"/>
        <w:snapToGrid w:val="0"/>
        <w:spacing w:line="360" w:lineRule="auto"/>
        <w:ind w:firstLineChars="50" w:firstLine="120"/>
        <w:jc w:val="left"/>
        <w:rPr>
          <w:rFonts w:ascii="宋体" w:hAnsi="宋体" w:cs="宋体"/>
          <w:b/>
          <w:sz w:val="24"/>
        </w:rPr>
      </w:pPr>
      <w:r>
        <w:rPr>
          <w:rFonts w:ascii="宋体" w:hAnsi="宋体" w:cs="宋体" w:hint="eastAsia"/>
          <w:b/>
          <w:sz w:val="24"/>
        </w:rPr>
        <w:t>二、会议审议情况</w:t>
      </w:r>
    </w:p>
    <w:p w:rsidR="004D020E" w:rsidRDefault="00285355" w:rsidP="004905AE">
      <w:pPr>
        <w:pStyle w:val="a9"/>
        <w:autoSpaceDE w:val="0"/>
        <w:autoSpaceDN w:val="0"/>
        <w:adjustRightInd w:val="0"/>
        <w:snapToGrid w:val="0"/>
        <w:spacing w:line="360" w:lineRule="auto"/>
        <w:ind w:firstLine="482"/>
        <w:jc w:val="left"/>
        <w:rPr>
          <w:rFonts w:ascii="宋体" w:hAnsi="宋体" w:cs="宋体"/>
          <w:b/>
          <w:sz w:val="24"/>
        </w:rPr>
      </w:pPr>
      <w:r>
        <w:rPr>
          <w:rFonts w:ascii="宋体" w:hAnsi="宋体" w:cs="宋体" w:hint="eastAsia"/>
          <w:b/>
          <w:sz w:val="24"/>
        </w:rPr>
        <w:t>本次会议审议并通过如下议案：</w:t>
      </w:r>
    </w:p>
    <w:p w:rsidR="00B8060D" w:rsidRPr="00B8060D" w:rsidRDefault="00B8060D" w:rsidP="00B8060D">
      <w:pPr>
        <w:adjustRightInd w:val="0"/>
        <w:snapToGrid w:val="0"/>
        <w:spacing w:line="360" w:lineRule="auto"/>
        <w:ind w:firstLineChars="196" w:firstLine="470"/>
        <w:rPr>
          <w:rFonts w:asciiTheme="minorEastAsia" w:eastAsiaTheme="minorEastAsia" w:hAnsiTheme="minorEastAsia"/>
          <w:sz w:val="24"/>
        </w:rPr>
      </w:pPr>
      <w:r w:rsidRPr="00B8060D">
        <w:rPr>
          <w:rFonts w:asciiTheme="minorEastAsia" w:eastAsiaTheme="minorEastAsia" w:hAnsiTheme="minorEastAsia" w:hint="eastAsia"/>
          <w:sz w:val="24"/>
        </w:rPr>
        <w:t>1、审议并通过本公司2023年第一季度报告。</w:t>
      </w:r>
    </w:p>
    <w:p w:rsidR="00B8060D" w:rsidRPr="00B8060D" w:rsidRDefault="00B8060D" w:rsidP="00B8060D">
      <w:pPr>
        <w:adjustRightInd w:val="0"/>
        <w:snapToGrid w:val="0"/>
        <w:spacing w:line="360" w:lineRule="auto"/>
        <w:ind w:firstLineChars="196" w:firstLine="470"/>
        <w:rPr>
          <w:rFonts w:asciiTheme="minorEastAsia" w:eastAsiaTheme="minorEastAsia" w:hAnsiTheme="minorEastAsia"/>
          <w:sz w:val="24"/>
        </w:rPr>
      </w:pPr>
      <w:r w:rsidRPr="00B8060D">
        <w:rPr>
          <w:rFonts w:asciiTheme="minorEastAsia" w:eastAsiaTheme="minorEastAsia" w:hAnsiTheme="minorEastAsia" w:hint="eastAsia"/>
          <w:sz w:val="24"/>
        </w:rPr>
        <w:t>全体监事一致认为，本公司2023年第一季度报告编制和审议程序符合法律、法规、本公司《章程》和本公司内部管理制度的各项规定；一季度报告的内容和格式也符合中国证监会和证券交易所的各项规定；报告所包含的信息能从各个方面真实地反映出本公司2023年一季度的经营管理和财务状况；并没有发现参与本公司2023年一季度报告编制和审议的人员有违反保密规定的行为。</w:t>
      </w:r>
    </w:p>
    <w:p w:rsidR="00B8060D" w:rsidRPr="00B8060D" w:rsidRDefault="00B8060D" w:rsidP="00B8060D">
      <w:pPr>
        <w:adjustRightInd w:val="0"/>
        <w:snapToGrid w:val="0"/>
        <w:spacing w:line="360" w:lineRule="auto"/>
        <w:ind w:firstLineChars="196" w:firstLine="472"/>
        <w:rPr>
          <w:rFonts w:asciiTheme="minorEastAsia" w:eastAsiaTheme="minorEastAsia" w:hAnsiTheme="minorEastAsia"/>
          <w:b/>
          <w:sz w:val="24"/>
        </w:rPr>
      </w:pPr>
      <w:r w:rsidRPr="00B8060D">
        <w:rPr>
          <w:rFonts w:asciiTheme="minorEastAsia" w:eastAsiaTheme="minorEastAsia" w:hAnsiTheme="minorEastAsia" w:hint="eastAsia"/>
          <w:b/>
          <w:sz w:val="24"/>
        </w:rPr>
        <w:t>表决结果：同意5票；反对0票；弃权0票。</w:t>
      </w:r>
    </w:p>
    <w:p w:rsidR="00B8060D" w:rsidRPr="00B8060D" w:rsidRDefault="00B8060D" w:rsidP="00B8060D">
      <w:pPr>
        <w:adjustRightInd w:val="0"/>
        <w:snapToGrid w:val="0"/>
        <w:spacing w:line="360" w:lineRule="auto"/>
        <w:ind w:firstLineChars="196" w:firstLine="472"/>
        <w:rPr>
          <w:rFonts w:asciiTheme="minorEastAsia" w:eastAsiaTheme="minorEastAsia" w:hAnsiTheme="minorEastAsia"/>
          <w:b/>
          <w:sz w:val="24"/>
        </w:rPr>
      </w:pPr>
      <w:r w:rsidRPr="00B8060D">
        <w:rPr>
          <w:rFonts w:asciiTheme="minorEastAsia" w:eastAsiaTheme="minorEastAsia" w:hAnsiTheme="minorEastAsia" w:hint="eastAsia"/>
          <w:b/>
          <w:sz w:val="24"/>
        </w:rPr>
        <w:t>此议案获得通过。</w:t>
      </w:r>
    </w:p>
    <w:p w:rsidR="00B8060D" w:rsidRPr="00B8060D" w:rsidRDefault="00B8060D" w:rsidP="00B8060D">
      <w:pPr>
        <w:adjustRightInd w:val="0"/>
        <w:snapToGrid w:val="0"/>
        <w:spacing w:line="360" w:lineRule="auto"/>
        <w:ind w:firstLineChars="196" w:firstLine="470"/>
        <w:rPr>
          <w:rFonts w:asciiTheme="minorEastAsia" w:eastAsiaTheme="minorEastAsia" w:hAnsiTheme="minorEastAsia"/>
          <w:sz w:val="24"/>
        </w:rPr>
      </w:pPr>
    </w:p>
    <w:p w:rsidR="00B8060D" w:rsidRPr="00B8060D" w:rsidRDefault="00B8060D" w:rsidP="00B8060D">
      <w:pPr>
        <w:adjustRightInd w:val="0"/>
        <w:snapToGrid w:val="0"/>
        <w:spacing w:line="360" w:lineRule="auto"/>
        <w:ind w:firstLineChars="196" w:firstLine="470"/>
        <w:rPr>
          <w:rFonts w:asciiTheme="minorEastAsia" w:eastAsiaTheme="minorEastAsia" w:hAnsiTheme="minorEastAsia"/>
          <w:sz w:val="24"/>
        </w:rPr>
      </w:pPr>
      <w:r w:rsidRPr="00B8060D">
        <w:rPr>
          <w:rFonts w:asciiTheme="minorEastAsia" w:eastAsiaTheme="minorEastAsia" w:hAnsiTheme="minorEastAsia" w:hint="eastAsia"/>
          <w:sz w:val="24"/>
        </w:rPr>
        <w:lastRenderedPageBreak/>
        <w:t>2、审议并通过《关于本公司全资子公司江苏云杉清洁能源投资控股有限公司收购三峡新能源南通有限公司4%股权的议案》。</w:t>
      </w:r>
    </w:p>
    <w:p w:rsidR="00B8060D" w:rsidRPr="00B8060D" w:rsidRDefault="00B8060D" w:rsidP="00B8060D">
      <w:pPr>
        <w:adjustRightInd w:val="0"/>
        <w:snapToGrid w:val="0"/>
        <w:spacing w:line="360" w:lineRule="auto"/>
        <w:ind w:firstLineChars="196" w:firstLine="472"/>
        <w:rPr>
          <w:rFonts w:asciiTheme="minorEastAsia" w:eastAsiaTheme="minorEastAsia" w:hAnsiTheme="minorEastAsia"/>
          <w:b/>
          <w:sz w:val="24"/>
        </w:rPr>
      </w:pPr>
      <w:r w:rsidRPr="00B8060D">
        <w:rPr>
          <w:rFonts w:asciiTheme="minorEastAsia" w:eastAsiaTheme="minorEastAsia" w:hAnsiTheme="minorEastAsia" w:hint="eastAsia"/>
          <w:b/>
          <w:sz w:val="24"/>
        </w:rPr>
        <w:t>表决结果：同意5票；反对0票；弃权0票。</w:t>
      </w:r>
    </w:p>
    <w:p w:rsidR="00B8060D" w:rsidRPr="00B8060D" w:rsidRDefault="00B8060D" w:rsidP="00B8060D">
      <w:pPr>
        <w:adjustRightInd w:val="0"/>
        <w:snapToGrid w:val="0"/>
        <w:spacing w:line="360" w:lineRule="auto"/>
        <w:ind w:firstLineChars="196" w:firstLine="472"/>
        <w:rPr>
          <w:rFonts w:asciiTheme="minorEastAsia" w:eastAsiaTheme="minorEastAsia" w:hAnsiTheme="minorEastAsia"/>
          <w:sz w:val="24"/>
        </w:rPr>
      </w:pPr>
      <w:r w:rsidRPr="00B8060D">
        <w:rPr>
          <w:rFonts w:asciiTheme="minorEastAsia" w:eastAsiaTheme="minorEastAsia" w:hAnsiTheme="minorEastAsia" w:hint="eastAsia"/>
          <w:b/>
          <w:sz w:val="24"/>
        </w:rPr>
        <w:t>此议案获得通过。</w:t>
      </w:r>
    </w:p>
    <w:p w:rsidR="00B8060D" w:rsidRPr="00B8060D" w:rsidRDefault="00B8060D" w:rsidP="00B8060D">
      <w:pPr>
        <w:adjustRightInd w:val="0"/>
        <w:snapToGrid w:val="0"/>
        <w:spacing w:line="360" w:lineRule="auto"/>
        <w:ind w:firstLineChars="196" w:firstLine="470"/>
        <w:rPr>
          <w:rFonts w:asciiTheme="minorEastAsia" w:eastAsiaTheme="minorEastAsia" w:hAnsiTheme="minorEastAsia"/>
          <w:sz w:val="24"/>
        </w:rPr>
      </w:pPr>
    </w:p>
    <w:p w:rsidR="00B8060D" w:rsidRPr="00B8060D" w:rsidRDefault="00B8060D" w:rsidP="00B8060D">
      <w:pPr>
        <w:adjustRightInd w:val="0"/>
        <w:snapToGrid w:val="0"/>
        <w:spacing w:line="360" w:lineRule="auto"/>
        <w:ind w:firstLineChars="196" w:firstLine="470"/>
        <w:rPr>
          <w:rFonts w:asciiTheme="minorEastAsia" w:eastAsiaTheme="minorEastAsia" w:hAnsiTheme="minorEastAsia"/>
          <w:sz w:val="24"/>
        </w:rPr>
      </w:pPr>
      <w:r w:rsidRPr="00B8060D">
        <w:rPr>
          <w:rFonts w:asciiTheme="minorEastAsia" w:eastAsiaTheme="minorEastAsia" w:hAnsiTheme="minorEastAsia" w:hint="eastAsia"/>
          <w:sz w:val="24"/>
        </w:rPr>
        <w:t>3、审议并通过《关于本公司梅村服务区部分土地使用权及房屋协议处置的议案》。</w:t>
      </w:r>
    </w:p>
    <w:p w:rsidR="00B8060D" w:rsidRPr="00B8060D" w:rsidRDefault="00B8060D" w:rsidP="00B8060D">
      <w:pPr>
        <w:adjustRightInd w:val="0"/>
        <w:snapToGrid w:val="0"/>
        <w:spacing w:line="360" w:lineRule="auto"/>
        <w:ind w:firstLineChars="196" w:firstLine="472"/>
        <w:rPr>
          <w:rFonts w:asciiTheme="minorEastAsia" w:eastAsiaTheme="minorEastAsia" w:hAnsiTheme="minorEastAsia"/>
          <w:b/>
          <w:sz w:val="24"/>
        </w:rPr>
      </w:pPr>
      <w:r w:rsidRPr="00B8060D">
        <w:rPr>
          <w:rFonts w:asciiTheme="minorEastAsia" w:eastAsiaTheme="minorEastAsia" w:hAnsiTheme="minorEastAsia" w:hint="eastAsia"/>
          <w:b/>
          <w:sz w:val="24"/>
        </w:rPr>
        <w:t>表决结果：同意5票；反对0票；弃权0票。</w:t>
      </w:r>
    </w:p>
    <w:p w:rsidR="00B8060D" w:rsidRDefault="00B8060D" w:rsidP="00B8060D">
      <w:pPr>
        <w:adjustRightInd w:val="0"/>
        <w:snapToGrid w:val="0"/>
        <w:spacing w:line="360" w:lineRule="auto"/>
        <w:ind w:firstLineChars="196" w:firstLine="472"/>
        <w:rPr>
          <w:rFonts w:asciiTheme="minorEastAsia" w:eastAsiaTheme="minorEastAsia" w:hAnsiTheme="minorEastAsia"/>
          <w:b/>
          <w:sz w:val="24"/>
        </w:rPr>
      </w:pPr>
      <w:r w:rsidRPr="00B8060D">
        <w:rPr>
          <w:rFonts w:asciiTheme="minorEastAsia" w:eastAsiaTheme="minorEastAsia" w:hAnsiTheme="minorEastAsia" w:hint="eastAsia"/>
          <w:b/>
          <w:sz w:val="24"/>
        </w:rPr>
        <w:t>此议案获得通过。</w:t>
      </w:r>
    </w:p>
    <w:p w:rsidR="00891426" w:rsidRDefault="00891426" w:rsidP="00B8060D">
      <w:pPr>
        <w:adjustRightInd w:val="0"/>
        <w:snapToGrid w:val="0"/>
        <w:spacing w:line="360" w:lineRule="auto"/>
        <w:ind w:firstLineChars="196" w:firstLine="472"/>
        <w:rPr>
          <w:rFonts w:asciiTheme="minorEastAsia" w:eastAsiaTheme="minorEastAsia" w:hAnsiTheme="minorEastAsia"/>
          <w:b/>
          <w:sz w:val="24"/>
        </w:rPr>
      </w:pPr>
    </w:p>
    <w:p w:rsidR="00891426" w:rsidRPr="004F44DC" w:rsidRDefault="00891426" w:rsidP="004F44DC">
      <w:pPr>
        <w:adjustRightInd w:val="0"/>
        <w:snapToGrid w:val="0"/>
        <w:spacing w:line="360" w:lineRule="auto"/>
        <w:ind w:firstLineChars="196" w:firstLine="470"/>
        <w:rPr>
          <w:rFonts w:asciiTheme="minorEastAsia" w:eastAsiaTheme="minorEastAsia" w:hAnsiTheme="minorEastAsia"/>
          <w:sz w:val="24"/>
        </w:rPr>
      </w:pPr>
      <w:r w:rsidRPr="004F44DC">
        <w:rPr>
          <w:rFonts w:asciiTheme="minorEastAsia" w:eastAsiaTheme="minorEastAsia" w:hAnsiTheme="minorEastAsia" w:hint="eastAsia"/>
          <w:sz w:val="24"/>
        </w:rPr>
        <w:t>4、审议并批准《关于修订监事会议事规则的议案》。</w:t>
      </w:r>
    </w:p>
    <w:p w:rsidR="00891426" w:rsidRPr="00B851E2" w:rsidRDefault="00891426" w:rsidP="00B851E2">
      <w:pPr>
        <w:adjustRightInd w:val="0"/>
        <w:snapToGrid w:val="0"/>
        <w:spacing w:line="360" w:lineRule="auto"/>
        <w:ind w:firstLineChars="196" w:firstLine="470"/>
        <w:rPr>
          <w:rFonts w:asciiTheme="minorEastAsia" w:eastAsiaTheme="minorEastAsia" w:hAnsiTheme="minorEastAsia"/>
          <w:sz w:val="24"/>
        </w:rPr>
      </w:pPr>
      <w:r w:rsidRPr="00B851E2">
        <w:rPr>
          <w:rFonts w:asciiTheme="minorEastAsia" w:eastAsiaTheme="minorEastAsia" w:hAnsiTheme="minorEastAsia" w:hint="eastAsia"/>
          <w:sz w:val="24"/>
        </w:rPr>
        <w:t>同意对公司《监事会议事规则》第3.2条、第3.5条、第4.1条相关内容</w:t>
      </w:r>
      <w:proofErr w:type="gramStart"/>
      <w:r w:rsidRPr="00B851E2">
        <w:rPr>
          <w:rFonts w:asciiTheme="minorEastAsia" w:eastAsiaTheme="minorEastAsia" w:hAnsiTheme="minorEastAsia" w:hint="eastAsia"/>
          <w:sz w:val="24"/>
        </w:rPr>
        <w:t>作出</w:t>
      </w:r>
      <w:proofErr w:type="gramEnd"/>
      <w:r w:rsidRPr="00B851E2">
        <w:rPr>
          <w:rFonts w:asciiTheme="minorEastAsia" w:eastAsiaTheme="minorEastAsia" w:hAnsiTheme="minorEastAsia" w:hint="eastAsia"/>
          <w:sz w:val="24"/>
        </w:rPr>
        <w:t>修订。</w:t>
      </w:r>
    </w:p>
    <w:p w:rsidR="00891426" w:rsidRPr="00B851E2" w:rsidRDefault="00891426" w:rsidP="00B851E2">
      <w:pPr>
        <w:adjustRightInd w:val="0"/>
        <w:snapToGrid w:val="0"/>
        <w:spacing w:line="360" w:lineRule="auto"/>
        <w:ind w:firstLineChars="196" w:firstLine="470"/>
        <w:rPr>
          <w:rFonts w:asciiTheme="minorEastAsia" w:eastAsiaTheme="minorEastAsia" w:hAnsiTheme="minorEastAsia"/>
          <w:sz w:val="24"/>
        </w:rPr>
      </w:pPr>
      <w:r w:rsidRPr="00B851E2">
        <w:rPr>
          <w:rFonts w:asciiTheme="minorEastAsia" w:eastAsiaTheme="minorEastAsia" w:hAnsiTheme="minorEastAsia" w:hint="eastAsia"/>
          <w:sz w:val="24"/>
        </w:rPr>
        <w:t>同意将此议案提交2022年年度股东大会审议。</w:t>
      </w:r>
    </w:p>
    <w:p w:rsidR="00891426" w:rsidRPr="004F44DC" w:rsidRDefault="00891426" w:rsidP="004F44DC">
      <w:pPr>
        <w:adjustRightInd w:val="0"/>
        <w:snapToGrid w:val="0"/>
        <w:spacing w:line="360" w:lineRule="auto"/>
        <w:ind w:firstLineChars="196" w:firstLine="472"/>
        <w:rPr>
          <w:rFonts w:asciiTheme="minorEastAsia" w:eastAsiaTheme="minorEastAsia" w:hAnsiTheme="minorEastAsia"/>
          <w:b/>
          <w:sz w:val="24"/>
        </w:rPr>
      </w:pPr>
      <w:r w:rsidRPr="004F44DC">
        <w:rPr>
          <w:rFonts w:asciiTheme="minorEastAsia" w:eastAsiaTheme="minorEastAsia" w:hAnsiTheme="minorEastAsia" w:hint="eastAsia"/>
          <w:b/>
          <w:sz w:val="24"/>
        </w:rPr>
        <w:t>表决结果：同意5票；反对0票；弃权0票。</w:t>
      </w:r>
    </w:p>
    <w:p w:rsidR="00891426" w:rsidRPr="004F44DC" w:rsidRDefault="00891426" w:rsidP="004F44DC">
      <w:pPr>
        <w:adjustRightInd w:val="0"/>
        <w:snapToGrid w:val="0"/>
        <w:spacing w:line="360" w:lineRule="auto"/>
        <w:ind w:firstLineChars="196" w:firstLine="472"/>
        <w:rPr>
          <w:rFonts w:asciiTheme="minorEastAsia" w:eastAsiaTheme="minorEastAsia" w:hAnsiTheme="minorEastAsia"/>
          <w:b/>
          <w:sz w:val="24"/>
        </w:rPr>
      </w:pPr>
      <w:r w:rsidRPr="004F44DC">
        <w:rPr>
          <w:rFonts w:asciiTheme="minorEastAsia" w:eastAsiaTheme="minorEastAsia" w:hAnsiTheme="minorEastAsia" w:hint="eastAsia"/>
          <w:b/>
          <w:sz w:val="24"/>
        </w:rPr>
        <w:t>此议案获得通过。</w:t>
      </w:r>
    </w:p>
    <w:p w:rsidR="004D020E" w:rsidRPr="00B851E2" w:rsidRDefault="00285355" w:rsidP="00B851E2">
      <w:pPr>
        <w:adjustRightInd w:val="0"/>
        <w:snapToGrid w:val="0"/>
        <w:spacing w:line="360" w:lineRule="auto"/>
        <w:ind w:firstLineChars="196" w:firstLine="472"/>
        <w:rPr>
          <w:rFonts w:ascii="宋体" w:hAnsi="宋体" w:cs="宋体"/>
          <w:b/>
          <w:sz w:val="24"/>
        </w:rPr>
      </w:pPr>
      <w:r w:rsidRPr="00B851E2">
        <w:rPr>
          <w:rFonts w:ascii="宋体" w:hAnsi="宋体" w:cs="宋体" w:hint="eastAsia"/>
          <w:b/>
          <w:sz w:val="24"/>
        </w:rPr>
        <w:t>特此公告。</w:t>
      </w:r>
    </w:p>
    <w:p w:rsidR="004D020E" w:rsidRDefault="004D020E">
      <w:pPr>
        <w:adjustRightInd w:val="0"/>
        <w:snapToGrid w:val="0"/>
        <w:spacing w:line="360" w:lineRule="auto"/>
        <w:ind w:firstLineChars="196" w:firstLine="472"/>
        <w:rPr>
          <w:rFonts w:ascii="宋体" w:hAnsi="宋体" w:cs="宋体"/>
          <w:b/>
          <w:sz w:val="24"/>
        </w:rPr>
      </w:pPr>
    </w:p>
    <w:p w:rsidR="00810E86" w:rsidRDefault="00810E86">
      <w:pPr>
        <w:adjustRightInd w:val="0"/>
        <w:snapToGrid w:val="0"/>
        <w:spacing w:line="360" w:lineRule="auto"/>
        <w:ind w:firstLineChars="196" w:firstLine="472"/>
        <w:rPr>
          <w:rFonts w:ascii="宋体" w:hAnsi="宋体" w:cs="宋体"/>
          <w:b/>
          <w:sz w:val="24"/>
        </w:rPr>
      </w:pPr>
    </w:p>
    <w:p w:rsidR="00810E86" w:rsidRDefault="00810E86">
      <w:pPr>
        <w:adjustRightInd w:val="0"/>
        <w:snapToGrid w:val="0"/>
        <w:spacing w:line="360" w:lineRule="auto"/>
        <w:ind w:firstLineChars="196" w:firstLine="472"/>
        <w:rPr>
          <w:rFonts w:ascii="宋体" w:hAnsi="宋体" w:cs="宋体"/>
          <w:b/>
          <w:sz w:val="24"/>
        </w:rPr>
      </w:pPr>
    </w:p>
    <w:p w:rsidR="004D020E" w:rsidRDefault="00285355" w:rsidP="007D08A9">
      <w:pPr>
        <w:widowControl/>
        <w:spacing w:line="360" w:lineRule="auto"/>
        <w:ind w:firstLineChars="200" w:firstLine="482"/>
        <w:jc w:val="right"/>
        <w:rPr>
          <w:rFonts w:ascii="宋体" w:hAnsi="宋体" w:cs="宋体"/>
          <w:b/>
          <w:sz w:val="24"/>
        </w:rPr>
      </w:pPr>
      <w:r>
        <w:rPr>
          <w:rFonts w:ascii="宋体" w:hAnsi="宋体" w:cs="宋体" w:hint="eastAsia"/>
          <w:b/>
          <w:sz w:val="24"/>
        </w:rPr>
        <w:t>江苏宁沪高速公路股份有限公司监事会</w:t>
      </w:r>
    </w:p>
    <w:p w:rsidR="004D020E" w:rsidRDefault="00BD3CD7" w:rsidP="007D08A9">
      <w:pPr>
        <w:adjustRightInd w:val="0"/>
        <w:snapToGrid w:val="0"/>
        <w:spacing w:line="360" w:lineRule="auto"/>
        <w:ind w:firstLineChars="2300" w:firstLine="5542"/>
        <w:rPr>
          <w:rFonts w:ascii="宋体" w:hAnsi="宋体" w:cs="宋体"/>
          <w:b/>
          <w:sz w:val="24"/>
        </w:rPr>
      </w:pPr>
      <w:bookmarkStart w:id="0" w:name="_GoBack"/>
      <w:bookmarkEnd w:id="0"/>
      <w:r w:rsidRPr="00BD3CD7">
        <w:rPr>
          <w:rFonts w:ascii="宋体" w:hAnsi="宋体" w:cs="宋体" w:hint="eastAsia"/>
          <w:b/>
          <w:sz w:val="24"/>
        </w:rPr>
        <w:t>二〇二三年</w:t>
      </w:r>
      <w:r w:rsidR="000F2D12">
        <w:rPr>
          <w:rFonts w:ascii="宋体" w:hAnsi="宋体" w:cs="宋体" w:hint="eastAsia"/>
          <w:b/>
          <w:sz w:val="24"/>
        </w:rPr>
        <w:t>四</w:t>
      </w:r>
      <w:r w:rsidRPr="00BD3CD7">
        <w:rPr>
          <w:rFonts w:ascii="宋体" w:hAnsi="宋体" w:cs="宋体" w:hint="eastAsia"/>
          <w:b/>
          <w:sz w:val="24"/>
        </w:rPr>
        <w:t>月二十</w:t>
      </w:r>
      <w:r w:rsidR="000F2D12">
        <w:rPr>
          <w:rFonts w:ascii="宋体" w:hAnsi="宋体" w:cs="宋体" w:hint="eastAsia"/>
          <w:b/>
          <w:sz w:val="24"/>
        </w:rPr>
        <w:t>九</w:t>
      </w:r>
      <w:r w:rsidRPr="00BD3CD7">
        <w:rPr>
          <w:rFonts w:ascii="宋体" w:hAnsi="宋体" w:cs="宋体" w:hint="eastAsia"/>
          <w:b/>
          <w:sz w:val="24"/>
        </w:rPr>
        <w:t>日</w:t>
      </w:r>
    </w:p>
    <w:sectPr w:rsidR="004D020E">
      <w:footerReference w:type="even" r:id="rId9"/>
      <w:footerReference w:type="default" r:id="rId10"/>
      <w:pgSz w:w="11906" w:h="16838"/>
      <w:pgMar w:top="1191" w:right="1797" w:bottom="1021" w:left="1797"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0183" w:rsidRDefault="00680183">
      <w:r>
        <w:separator/>
      </w:r>
    </w:p>
  </w:endnote>
  <w:endnote w:type="continuationSeparator" w:id="0">
    <w:p w:rsidR="00680183" w:rsidRDefault="006801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020E" w:rsidRDefault="00285355">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4D020E" w:rsidRDefault="004D020E">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00756855"/>
    </w:sdtPr>
    <w:sdtEndPr/>
    <w:sdtContent>
      <w:p w:rsidR="004D020E" w:rsidRDefault="00285355">
        <w:pPr>
          <w:pStyle w:val="a5"/>
          <w:jc w:val="center"/>
        </w:pPr>
        <w:r>
          <w:fldChar w:fldCharType="begin"/>
        </w:r>
        <w:r>
          <w:instrText>PAGE   \* MERGEFORMAT</w:instrText>
        </w:r>
        <w:r>
          <w:fldChar w:fldCharType="separate"/>
        </w:r>
        <w:r w:rsidR="004F44DC" w:rsidRPr="004F44DC">
          <w:rPr>
            <w:noProof/>
            <w:lang w:val="zh-CN"/>
          </w:rPr>
          <w:t>2</w:t>
        </w:r>
        <w:r>
          <w:fldChar w:fldCharType="end"/>
        </w:r>
      </w:p>
    </w:sdtContent>
  </w:sdt>
  <w:p w:rsidR="004D020E" w:rsidRDefault="004D020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0183" w:rsidRDefault="00680183">
      <w:r>
        <w:separator/>
      </w:r>
    </w:p>
  </w:footnote>
  <w:footnote w:type="continuationSeparator" w:id="0">
    <w:p w:rsidR="00680183" w:rsidRDefault="006801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bordersDoNotSurroundHeader/>
  <w:bordersDoNotSurroundFooter/>
  <w:proofState w:spelling="clean"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trackRevisions/>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lientNumber" w:val="999984"/>
    <w:docVar w:name="commondata" w:val="eyJoZGlkIjoiM2NmMmIwMWIxYzAyZmZiMWZlOTY3NTcxZmU2NzhhZTEifQ=="/>
    <w:docVar w:name="DocIDAuthor" w:val="True"/>
    <w:docVar w:name="DocIDClientMatter" w:val="False"/>
    <w:docVar w:name="DocIDDate" w:val="True"/>
    <w:docVar w:name="DocIDFirstPageFooter" w:val="True"/>
    <w:docVar w:name="DocIDLibrary" w:val="True"/>
    <w:docVar w:name="DocIDTime" w:val="True"/>
    <w:docVar w:name="DocIDType" w:val="FirstPageOnly"/>
    <w:docVar w:name="DocIDTypist" w:val="False"/>
    <w:docVar w:name="MatterNumber" w:val="22532"/>
  </w:docVars>
  <w:rsids>
    <w:rsidRoot w:val="00DD427F"/>
    <w:rsid w:val="000114EB"/>
    <w:rsid w:val="000134A4"/>
    <w:rsid w:val="000135AC"/>
    <w:rsid w:val="00025EE2"/>
    <w:rsid w:val="00031D86"/>
    <w:rsid w:val="00040024"/>
    <w:rsid w:val="0004058C"/>
    <w:rsid w:val="00072DE0"/>
    <w:rsid w:val="00082933"/>
    <w:rsid w:val="00083E62"/>
    <w:rsid w:val="00094904"/>
    <w:rsid w:val="000B4209"/>
    <w:rsid w:val="000C2750"/>
    <w:rsid w:val="000C67B1"/>
    <w:rsid w:val="000D04A9"/>
    <w:rsid w:val="000D59ED"/>
    <w:rsid w:val="000E3B94"/>
    <w:rsid w:val="000E529C"/>
    <w:rsid w:val="000E7B1F"/>
    <w:rsid w:val="000F2D12"/>
    <w:rsid w:val="000F4978"/>
    <w:rsid w:val="000F5934"/>
    <w:rsid w:val="0010511C"/>
    <w:rsid w:val="00113448"/>
    <w:rsid w:val="00121E2D"/>
    <w:rsid w:val="00122CA1"/>
    <w:rsid w:val="00132106"/>
    <w:rsid w:val="00133966"/>
    <w:rsid w:val="00136B12"/>
    <w:rsid w:val="0014210D"/>
    <w:rsid w:val="001522F9"/>
    <w:rsid w:val="00153516"/>
    <w:rsid w:val="00153EF5"/>
    <w:rsid w:val="001566EA"/>
    <w:rsid w:val="0016667D"/>
    <w:rsid w:val="00171FE1"/>
    <w:rsid w:val="0017208A"/>
    <w:rsid w:val="0017592F"/>
    <w:rsid w:val="00186538"/>
    <w:rsid w:val="00195AF0"/>
    <w:rsid w:val="001974C5"/>
    <w:rsid w:val="001A1568"/>
    <w:rsid w:val="001A3B27"/>
    <w:rsid w:val="001C07EC"/>
    <w:rsid w:val="001C0EA5"/>
    <w:rsid w:val="001E334A"/>
    <w:rsid w:val="00204670"/>
    <w:rsid w:val="002157F1"/>
    <w:rsid w:val="0021753F"/>
    <w:rsid w:val="002179EF"/>
    <w:rsid w:val="00221C42"/>
    <w:rsid w:val="002252B5"/>
    <w:rsid w:val="0023628B"/>
    <w:rsid w:val="002421A3"/>
    <w:rsid w:val="00243D64"/>
    <w:rsid w:val="00251FBA"/>
    <w:rsid w:val="002564D0"/>
    <w:rsid w:val="00285355"/>
    <w:rsid w:val="00291A17"/>
    <w:rsid w:val="00293CA7"/>
    <w:rsid w:val="002977C7"/>
    <w:rsid w:val="002A2FC8"/>
    <w:rsid w:val="002C2F4C"/>
    <w:rsid w:val="002C4857"/>
    <w:rsid w:val="002D3818"/>
    <w:rsid w:val="002E0FEF"/>
    <w:rsid w:val="002F1B5C"/>
    <w:rsid w:val="002F2F13"/>
    <w:rsid w:val="00312A9F"/>
    <w:rsid w:val="003334ED"/>
    <w:rsid w:val="003447D5"/>
    <w:rsid w:val="00351372"/>
    <w:rsid w:val="003556C6"/>
    <w:rsid w:val="00356751"/>
    <w:rsid w:val="0036088D"/>
    <w:rsid w:val="00377858"/>
    <w:rsid w:val="003820C3"/>
    <w:rsid w:val="00384471"/>
    <w:rsid w:val="003879BF"/>
    <w:rsid w:val="00394308"/>
    <w:rsid w:val="003A289E"/>
    <w:rsid w:val="003B0F33"/>
    <w:rsid w:val="003B1718"/>
    <w:rsid w:val="003B5BCA"/>
    <w:rsid w:val="003C2F2F"/>
    <w:rsid w:val="003D3AD0"/>
    <w:rsid w:val="003E0BA7"/>
    <w:rsid w:val="003E26FB"/>
    <w:rsid w:val="003F2865"/>
    <w:rsid w:val="004009F5"/>
    <w:rsid w:val="00403948"/>
    <w:rsid w:val="00404A3D"/>
    <w:rsid w:val="004207AD"/>
    <w:rsid w:val="00421D05"/>
    <w:rsid w:val="00424A30"/>
    <w:rsid w:val="00434D7F"/>
    <w:rsid w:val="0043626B"/>
    <w:rsid w:val="00446109"/>
    <w:rsid w:val="00461329"/>
    <w:rsid w:val="00471945"/>
    <w:rsid w:val="0048595B"/>
    <w:rsid w:val="004905AE"/>
    <w:rsid w:val="00491EE7"/>
    <w:rsid w:val="00494785"/>
    <w:rsid w:val="00497F4F"/>
    <w:rsid w:val="004A58C1"/>
    <w:rsid w:val="004B075F"/>
    <w:rsid w:val="004C0264"/>
    <w:rsid w:val="004C5D9F"/>
    <w:rsid w:val="004D020E"/>
    <w:rsid w:val="004D11B1"/>
    <w:rsid w:val="004E2AF9"/>
    <w:rsid w:val="004E3753"/>
    <w:rsid w:val="004F44DC"/>
    <w:rsid w:val="0053130D"/>
    <w:rsid w:val="00531EA7"/>
    <w:rsid w:val="0054691C"/>
    <w:rsid w:val="00551ADF"/>
    <w:rsid w:val="0056194A"/>
    <w:rsid w:val="00564FEB"/>
    <w:rsid w:val="00567803"/>
    <w:rsid w:val="005754EE"/>
    <w:rsid w:val="00575D7A"/>
    <w:rsid w:val="00576F4E"/>
    <w:rsid w:val="00581701"/>
    <w:rsid w:val="00591294"/>
    <w:rsid w:val="00595F2A"/>
    <w:rsid w:val="005A4C95"/>
    <w:rsid w:val="005A6E9B"/>
    <w:rsid w:val="005B506D"/>
    <w:rsid w:val="005C202F"/>
    <w:rsid w:val="005C4CC2"/>
    <w:rsid w:val="005E0360"/>
    <w:rsid w:val="005E4F5A"/>
    <w:rsid w:val="005E6068"/>
    <w:rsid w:val="005E632B"/>
    <w:rsid w:val="005F2E4E"/>
    <w:rsid w:val="005F335F"/>
    <w:rsid w:val="00612B70"/>
    <w:rsid w:val="00614352"/>
    <w:rsid w:val="006148AD"/>
    <w:rsid w:val="00620CFB"/>
    <w:rsid w:val="00622CB5"/>
    <w:rsid w:val="00624A66"/>
    <w:rsid w:val="0063605A"/>
    <w:rsid w:val="00642287"/>
    <w:rsid w:val="006426C3"/>
    <w:rsid w:val="00642A6A"/>
    <w:rsid w:val="006435C3"/>
    <w:rsid w:val="00650E7D"/>
    <w:rsid w:val="0066687D"/>
    <w:rsid w:val="00670133"/>
    <w:rsid w:val="00676FA2"/>
    <w:rsid w:val="006777B2"/>
    <w:rsid w:val="00680183"/>
    <w:rsid w:val="0069022D"/>
    <w:rsid w:val="00692A73"/>
    <w:rsid w:val="006B2E13"/>
    <w:rsid w:val="006C1C88"/>
    <w:rsid w:val="006D4708"/>
    <w:rsid w:val="006E204E"/>
    <w:rsid w:val="006E45AD"/>
    <w:rsid w:val="006F1A84"/>
    <w:rsid w:val="006F39A6"/>
    <w:rsid w:val="006F597B"/>
    <w:rsid w:val="006F5BFA"/>
    <w:rsid w:val="006F6B20"/>
    <w:rsid w:val="00700596"/>
    <w:rsid w:val="00700812"/>
    <w:rsid w:val="0071356D"/>
    <w:rsid w:val="00716592"/>
    <w:rsid w:val="0072425B"/>
    <w:rsid w:val="00724B78"/>
    <w:rsid w:val="007251E5"/>
    <w:rsid w:val="00726377"/>
    <w:rsid w:val="00732FBE"/>
    <w:rsid w:val="00733953"/>
    <w:rsid w:val="00745177"/>
    <w:rsid w:val="00750B26"/>
    <w:rsid w:val="0075462C"/>
    <w:rsid w:val="00756C90"/>
    <w:rsid w:val="00767318"/>
    <w:rsid w:val="00774C6B"/>
    <w:rsid w:val="00783D5C"/>
    <w:rsid w:val="007852EF"/>
    <w:rsid w:val="00790FA5"/>
    <w:rsid w:val="007A2073"/>
    <w:rsid w:val="007B05CA"/>
    <w:rsid w:val="007B495E"/>
    <w:rsid w:val="007C0A8E"/>
    <w:rsid w:val="007C1B50"/>
    <w:rsid w:val="007C522E"/>
    <w:rsid w:val="007D08A9"/>
    <w:rsid w:val="007D0ED1"/>
    <w:rsid w:val="007D168E"/>
    <w:rsid w:val="007D25F8"/>
    <w:rsid w:val="007D311F"/>
    <w:rsid w:val="007D5E8E"/>
    <w:rsid w:val="007D705A"/>
    <w:rsid w:val="007E07D5"/>
    <w:rsid w:val="007E25C4"/>
    <w:rsid w:val="007F52A7"/>
    <w:rsid w:val="00810E86"/>
    <w:rsid w:val="0081168C"/>
    <w:rsid w:val="00813A62"/>
    <w:rsid w:val="00820BC6"/>
    <w:rsid w:val="00842182"/>
    <w:rsid w:val="00843200"/>
    <w:rsid w:val="00850A04"/>
    <w:rsid w:val="00863BD9"/>
    <w:rsid w:val="00867F98"/>
    <w:rsid w:val="00876BA1"/>
    <w:rsid w:val="008813BC"/>
    <w:rsid w:val="00882CB9"/>
    <w:rsid w:val="00885434"/>
    <w:rsid w:val="00891426"/>
    <w:rsid w:val="0089223C"/>
    <w:rsid w:val="0089251A"/>
    <w:rsid w:val="008948E9"/>
    <w:rsid w:val="008A1277"/>
    <w:rsid w:val="008B761E"/>
    <w:rsid w:val="008C7ADC"/>
    <w:rsid w:val="008E0347"/>
    <w:rsid w:val="008E1174"/>
    <w:rsid w:val="008E44AF"/>
    <w:rsid w:val="008F0FD6"/>
    <w:rsid w:val="009002FF"/>
    <w:rsid w:val="00903C9C"/>
    <w:rsid w:val="00905EE6"/>
    <w:rsid w:val="00906BC5"/>
    <w:rsid w:val="00917178"/>
    <w:rsid w:val="00917505"/>
    <w:rsid w:val="009243D6"/>
    <w:rsid w:val="00927357"/>
    <w:rsid w:val="00934DAF"/>
    <w:rsid w:val="00942A19"/>
    <w:rsid w:val="00950651"/>
    <w:rsid w:val="00974433"/>
    <w:rsid w:val="009745A8"/>
    <w:rsid w:val="0098060B"/>
    <w:rsid w:val="00982093"/>
    <w:rsid w:val="00986372"/>
    <w:rsid w:val="009A3F60"/>
    <w:rsid w:val="009B12F1"/>
    <w:rsid w:val="009B2BFB"/>
    <w:rsid w:val="009B4657"/>
    <w:rsid w:val="009C4863"/>
    <w:rsid w:val="009C4FEF"/>
    <w:rsid w:val="009D5640"/>
    <w:rsid w:val="009E01AA"/>
    <w:rsid w:val="009E59B5"/>
    <w:rsid w:val="00A0222D"/>
    <w:rsid w:val="00A0391B"/>
    <w:rsid w:val="00A103F8"/>
    <w:rsid w:val="00A12D23"/>
    <w:rsid w:val="00A178A8"/>
    <w:rsid w:val="00A23871"/>
    <w:rsid w:val="00A30ADF"/>
    <w:rsid w:val="00A35706"/>
    <w:rsid w:val="00A434F1"/>
    <w:rsid w:val="00A43AE6"/>
    <w:rsid w:val="00A45364"/>
    <w:rsid w:val="00A65BBA"/>
    <w:rsid w:val="00A67515"/>
    <w:rsid w:val="00A74F23"/>
    <w:rsid w:val="00A76CD7"/>
    <w:rsid w:val="00A82346"/>
    <w:rsid w:val="00A85CF6"/>
    <w:rsid w:val="00A87028"/>
    <w:rsid w:val="00AA603F"/>
    <w:rsid w:val="00AA7574"/>
    <w:rsid w:val="00AA7BC8"/>
    <w:rsid w:val="00AC3FA9"/>
    <w:rsid w:val="00AC5682"/>
    <w:rsid w:val="00AE10FA"/>
    <w:rsid w:val="00AE140B"/>
    <w:rsid w:val="00AE7188"/>
    <w:rsid w:val="00AF02F7"/>
    <w:rsid w:val="00B00E2B"/>
    <w:rsid w:val="00B1045C"/>
    <w:rsid w:val="00B137C1"/>
    <w:rsid w:val="00B256CD"/>
    <w:rsid w:val="00B25AFC"/>
    <w:rsid w:val="00B31B0B"/>
    <w:rsid w:val="00B37A8A"/>
    <w:rsid w:val="00B4218A"/>
    <w:rsid w:val="00B42BA3"/>
    <w:rsid w:val="00B44BE0"/>
    <w:rsid w:val="00B51AD5"/>
    <w:rsid w:val="00B73180"/>
    <w:rsid w:val="00B8060D"/>
    <w:rsid w:val="00B851E2"/>
    <w:rsid w:val="00B86702"/>
    <w:rsid w:val="00B8765D"/>
    <w:rsid w:val="00B90424"/>
    <w:rsid w:val="00BA6A87"/>
    <w:rsid w:val="00BB07F2"/>
    <w:rsid w:val="00BB41E8"/>
    <w:rsid w:val="00BC07E3"/>
    <w:rsid w:val="00BC7F48"/>
    <w:rsid w:val="00BD0FD9"/>
    <w:rsid w:val="00BD3CD7"/>
    <w:rsid w:val="00BD66A3"/>
    <w:rsid w:val="00BD770C"/>
    <w:rsid w:val="00BE1463"/>
    <w:rsid w:val="00BE357A"/>
    <w:rsid w:val="00BE4C19"/>
    <w:rsid w:val="00BE598E"/>
    <w:rsid w:val="00BE6298"/>
    <w:rsid w:val="00C054F1"/>
    <w:rsid w:val="00C128B3"/>
    <w:rsid w:val="00C30EDD"/>
    <w:rsid w:val="00C350B2"/>
    <w:rsid w:val="00C37A3E"/>
    <w:rsid w:val="00C44CEC"/>
    <w:rsid w:val="00C57F4A"/>
    <w:rsid w:val="00C634F3"/>
    <w:rsid w:val="00C63F06"/>
    <w:rsid w:val="00C640C5"/>
    <w:rsid w:val="00C65354"/>
    <w:rsid w:val="00C71B5E"/>
    <w:rsid w:val="00C9055D"/>
    <w:rsid w:val="00C96286"/>
    <w:rsid w:val="00CA3340"/>
    <w:rsid w:val="00CB46A4"/>
    <w:rsid w:val="00CC7493"/>
    <w:rsid w:val="00CD1FD2"/>
    <w:rsid w:val="00CD6503"/>
    <w:rsid w:val="00CD7031"/>
    <w:rsid w:val="00CF17D3"/>
    <w:rsid w:val="00CF45F9"/>
    <w:rsid w:val="00D00422"/>
    <w:rsid w:val="00D07843"/>
    <w:rsid w:val="00D15975"/>
    <w:rsid w:val="00D374BD"/>
    <w:rsid w:val="00D44113"/>
    <w:rsid w:val="00D4417B"/>
    <w:rsid w:val="00D5646E"/>
    <w:rsid w:val="00D64911"/>
    <w:rsid w:val="00D81578"/>
    <w:rsid w:val="00D85A06"/>
    <w:rsid w:val="00D92293"/>
    <w:rsid w:val="00D95B3E"/>
    <w:rsid w:val="00DA05C7"/>
    <w:rsid w:val="00DB4EA6"/>
    <w:rsid w:val="00DC3AEF"/>
    <w:rsid w:val="00DC5403"/>
    <w:rsid w:val="00DC7468"/>
    <w:rsid w:val="00DD0D89"/>
    <w:rsid w:val="00DD1578"/>
    <w:rsid w:val="00DD1D89"/>
    <w:rsid w:val="00DD2099"/>
    <w:rsid w:val="00DD31BD"/>
    <w:rsid w:val="00DD427F"/>
    <w:rsid w:val="00DE11F4"/>
    <w:rsid w:val="00DE3B47"/>
    <w:rsid w:val="00DE5AEB"/>
    <w:rsid w:val="00DF1460"/>
    <w:rsid w:val="00DF34F0"/>
    <w:rsid w:val="00DF520A"/>
    <w:rsid w:val="00E12B45"/>
    <w:rsid w:val="00E2470C"/>
    <w:rsid w:val="00E27E4E"/>
    <w:rsid w:val="00E310A4"/>
    <w:rsid w:val="00E326AA"/>
    <w:rsid w:val="00E346C4"/>
    <w:rsid w:val="00E34A9E"/>
    <w:rsid w:val="00E35FD2"/>
    <w:rsid w:val="00E42AF5"/>
    <w:rsid w:val="00E4644E"/>
    <w:rsid w:val="00E47982"/>
    <w:rsid w:val="00E53D2D"/>
    <w:rsid w:val="00E57CB3"/>
    <w:rsid w:val="00E655BF"/>
    <w:rsid w:val="00E65D03"/>
    <w:rsid w:val="00E65DB5"/>
    <w:rsid w:val="00E748F5"/>
    <w:rsid w:val="00E74B82"/>
    <w:rsid w:val="00E755FC"/>
    <w:rsid w:val="00E825B9"/>
    <w:rsid w:val="00E85138"/>
    <w:rsid w:val="00E87661"/>
    <w:rsid w:val="00E9719B"/>
    <w:rsid w:val="00E97EF1"/>
    <w:rsid w:val="00EC1246"/>
    <w:rsid w:val="00ED3A7A"/>
    <w:rsid w:val="00ED5094"/>
    <w:rsid w:val="00EE489A"/>
    <w:rsid w:val="00EE58EF"/>
    <w:rsid w:val="00EE6544"/>
    <w:rsid w:val="00F0144C"/>
    <w:rsid w:val="00F049DD"/>
    <w:rsid w:val="00F15383"/>
    <w:rsid w:val="00F155BB"/>
    <w:rsid w:val="00F23953"/>
    <w:rsid w:val="00F23FEC"/>
    <w:rsid w:val="00F2728E"/>
    <w:rsid w:val="00F4708E"/>
    <w:rsid w:val="00F5407D"/>
    <w:rsid w:val="00F55331"/>
    <w:rsid w:val="00F56F75"/>
    <w:rsid w:val="00F600D6"/>
    <w:rsid w:val="00F62EFE"/>
    <w:rsid w:val="00F77D66"/>
    <w:rsid w:val="00F92521"/>
    <w:rsid w:val="00F92967"/>
    <w:rsid w:val="00FA397E"/>
    <w:rsid w:val="00FA63E0"/>
    <w:rsid w:val="00FB1230"/>
    <w:rsid w:val="00FB316E"/>
    <w:rsid w:val="00FC0674"/>
    <w:rsid w:val="00FD3A2D"/>
    <w:rsid w:val="00FE11E2"/>
    <w:rsid w:val="00FE26F1"/>
    <w:rsid w:val="00FF5A01"/>
    <w:rsid w:val="00FF7146"/>
    <w:rsid w:val="01483505"/>
    <w:rsid w:val="030671D3"/>
    <w:rsid w:val="07681384"/>
    <w:rsid w:val="07F75363"/>
    <w:rsid w:val="0970035D"/>
    <w:rsid w:val="1B2852C5"/>
    <w:rsid w:val="1CE26B81"/>
    <w:rsid w:val="1F4C16DC"/>
    <w:rsid w:val="26726726"/>
    <w:rsid w:val="29182876"/>
    <w:rsid w:val="2AF83180"/>
    <w:rsid w:val="2B0E63FE"/>
    <w:rsid w:val="2BE40561"/>
    <w:rsid w:val="2C3239CF"/>
    <w:rsid w:val="2C977C17"/>
    <w:rsid w:val="32C275F6"/>
    <w:rsid w:val="34947890"/>
    <w:rsid w:val="41175B2C"/>
    <w:rsid w:val="41B35408"/>
    <w:rsid w:val="42650853"/>
    <w:rsid w:val="456F3069"/>
    <w:rsid w:val="49EA291A"/>
    <w:rsid w:val="4A7D4394"/>
    <w:rsid w:val="4BBA7F38"/>
    <w:rsid w:val="4DA97BA4"/>
    <w:rsid w:val="526D0292"/>
    <w:rsid w:val="53125D26"/>
    <w:rsid w:val="53563C96"/>
    <w:rsid w:val="5768668D"/>
    <w:rsid w:val="5CBF1FF1"/>
    <w:rsid w:val="5DED7EE9"/>
    <w:rsid w:val="6507390C"/>
    <w:rsid w:val="669E2A99"/>
    <w:rsid w:val="693A5BF1"/>
    <w:rsid w:val="6C146293"/>
    <w:rsid w:val="6DAC4174"/>
    <w:rsid w:val="75686B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qFormat/>
    <w:rPr>
      <w:rFonts w:ascii="黑体" w:eastAsia="黑体"/>
      <w:b/>
      <w:sz w:val="24"/>
      <w:szCs w:val="20"/>
    </w:rPr>
  </w:style>
  <w:style w:type="paragraph" w:styleId="a4">
    <w:name w:val="Balloon Text"/>
    <w:basedOn w:val="a"/>
    <w:semiHidden/>
    <w:qFormat/>
    <w:rPr>
      <w:sz w:val="18"/>
      <w:szCs w:val="18"/>
    </w:rPr>
  </w:style>
  <w:style w:type="paragraph" w:styleId="a5">
    <w:name w:val="footer"/>
    <w:basedOn w:val="a"/>
    <w:link w:val="Char"/>
    <w:uiPriority w:val="99"/>
    <w:qFormat/>
    <w:pPr>
      <w:tabs>
        <w:tab w:val="center" w:pos="4153"/>
        <w:tab w:val="right" w:pos="8306"/>
      </w:tabs>
      <w:snapToGrid w:val="0"/>
      <w:jc w:val="left"/>
    </w:pPr>
    <w:rPr>
      <w:sz w:val="18"/>
      <w:szCs w:val="18"/>
    </w:rPr>
  </w:style>
  <w:style w:type="paragraph" w:styleId="a6">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styleId="a7">
    <w:name w:val="page number"/>
    <w:basedOn w:val="a0"/>
    <w:qFormat/>
  </w:style>
  <w:style w:type="character" w:styleId="a8">
    <w:name w:val="Hyperlink"/>
    <w:qFormat/>
    <w:rPr>
      <w:color w:val="0000FF"/>
      <w:u w:val="single"/>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1CharCharCharChar">
    <w:name w:val="Char Char1 Char Char Char Char"/>
    <w:basedOn w:val="a"/>
    <w:qFormat/>
    <w:pPr>
      <w:widowControl/>
      <w:spacing w:after="160" w:line="240" w:lineRule="exact"/>
      <w:jc w:val="left"/>
    </w:pPr>
    <w:rPr>
      <w:rFonts w:ascii="Verdana" w:eastAsia="仿宋_GB2312" w:hAnsi="Verdana"/>
      <w:kern w:val="0"/>
      <w:sz w:val="24"/>
      <w:szCs w:val="20"/>
      <w:lang w:eastAsia="en-US"/>
    </w:rPr>
  </w:style>
  <w:style w:type="character" w:customStyle="1" w:styleId="Char0">
    <w:name w:val="页眉 Char"/>
    <w:link w:val="a6"/>
    <w:qFormat/>
    <w:rPr>
      <w:kern w:val="2"/>
      <w:sz w:val="18"/>
      <w:szCs w:val="18"/>
    </w:rPr>
  </w:style>
  <w:style w:type="paragraph" w:styleId="a9">
    <w:name w:val="List Paragraph"/>
    <w:basedOn w:val="a"/>
    <w:uiPriority w:val="34"/>
    <w:qFormat/>
    <w:pPr>
      <w:ind w:firstLineChars="200" w:firstLine="420"/>
    </w:pPr>
  </w:style>
  <w:style w:type="character" w:customStyle="1" w:styleId="DocID">
    <w:name w:val="DocID"/>
    <w:qFormat/>
    <w:rPr>
      <w:rFonts w:ascii="Arial" w:hAnsi="Arial" w:cs="Arial"/>
      <w:color w:val="000000"/>
      <w:sz w:val="12"/>
      <w:u w:val="none"/>
    </w:rPr>
  </w:style>
  <w:style w:type="paragraph" w:styleId="aa">
    <w:name w:val="No Spacing"/>
    <w:uiPriority w:val="1"/>
    <w:qFormat/>
    <w:pPr>
      <w:widowControl w:val="0"/>
      <w:jc w:val="both"/>
    </w:pPr>
    <w:rPr>
      <w:rFonts w:asciiTheme="minorHAnsi" w:eastAsiaTheme="minorEastAsia" w:hAnsiTheme="minorHAnsi" w:cstheme="minorBidi"/>
      <w:kern w:val="2"/>
      <w:sz w:val="21"/>
      <w:szCs w:val="22"/>
    </w:rPr>
  </w:style>
  <w:style w:type="character" w:customStyle="1" w:styleId="Char">
    <w:name w:val="页脚 Char"/>
    <w:basedOn w:val="a0"/>
    <w:link w:val="a5"/>
    <w:uiPriority w:val="99"/>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qFormat/>
    <w:rPr>
      <w:rFonts w:ascii="黑体" w:eastAsia="黑体"/>
      <w:b/>
      <w:sz w:val="24"/>
      <w:szCs w:val="20"/>
    </w:rPr>
  </w:style>
  <w:style w:type="paragraph" w:styleId="a4">
    <w:name w:val="Balloon Text"/>
    <w:basedOn w:val="a"/>
    <w:semiHidden/>
    <w:qFormat/>
    <w:rPr>
      <w:sz w:val="18"/>
      <w:szCs w:val="18"/>
    </w:rPr>
  </w:style>
  <w:style w:type="paragraph" w:styleId="a5">
    <w:name w:val="footer"/>
    <w:basedOn w:val="a"/>
    <w:link w:val="Char"/>
    <w:uiPriority w:val="99"/>
    <w:qFormat/>
    <w:pPr>
      <w:tabs>
        <w:tab w:val="center" w:pos="4153"/>
        <w:tab w:val="right" w:pos="8306"/>
      </w:tabs>
      <w:snapToGrid w:val="0"/>
      <w:jc w:val="left"/>
    </w:pPr>
    <w:rPr>
      <w:sz w:val="18"/>
      <w:szCs w:val="18"/>
    </w:rPr>
  </w:style>
  <w:style w:type="paragraph" w:styleId="a6">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styleId="a7">
    <w:name w:val="page number"/>
    <w:basedOn w:val="a0"/>
    <w:qFormat/>
  </w:style>
  <w:style w:type="character" w:styleId="a8">
    <w:name w:val="Hyperlink"/>
    <w:qFormat/>
    <w:rPr>
      <w:color w:val="0000FF"/>
      <w:u w:val="single"/>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1CharCharCharChar">
    <w:name w:val="Char Char1 Char Char Char Char"/>
    <w:basedOn w:val="a"/>
    <w:qFormat/>
    <w:pPr>
      <w:widowControl/>
      <w:spacing w:after="160" w:line="240" w:lineRule="exact"/>
      <w:jc w:val="left"/>
    </w:pPr>
    <w:rPr>
      <w:rFonts w:ascii="Verdana" w:eastAsia="仿宋_GB2312" w:hAnsi="Verdana"/>
      <w:kern w:val="0"/>
      <w:sz w:val="24"/>
      <w:szCs w:val="20"/>
      <w:lang w:eastAsia="en-US"/>
    </w:rPr>
  </w:style>
  <w:style w:type="character" w:customStyle="1" w:styleId="Char0">
    <w:name w:val="页眉 Char"/>
    <w:link w:val="a6"/>
    <w:qFormat/>
    <w:rPr>
      <w:kern w:val="2"/>
      <w:sz w:val="18"/>
      <w:szCs w:val="18"/>
    </w:rPr>
  </w:style>
  <w:style w:type="paragraph" w:styleId="a9">
    <w:name w:val="List Paragraph"/>
    <w:basedOn w:val="a"/>
    <w:uiPriority w:val="34"/>
    <w:qFormat/>
    <w:pPr>
      <w:ind w:firstLineChars="200" w:firstLine="420"/>
    </w:pPr>
  </w:style>
  <w:style w:type="character" w:customStyle="1" w:styleId="DocID">
    <w:name w:val="DocID"/>
    <w:qFormat/>
    <w:rPr>
      <w:rFonts w:ascii="Arial" w:hAnsi="Arial" w:cs="Arial"/>
      <w:color w:val="000000"/>
      <w:sz w:val="12"/>
      <w:u w:val="none"/>
    </w:rPr>
  </w:style>
  <w:style w:type="paragraph" w:styleId="aa">
    <w:name w:val="No Spacing"/>
    <w:uiPriority w:val="1"/>
    <w:qFormat/>
    <w:pPr>
      <w:widowControl w:val="0"/>
      <w:jc w:val="both"/>
    </w:pPr>
    <w:rPr>
      <w:rFonts w:asciiTheme="minorHAnsi" w:eastAsiaTheme="minorEastAsia" w:hAnsiTheme="minorHAnsi" w:cstheme="minorBidi"/>
      <w:kern w:val="2"/>
      <w:sz w:val="21"/>
      <w:szCs w:val="22"/>
    </w:rPr>
  </w:style>
  <w:style w:type="character" w:customStyle="1" w:styleId="Char">
    <w:name w:val="页脚 Char"/>
    <w:basedOn w:val="a0"/>
    <w:link w:val="a5"/>
    <w:uiPriority w:val="99"/>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39A773-1EF8-44E0-9A3F-B9E44A6B71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132</Words>
  <Characters>755</Characters>
  <Application>Microsoft Office Word</Application>
  <DocSecurity>0</DocSecurity>
  <Lines>6</Lines>
  <Paragraphs>1</Paragraphs>
  <ScaleCrop>false</ScaleCrop>
  <Company/>
  <LinksUpToDate>false</LinksUpToDate>
  <CharactersWithSpaces>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邱晓峰</cp:lastModifiedBy>
  <cp:revision>22</cp:revision>
  <cp:lastPrinted>2411-12-30T00:00:00Z</cp:lastPrinted>
  <dcterms:created xsi:type="dcterms:W3CDTF">2022-04-28T03:11:00Z</dcterms:created>
  <dcterms:modified xsi:type="dcterms:W3CDTF">2023-04-28T02:51:00Z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097FB9414D6C4D8587BD8249E7BCE917</vt:lpwstr>
  </property>
</Properties>
</file>