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16C" w:rsidRPr="00EA5A2C" w:rsidRDefault="00891353">
      <w:pPr>
        <w:adjustRightInd w:val="0"/>
        <w:snapToGrid w:val="0"/>
        <w:spacing w:line="360" w:lineRule="auto"/>
        <w:rPr>
          <w:rFonts w:asciiTheme="minorEastAsia" w:eastAsiaTheme="minorEastAsia" w:hAnsiTheme="minorEastAsia" w:cstheme="minorEastAsia"/>
          <w:b/>
          <w:sz w:val="24"/>
        </w:rPr>
      </w:pPr>
      <w:bookmarkStart w:id="0" w:name="_GoBack"/>
      <w:bookmarkEnd w:id="0"/>
      <w:r w:rsidRPr="00EA5A2C">
        <w:rPr>
          <w:rFonts w:asciiTheme="minorEastAsia" w:eastAsiaTheme="minorEastAsia" w:hAnsiTheme="minorEastAsia" w:cstheme="minorEastAsia" w:hint="eastAsia"/>
          <w:b/>
          <w:sz w:val="24"/>
        </w:rPr>
        <w:t>股票简称：宁沪高速          股票代码：600377           编号：临2023-</w:t>
      </w:r>
      <w:r w:rsidR="007210EA" w:rsidRPr="00EA5A2C">
        <w:rPr>
          <w:rFonts w:asciiTheme="minorEastAsia" w:eastAsiaTheme="minorEastAsia" w:hAnsiTheme="minorEastAsia" w:cstheme="minorEastAsia" w:hint="eastAsia"/>
          <w:b/>
          <w:sz w:val="24"/>
        </w:rPr>
        <w:t>0</w:t>
      </w:r>
      <w:r w:rsidR="007210EA">
        <w:rPr>
          <w:rFonts w:asciiTheme="minorEastAsia" w:eastAsiaTheme="minorEastAsia" w:hAnsiTheme="minorEastAsia" w:cstheme="minorEastAsia" w:hint="eastAsia"/>
          <w:b/>
          <w:sz w:val="24"/>
        </w:rPr>
        <w:t>21</w:t>
      </w:r>
    </w:p>
    <w:p w:rsidR="00EF716C" w:rsidRPr="00EA5A2C" w:rsidRDefault="00EF716C">
      <w:pPr>
        <w:adjustRightInd w:val="0"/>
        <w:snapToGrid w:val="0"/>
        <w:spacing w:line="312" w:lineRule="auto"/>
        <w:jc w:val="center"/>
        <w:rPr>
          <w:b/>
          <w:sz w:val="24"/>
        </w:rPr>
      </w:pPr>
    </w:p>
    <w:p w:rsidR="00EF716C" w:rsidRPr="00EA5A2C" w:rsidRDefault="00891353">
      <w:pPr>
        <w:adjustRightInd w:val="0"/>
        <w:snapToGrid w:val="0"/>
        <w:spacing w:line="360" w:lineRule="auto"/>
        <w:jc w:val="center"/>
        <w:rPr>
          <w:b/>
          <w:sz w:val="28"/>
          <w:szCs w:val="28"/>
        </w:rPr>
      </w:pPr>
      <w:r w:rsidRPr="00EA5A2C">
        <w:rPr>
          <w:b/>
          <w:sz w:val="28"/>
          <w:szCs w:val="28"/>
        </w:rPr>
        <w:t>江苏宁沪高速公路股份有限公司</w:t>
      </w:r>
    </w:p>
    <w:p w:rsidR="00EF716C" w:rsidRPr="00EA5A2C" w:rsidRDefault="00891353">
      <w:pPr>
        <w:adjustRightInd w:val="0"/>
        <w:snapToGrid w:val="0"/>
        <w:spacing w:line="360" w:lineRule="auto"/>
        <w:jc w:val="center"/>
        <w:rPr>
          <w:b/>
          <w:bCs/>
          <w:sz w:val="28"/>
          <w:szCs w:val="28"/>
        </w:rPr>
      </w:pPr>
      <w:r w:rsidRPr="00EA5A2C">
        <w:rPr>
          <w:b/>
          <w:sz w:val="28"/>
          <w:szCs w:val="28"/>
        </w:rPr>
        <w:t>第十届董事会第</w:t>
      </w:r>
      <w:r w:rsidRPr="00EA5A2C">
        <w:rPr>
          <w:rFonts w:hint="eastAsia"/>
          <w:b/>
          <w:sz w:val="28"/>
          <w:szCs w:val="28"/>
        </w:rPr>
        <w:t>十</w:t>
      </w:r>
      <w:r w:rsidR="007210EA">
        <w:rPr>
          <w:rFonts w:hint="eastAsia"/>
          <w:b/>
          <w:sz w:val="28"/>
          <w:szCs w:val="28"/>
        </w:rPr>
        <w:t>七</w:t>
      </w:r>
      <w:r w:rsidRPr="00EA5A2C">
        <w:rPr>
          <w:b/>
          <w:sz w:val="28"/>
          <w:szCs w:val="28"/>
        </w:rPr>
        <w:t>次会议决议</w:t>
      </w:r>
      <w:r w:rsidRPr="00EA5A2C">
        <w:rPr>
          <w:b/>
          <w:bCs/>
          <w:sz w:val="28"/>
          <w:szCs w:val="28"/>
        </w:rPr>
        <w:t>公告</w:t>
      </w:r>
    </w:p>
    <w:p w:rsidR="00EF716C" w:rsidRPr="00EA5A2C" w:rsidRDefault="00891353">
      <w:pPr>
        <w:pStyle w:val="Default"/>
        <w:snapToGrid w:val="0"/>
        <w:spacing w:line="360" w:lineRule="auto"/>
      </w:pPr>
      <w:r w:rsidRPr="00EA5A2C">
        <w:rPr>
          <w:noProof/>
          <w:lang w:val="en-US"/>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rsidR="00EF716C" w:rsidRDefault="00891353">
                            <w:pPr>
                              <w:spacing w:line="360" w:lineRule="auto"/>
                              <w:rPr>
                                <w:rFonts w:ascii="宋体" w:hAnsi="宋体" w:cs="宋体"/>
                                <w:b/>
                                <w:sz w:val="24"/>
                              </w:rPr>
                            </w:pPr>
                            <w:r>
                              <w:rPr>
                                <w:rFonts w:ascii="宋体" w:hAnsi="宋体" w:cs="宋体" w:hint="eastAsia"/>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矩形 3" o:spid="_x0000_s1025" style="width:451.5pt;height:49.8pt;margin-top:11.6pt;margin-left:0;mso-wrap-distance-bottom:0;mso-wrap-distance-left:9pt;mso-wrap-distance-right:9pt;mso-wrap-distance-top:0;mso-wrap-style:square;position:absolute;visibility:visible;v-text-anchor:top;z-index:251659264">
                <v:textbox>
                  <w:txbxContent>
                    <w:p w:rsidR="00EF716C">
                      <w:pPr>
                        <w:spacing w:line="360" w:lineRule="auto"/>
                        <w:rPr>
                          <w:rFonts w:ascii="SimSun" w:hAnsi="SimSun" w:cs="SimSun"/>
                          <w:b/>
                          <w:sz w:val="24"/>
                        </w:rPr>
                      </w:pPr>
                      <w:r>
                        <w:rPr>
                          <w:rFonts w:ascii="SimSun" w:hAnsi="SimSun" w:cs="SimSun" w:hint="eastAsia"/>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rsidR="00EF716C" w:rsidRPr="00EA5A2C" w:rsidRDefault="00EF716C">
      <w:pPr>
        <w:pStyle w:val="Default"/>
        <w:snapToGrid w:val="0"/>
        <w:spacing w:line="360" w:lineRule="auto"/>
      </w:pPr>
    </w:p>
    <w:p w:rsidR="00EF716C" w:rsidRPr="00EA5A2C" w:rsidRDefault="00EF716C">
      <w:pPr>
        <w:pStyle w:val="Default"/>
        <w:snapToGrid w:val="0"/>
        <w:spacing w:line="360" w:lineRule="auto"/>
      </w:pPr>
    </w:p>
    <w:p w:rsidR="00EF716C" w:rsidRPr="00407059" w:rsidRDefault="00891353" w:rsidP="002062FE">
      <w:pPr>
        <w:autoSpaceDE w:val="0"/>
        <w:autoSpaceDN w:val="0"/>
        <w:adjustRightInd w:val="0"/>
        <w:spacing w:line="360" w:lineRule="auto"/>
        <w:ind w:firstLineChars="200" w:firstLine="482"/>
        <w:jc w:val="left"/>
        <w:rPr>
          <w:rFonts w:asciiTheme="minorEastAsia" w:eastAsiaTheme="minorEastAsia" w:hAnsiTheme="minorEastAsia"/>
          <w:b/>
          <w:sz w:val="24"/>
        </w:rPr>
      </w:pPr>
      <w:r w:rsidRPr="00407059">
        <w:rPr>
          <w:rFonts w:asciiTheme="minorEastAsia" w:eastAsiaTheme="minorEastAsia" w:hAnsiTheme="minorEastAsia"/>
          <w:b/>
          <w:sz w:val="24"/>
        </w:rPr>
        <w:t xml:space="preserve">一、会议召开情况 </w:t>
      </w:r>
    </w:p>
    <w:p w:rsidR="00EF716C" w:rsidRPr="00407059" w:rsidRDefault="00891353"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（一）江苏宁沪高速公路股份有限公司（以下简称“本公司”）第十届董事会第十</w:t>
      </w:r>
      <w:r w:rsidR="007210EA">
        <w:rPr>
          <w:rFonts w:asciiTheme="minorEastAsia" w:eastAsiaTheme="minorEastAsia" w:hAnsiTheme="minorEastAsia" w:cs="宋体" w:hint="eastAsia"/>
          <w:sz w:val="24"/>
        </w:rPr>
        <w:t>七</w:t>
      </w:r>
      <w:r w:rsidRPr="00407059">
        <w:rPr>
          <w:rFonts w:asciiTheme="minorEastAsia" w:eastAsiaTheme="minorEastAsia" w:hAnsiTheme="minorEastAsia" w:cs="宋体" w:hint="eastAsia"/>
          <w:sz w:val="24"/>
        </w:rPr>
        <w:t>次会议（以下简称“会议”）于2023年</w:t>
      </w:r>
      <w:r w:rsidR="007210EA">
        <w:rPr>
          <w:rFonts w:asciiTheme="minorEastAsia" w:eastAsiaTheme="minorEastAsia" w:hAnsiTheme="minorEastAsia" w:cs="宋体" w:hint="eastAsia"/>
          <w:sz w:val="24"/>
        </w:rPr>
        <w:t>4</w:t>
      </w:r>
      <w:r w:rsidRPr="00407059">
        <w:rPr>
          <w:rFonts w:asciiTheme="minorEastAsia" w:eastAsiaTheme="minorEastAsia" w:hAnsiTheme="minorEastAsia" w:cs="宋体" w:hint="eastAsia"/>
          <w:sz w:val="24"/>
        </w:rPr>
        <w:t>月2</w:t>
      </w:r>
      <w:r w:rsidR="007210EA">
        <w:rPr>
          <w:rFonts w:asciiTheme="minorEastAsia" w:eastAsiaTheme="minorEastAsia" w:hAnsiTheme="minorEastAsia" w:cs="宋体" w:hint="eastAsia"/>
          <w:sz w:val="24"/>
        </w:rPr>
        <w:t>8</w:t>
      </w:r>
      <w:r w:rsidRPr="00407059">
        <w:rPr>
          <w:rFonts w:asciiTheme="minorEastAsia" w:eastAsiaTheme="minorEastAsia" w:hAnsiTheme="minorEastAsia" w:cs="宋体" w:hint="eastAsia"/>
          <w:sz w:val="24"/>
        </w:rPr>
        <w:t>日以现场会议及视频会议相结合的方式召开。</w:t>
      </w:r>
    </w:p>
    <w:p w:rsidR="00EF716C" w:rsidRPr="00407059" w:rsidRDefault="00891353"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（二）会议通知以邮件或专人送达的方式向董事会全体成员发出。</w:t>
      </w:r>
    </w:p>
    <w:p w:rsidR="00EF716C" w:rsidRPr="00407059" w:rsidRDefault="00891353"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（三）会议应表决董事</w:t>
      </w:r>
      <w:r w:rsidR="007F648B" w:rsidRPr="00407059">
        <w:rPr>
          <w:rFonts w:asciiTheme="minorEastAsia" w:eastAsiaTheme="minorEastAsia" w:hAnsiTheme="minorEastAsia" w:cs="宋体" w:hint="eastAsia"/>
          <w:sz w:val="24"/>
        </w:rPr>
        <w:t>12</w:t>
      </w:r>
      <w:r w:rsidRPr="00407059">
        <w:rPr>
          <w:rFonts w:asciiTheme="minorEastAsia" w:eastAsiaTheme="minorEastAsia" w:hAnsiTheme="minorEastAsia" w:cs="宋体" w:hint="eastAsia"/>
          <w:sz w:val="24"/>
        </w:rPr>
        <w:t>人，会议出席董事</w:t>
      </w:r>
      <w:r w:rsidR="007F648B" w:rsidRPr="00407059">
        <w:rPr>
          <w:rFonts w:asciiTheme="minorEastAsia" w:eastAsiaTheme="minorEastAsia" w:hAnsiTheme="minorEastAsia" w:cs="宋体" w:hint="eastAsia"/>
          <w:sz w:val="24"/>
        </w:rPr>
        <w:t>12</w:t>
      </w:r>
      <w:r w:rsidRPr="00407059">
        <w:rPr>
          <w:rFonts w:asciiTheme="minorEastAsia" w:eastAsiaTheme="minorEastAsia" w:hAnsiTheme="minorEastAsia" w:cs="宋体" w:hint="eastAsia"/>
          <w:sz w:val="24"/>
        </w:rPr>
        <w:t>人。</w:t>
      </w:r>
    </w:p>
    <w:p w:rsidR="00EF716C" w:rsidRPr="00407059" w:rsidRDefault="00891353"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（四）会议的召开符合《公司法》及本公司《章程》的有关规定，会议决议为有效决议。</w:t>
      </w:r>
    </w:p>
    <w:p w:rsidR="00EF716C" w:rsidRPr="00407059" w:rsidRDefault="00EF716C"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p>
    <w:p w:rsidR="00EF716C" w:rsidRPr="00407059" w:rsidRDefault="00891353" w:rsidP="002062FE">
      <w:pPr>
        <w:pStyle w:val="af0"/>
        <w:autoSpaceDE w:val="0"/>
        <w:autoSpaceDN w:val="0"/>
        <w:adjustRightInd w:val="0"/>
        <w:spacing w:line="360" w:lineRule="auto"/>
        <w:ind w:firstLine="482"/>
        <w:jc w:val="left"/>
        <w:rPr>
          <w:rFonts w:asciiTheme="minorEastAsia" w:eastAsiaTheme="minorEastAsia" w:hAnsiTheme="minorEastAsia" w:cs="宋体"/>
          <w:b/>
          <w:sz w:val="24"/>
        </w:rPr>
      </w:pPr>
      <w:r w:rsidRPr="00407059">
        <w:rPr>
          <w:rFonts w:asciiTheme="minorEastAsia" w:eastAsiaTheme="minorEastAsia" w:hAnsiTheme="minorEastAsia" w:cs="宋体" w:hint="eastAsia"/>
          <w:b/>
          <w:sz w:val="24"/>
        </w:rPr>
        <w:t>二、会议审议情况</w:t>
      </w:r>
    </w:p>
    <w:p w:rsidR="00EF716C" w:rsidRPr="00407059" w:rsidRDefault="00891353" w:rsidP="002062FE">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本次会议审议并通过如下议案：</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一）审议并批准本公司2023年第一季度报告，以中文在中国证券报、证券时报、上海证券报及上海证券交易所网站www.sse.com.cn刊登，以中英文在香港联合交易所有限公司网站www.hkexnews.hk及本公司网站www.jsexpressway.com刊登。</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表决结果：同意12票；反对0票；弃权0票。</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此议案获得通过。</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（二）审议并批准本公司2023年第一季度总经理工作报告。</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表决结果：同意12票；反对0票；弃权0票。</w:t>
      </w:r>
    </w:p>
    <w:p w:rsidR="006F629F"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此议案获得通过。</w:t>
      </w:r>
    </w:p>
    <w:p w:rsidR="006F629F" w:rsidRPr="00081957" w:rsidRDefault="006F629F" w:rsidP="002062FE">
      <w:pPr>
        <w:pStyle w:val="a0"/>
        <w:spacing w:line="360" w:lineRule="auto"/>
        <w:ind w:firstLine="200"/>
      </w:pP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（三）审议并批准关于修订《公司章程》等相关制度的议案。</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同意对《公司章程》第1.2条、第1.8条、第1.10条、第1.12条、第2.2条、</w:t>
      </w:r>
      <w:r w:rsidRPr="006F629F">
        <w:rPr>
          <w:rFonts w:asciiTheme="minorEastAsia" w:eastAsiaTheme="minorEastAsia" w:hAnsiTheme="minorEastAsia" w:hint="eastAsia"/>
          <w:sz w:val="24"/>
        </w:rPr>
        <w:lastRenderedPageBreak/>
        <w:t>第3.1条、第3.5条、第3.11条、第3.12条、第3.13条、第3.15条 至 第3.17 条、第4.1条、第五章标题、第5.1条 至 第5.7条、第6.1条、第6.2条、 第7.2条、第7.6条、第7.7条 至 第7.13条、第8.3条、第8.5条、第9.2条、第10.2条、第10.3条、第10.5条、第10.6条、第10.9条、第10.10条、第10.14条 至 第10.17条、第10.20条、第10.22条、第10.23条、第10.25条 至 第10.51条、第11.2条、第11.3条、第11.8条、第11.9条、第12.3条、第12.5条、第12.8条 至 第12.13条、第12.17条、第14.1条、第14.3条、 第15.2条、第15.4条、第16.2条、第16.5条 至 第16.7条、第16.11条、 第17.8至第17.19条、第18.2条、第18.5条、第18.6条、第18.10条、第 19.6条、第19.7条、第19.8条、第20.1条 至 第20.4条、第20.6条 至 第 20.8条、第22.2条 至 第22.6条、第23.1条至 第23.6条、第23.8条、第 23.9条、第23.11条、第24.2条相关</w:t>
      </w:r>
      <w:proofErr w:type="gramStart"/>
      <w:r w:rsidRPr="006F629F">
        <w:rPr>
          <w:rFonts w:asciiTheme="minorEastAsia" w:eastAsiaTheme="minorEastAsia" w:hAnsiTheme="minorEastAsia" w:hint="eastAsia"/>
          <w:sz w:val="24"/>
        </w:rPr>
        <w:t>內</w:t>
      </w:r>
      <w:proofErr w:type="gramEnd"/>
      <w:r w:rsidRPr="006F629F">
        <w:rPr>
          <w:rFonts w:asciiTheme="minorEastAsia" w:eastAsiaTheme="minorEastAsia" w:hAnsiTheme="minorEastAsia" w:hint="eastAsia"/>
          <w:sz w:val="24"/>
        </w:rPr>
        <w:t>容</w:t>
      </w:r>
      <w:proofErr w:type="gramStart"/>
      <w:r w:rsidRPr="006F629F">
        <w:rPr>
          <w:rFonts w:asciiTheme="minorEastAsia" w:eastAsiaTheme="minorEastAsia" w:hAnsiTheme="minorEastAsia" w:hint="eastAsia"/>
          <w:sz w:val="24"/>
        </w:rPr>
        <w:t>作出</w:t>
      </w:r>
      <w:proofErr w:type="gramEnd"/>
      <w:r w:rsidRPr="006F629F">
        <w:rPr>
          <w:rFonts w:asciiTheme="minorEastAsia" w:eastAsiaTheme="minorEastAsia" w:hAnsiTheme="minorEastAsia" w:hint="eastAsia"/>
          <w:sz w:val="24"/>
        </w:rPr>
        <w:t>了修订，在 第24.2条后增加3条、第二十六章、第二十七章，《公司章程》修订内容详见“关于修订《公司章程》部分条款的公告”。</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同意对公司《股东大会议事规则》第2.1.3条、第2.1.4条、第2.2.2条、第3.2条、第3.3条、第3.4条、第4.1.1条、第4.1.3条至第4.1.5条、第4.2.5 条、第4.3.1条、第4.3.2条、第4.3.5条、第4.4.1条、第4.4.2条、第4.5.4 条、第4.6.2条、第4.6.3条、第4.6.5条至第4.6.9条、第4.7.1条、第4.7.3条、第4.7.4条、第5.1条至第5.5条、第6.2条至第6.4条、第6.8条、第6.9 条相关</w:t>
      </w:r>
      <w:proofErr w:type="gramStart"/>
      <w:r w:rsidRPr="006F629F">
        <w:rPr>
          <w:rFonts w:asciiTheme="minorEastAsia" w:eastAsiaTheme="minorEastAsia" w:hAnsiTheme="minorEastAsia" w:hint="eastAsia"/>
          <w:sz w:val="24"/>
        </w:rPr>
        <w:t>內</w:t>
      </w:r>
      <w:proofErr w:type="gramEnd"/>
      <w:r w:rsidRPr="006F629F">
        <w:rPr>
          <w:rFonts w:asciiTheme="minorEastAsia" w:eastAsiaTheme="minorEastAsia" w:hAnsiTheme="minorEastAsia" w:hint="eastAsia"/>
          <w:sz w:val="24"/>
        </w:rPr>
        <w:t>容</w:t>
      </w:r>
      <w:proofErr w:type="gramStart"/>
      <w:r w:rsidRPr="006F629F">
        <w:rPr>
          <w:rFonts w:asciiTheme="minorEastAsia" w:eastAsiaTheme="minorEastAsia" w:hAnsiTheme="minorEastAsia" w:hint="eastAsia"/>
          <w:sz w:val="24"/>
        </w:rPr>
        <w:t>作出</w:t>
      </w:r>
      <w:proofErr w:type="gramEnd"/>
      <w:r w:rsidRPr="006F629F">
        <w:rPr>
          <w:rFonts w:asciiTheme="minorEastAsia" w:eastAsiaTheme="minorEastAsia" w:hAnsiTheme="minorEastAsia" w:hint="eastAsia"/>
          <w:sz w:val="24"/>
        </w:rPr>
        <w:t>修订，在第3.2条后增加1条，在第5.3条后增加2条。</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同意对公司《董事会议事规则》第2.1.12条、第3.3条、第4.1条、第4.4条、第6.1.2条、第6.5.3条相关内容</w:t>
      </w:r>
      <w:proofErr w:type="gramStart"/>
      <w:r w:rsidRPr="006F629F">
        <w:rPr>
          <w:rFonts w:asciiTheme="minorEastAsia" w:eastAsiaTheme="minorEastAsia" w:hAnsiTheme="minorEastAsia" w:hint="eastAsia"/>
          <w:sz w:val="24"/>
        </w:rPr>
        <w:t>作出</w:t>
      </w:r>
      <w:proofErr w:type="gramEnd"/>
      <w:r w:rsidRPr="006F629F">
        <w:rPr>
          <w:rFonts w:asciiTheme="minorEastAsia" w:eastAsiaTheme="minorEastAsia" w:hAnsiTheme="minorEastAsia" w:hint="eastAsia"/>
          <w:sz w:val="24"/>
        </w:rPr>
        <w:t>修订。</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同意将此议案提交2022年年度股东大会审议。</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表决结果：同意12票；反对0票；弃权0票。</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此议案获得通过。</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（四）审议并批准《关于本公司全资子公司江苏云杉清洁能源投资控股有限公司（以下简称“云杉清能公司”）收购三峡新能源南通有限公司（以下简称“三峡南通公司”）4%股权的议案》。</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同意本公司全资子公司</w:t>
      </w:r>
      <w:proofErr w:type="gramStart"/>
      <w:r w:rsidRPr="006F629F">
        <w:rPr>
          <w:rFonts w:asciiTheme="minorEastAsia" w:eastAsiaTheme="minorEastAsia" w:hAnsiTheme="minorEastAsia" w:hint="eastAsia"/>
          <w:sz w:val="24"/>
        </w:rPr>
        <w:t>云杉清能公司</w:t>
      </w:r>
      <w:proofErr w:type="gramEnd"/>
      <w:r w:rsidRPr="006F629F">
        <w:rPr>
          <w:rFonts w:asciiTheme="minorEastAsia" w:eastAsiaTheme="minorEastAsia" w:hAnsiTheme="minorEastAsia" w:hint="eastAsia"/>
          <w:sz w:val="24"/>
        </w:rPr>
        <w:t>以0元的价格协议收购三峡南通原股东江苏东电新能源科技工程有限公司所持三峡南通公司4%股权出资额（即人民币7,360</w:t>
      </w:r>
      <w:r w:rsidRPr="006F629F">
        <w:rPr>
          <w:rFonts w:asciiTheme="minorEastAsia" w:eastAsiaTheme="minorEastAsia" w:hAnsiTheme="minorEastAsia" w:hint="eastAsia"/>
          <w:sz w:val="24"/>
        </w:rPr>
        <w:lastRenderedPageBreak/>
        <w:t>万元的出资额）。本次股权交易完成后，</w:t>
      </w:r>
      <w:proofErr w:type="gramStart"/>
      <w:r w:rsidRPr="006F629F">
        <w:rPr>
          <w:rFonts w:asciiTheme="minorEastAsia" w:eastAsiaTheme="minorEastAsia" w:hAnsiTheme="minorEastAsia" w:hint="eastAsia"/>
          <w:sz w:val="24"/>
        </w:rPr>
        <w:t>云杉清能公司</w:t>
      </w:r>
      <w:proofErr w:type="gramEnd"/>
      <w:r w:rsidRPr="006F629F">
        <w:rPr>
          <w:rFonts w:asciiTheme="minorEastAsia" w:eastAsiaTheme="minorEastAsia" w:hAnsiTheme="minorEastAsia" w:hint="eastAsia"/>
          <w:sz w:val="24"/>
        </w:rPr>
        <w:t>在三峡南通公司股权比例由20%增至24%，注册资本增至人民币44,160 万元。</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表决结果：同意12票；反对0票；弃权0票。</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此议案获得通过。</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（五）审议并批准《关于本公司梅村服务区部分土地使用权及房屋协议处置的议案》。</w:t>
      </w:r>
    </w:p>
    <w:p w:rsidR="006F629F" w:rsidRPr="006F629F" w:rsidRDefault="006F629F" w:rsidP="002062FE">
      <w:pPr>
        <w:adjustRightInd w:val="0"/>
        <w:snapToGrid w:val="0"/>
        <w:spacing w:line="360" w:lineRule="auto"/>
        <w:ind w:firstLineChars="200" w:firstLine="480"/>
        <w:rPr>
          <w:rFonts w:asciiTheme="minorEastAsia" w:eastAsiaTheme="minorEastAsia" w:hAnsiTheme="minorEastAsia"/>
          <w:sz w:val="24"/>
        </w:rPr>
      </w:pPr>
      <w:r w:rsidRPr="006F629F">
        <w:rPr>
          <w:rFonts w:asciiTheme="minorEastAsia" w:eastAsiaTheme="minorEastAsia" w:hAnsiTheme="minorEastAsia" w:hint="eastAsia"/>
          <w:sz w:val="24"/>
        </w:rPr>
        <w:t>同意无锡市</w:t>
      </w:r>
      <w:proofErr w:type="gramStart"/>
      <w:r w:rsidRPr="006F629F">
        <w:rPr>
          <w:rFonts w:asciiTheme="minorEastAsia" w:eastAsiaTheme="minorEastAsia" w:hAnsiTheme="minorEastAsia" w:hint="eastAsia"/>
          <w:sz w:val="24"/>
        </w:rPr>
        <w:t>新吴区政府</w:t>
      </w:r>
      <w:proofErr w:type="gramEnd"/>
      <w:r w:rsidRPr="006F629F">
        <w:rPr>
          <w:rFonts w:asciiTheme="minorEastAsia" w:eastAsiaTheme="minorEastAsia" w:hAnsiTheme="minorEastAsia" w:hint="eastAsia"/>
          <w:sz w:val="24"/>
        </w:rPr>
        <w:t>向本公司征收G312无锡段改扩建工程涉及本公司所属梅村服务区部分土地使用权及房屋，并签订回收补偿协议，补偿金额不低于评估价人民币1536.1万元，最终处置金额以经国资委备案的评估价格为准。</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表决结果：同意12票；反对0票；弃权0票。</w:t>
      </w:r>
    </w:p>
    <w:p w:rsidR="006F629F" w:rsidRPr="00081957" w:rsidRDefault="006F629F" w:rsidP="002062FE">
      <w:pPr>
        <w:adjustRightInd w:val="0"/>
        <w:snapToGrid w:val="0"/>
        <w:spacing w:line="360" w:lineRule="auto"/>
        <w:ind w:firstLineChars="200" w:firstLine="482"/>
        <w:rPr>
          <w:rFonts w:asciiTheme="minorEastAsia" w:eastAsiaTheme="minorEastAsia" w:hAnsiTheme="minorEastAsia"/>
          <w:b/>
          <w:sz w:val="24"/>
        </w:rPr>
      </w:pPr>
      <w:r w:rsidRPr="00081957">
        <w:rPr>
          <w:rFonts w:asciiTheme="minorEastAsia" w:eastAsiaTheme="minorEastAsia" w:hAnsiTheme="minorEastAsia" w:hint="eastAsia"/>
          <w:b/>
          <w:sz w:val="24"/>
        </w:rPr>
        <w:t>此议案获得通过。</w:t>
      </w:r>
    </w:p>
    <w:p w:rsidR="00EF716C" w:rsidRPr="00407059" w:rsidRDefault="00891353" w:rsidP="002062FE">
      <w:pPr>
        <w:adjustRightInd w:val="0"/>
        <w:snapToGrid w:val="0"/>
        <w:spacing w:line="360" w:lineRule="auto"/>
        <w:ind w:firstLineChars="200" w:firstLine="482"/>
        <w:rPr>
          <w:rFonts w:asciiTheme="minorEastAsia" w:eastAsiaTheme="minorEastAsia" w:hAnsiTheme="minorEastAsia" w:cs="宋体"/>
          <w:b/>
          <w:sz w:val="24"/>
        </w:rPr>
      </w:pPr>
      <w:r w:rsidRPr="00407059">
        <w:rPr>
          <w:rFonts w:asciiTheme="minorEastAsia" w:eastAsiaTheme="minorEastAsia" w:hAnsiTheme="minorEastAsia" w:cs="宋体" w:hint="eastAsia"/>
          <w:b/>
          <w:sz w:val="24"/>
        </w:rPr>
        <w:t>特此公告。</w:t>
      </w:r>
    </w:p>
    <w:p w:rsidR="000E3D93" w:rsidRDefault="000E3D93" w:rsidP="002062FE">
      <w:pPr>
        <w:pStyle w:val="a0"/>
        <w:spacing w:line="360" w:lineRule="auto"/>
        <w:ind w:firstLineChars="200" w:firstLine="480"/>
        <w:rPr>
          <w:rFonts w:asciiTheme="minorEastAsia" w:eastAsiaTheme="minorEastAsia" w:hAnsiTheme="minorEastAsia"/>
          <w:sz w:val="24"/>
          <w:szCs w:val="24"/>
        </w:rPr>
      </w:pPr>
    </w:p>
    <w:p w:rsidR="000E3D93" w:rsidRPr="00407059" w:rsidRDefault="000E3D93" w:rsidP="002062FE">
      <w:pPr>
        <w:pStyle w:val="a0"/>
        <w:spacing w:line="360" w:lineRule="auto"/>
        <w:ind w:left="0" w:firstLine="200"/>
        <w:rPr>
          <w:rFonts w:asciiTheme="minorEastAsia" w:eastAsiaTheme="minorEastAsia" w:hAnsiTheme="minorEastAsia"/>
          <w:sz w:val="24"/>
          <w:szCs w:val="24"/>
        </w:rPr>
      </w:pPr>
    </w:p>
    <w:p w:rsidR="000E3D93" w:rsidRPr="00407059" w:rsidRDefault="00891353" w:rsidP="002062FE">
      <w:pPr>
        <w:adjustRightInd w:val="0"/>
        <w:spacing w:line="360" w:lineRule="auto"/>
        <w:ind w:firstLineChars="200" w:firstLine="482"/>
        <w:jc w:val="right"/>
        <w:rPr>
          <w:rFonts w:asciiTheme="minorEastAsia" w:eastAsiaTheme="minorEastAsia" w:hAnsiTheme="minorEastAsia" w:cs="宋体"/>
          <w:b/>
          <w:sz w:val="24"/>
        </w:rPr>
      </w:pPr>
      <w:r w:rsidRPr="00407059">
        <w:rPr>
          <w:rFonts w:asciiTheme="minorEastAsia" w:eastAsiaTheme="minorEastAsia" w:hAnsiTheme="minorEastAsia" w:cs="宋体" w:hint="eastAsia"/>
          <w:b/>
          <w:sz w:val="24"/>
        </w:rPr>
        <w:t>江苏宁沪高速公路股份有限公司董事会</w:t>
      </w:r>
    </w:p>
    <w:p w:rsidR="00EA5A2C" w:rsidRPr="00407059" w:rsidRDefault="00891353" w:rsidP="002062FE">
      <w:pPr>
        <w:widowControl/>
        <w:spacing w:line="360" w:lineRule="auto"/>
        <w:ind w:firstLineChars="200" w:firstLine="482"/>
        <w:jc w:val="center"/>
        <w:rPr>
          <w:rFonts w:asciiTheme="minorEastAsia" w:eastAsiaTheme="minorEastAsia" w:hAnsiTheme="minorEastAsia"/>
          <w:sz w:val="24"/>
        </w:rPr>
      </w:pPr>
      <w:r w:rsidRPr="00407059">
        <w:rPr>
          <w:rFonts w:asciiTheme="minorEastAsia" w:eastAsiaTheme="minorEastAsia" w:hAnsiTheme="minorEastAsia" w:cs="宋体" w:hint="eastAsia"/>
          <w:b/>
          <w:sz w:val="24"/>
        </w:rPr>
        <w:t xml:space="preserve">       </w:t>
      </w:r>
      <w:r w:rsidR="00703A95">
        <w:rPr>
          <w:rFonts w:asciiTheme="minorEastAsia" w:eastAsiaTheme="minorEastAsia" w:hAnsiTheme="minorEastAsia" w:cs="宋体" w:hint="eastAsia"/>
          <w:b/>
          <w:sz w:val="24"/>
        </w:rPr>
        <w:t xml:space="preserve">                           </w:t>
      </w:r>
      <w:r w:rsidR="00EB4945">
        <w:rPr>
          <w:rFonts w:asciiTheme="minorEastAsia" w:eastAsiaTheme="minorEastAsia" w:hAnsiTheme="minorEastAsia" w:cs="宋体" w:hint="eastAsia"/>
          <w:b/>
          <w:sz w:val="24"/>
        </w:rPr>
        <w:t xml:space="preserve">     </w:t>
      </w:r>
      <w:r w:rsidR="004F61BC">
        <w:rPr>
          <w:rFonts w:asciiTheme="minorEastAsia" w:eastAsiaTheme="minorEastAsia" w:hAnsiTheme="minorEastAsia" w:cs="宋体" w:hint="eastAsia"/>
          <w:b/>
          <w:sz w:val="24"/>
        </w:rPr>
        <w:t>二〇二三年四月二十九日</w:t>
      </w:r>
    </w:p>
    <w:sectPr w:rsidR="00EA5A2C" w:rsidRPr="00407059">
      <w:footerReference w:type="even" r:id="rId9"/>
      <w:footerReference w:type="default" r:id="rId10"/>
      <w:pgSz w:w="11906" w:h="16838"/>
      <w:pgMar w:top="1134" w:right="1531" w:bottom="1134" w:left="158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F45" w:rsidRDefault="00915F45">
      <w:r>
        <w:separator/>
      </w:r>
    </w:p>
  </w:endnote>
  <w:endnote w:type="continuationSeparator" w:id="0">
    <w:p w:rsidR="00915F45" w:rsidRDefault="00915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16C" w:rsidRDefault="00891353">
    <w:pPr>
      <w:pStyle w:val="a8"/>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rPr>
      <w:t>13</w:t>
    </w:r>
    <w:r>
      <w:rPr>
        <w:rStyle w:val="ad"/>
      </w:rPr>
      <w:fldChar w:fldCharType="end"/>
    </w:r>
  </w:p>
  <w:p w:rsidR="00EF716C" w:rsidRDefault="00EF716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081989"/>
    </w:sdtPr>
    <w:sdtEndPr/>
    <w:sdtContent>
      <w:p w:rsidR="00EF716C" w:rsidRDefault="00891353">
        <w:pPr>
          <w:pStyle w:val="a8"/>
          <w:jc w:val="center"/>
        </w:pPr>
        <w:r>
          <w:fldChar w:fldCharType="begin"/>
        </w:r>
        <w:r>
          <w:instrText xml:space="preserve"> PAGE   \* MERGEFORMAT </w:instrText>
        </w:r>
        <w:r>
          <w:fldChar w:fldCharType="separate"/>
        </w:r>
        <w:r w:rsidR="008163F2" w:rsidRPr="008163F2">
          <w:rPr>
            <w:noProof/>
            <w:lang w:val="zh-CN"/>
          </w:rPr>
          <w:t>2</w:t>
        </w:r>
        <w:r>
          <w:fldChar w:fldCharType="end"/>
        </w:r>
      </w:p>
    </w:sdtContent>
  </w:sdt>
  <w:p w:rsidR="00EF716C" w:rsidRDefault="00EF716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F45" w:rsidRDefault="00915F45">
      <w:r>
        <w:separator/>
      </w:r>
    </w:p>
  </w:footnote>
  <w:footnote w:type="continuationSeparator" w:id="0">
    <w:p w:rsidR="00915F45" w:rsidRDefault="00915F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84F"/>
    <w:rsid w:val="00005E2E"/>
    <w:rsid w:val="00007A25"/>
    <w:rsid w:val="0001102C"/>
    <w:rsid w:val="0001126D"/>
    <w:rsid w:val="00016757"/>
    <w:rsid w:val="0001765A"/>
    <w:rsid w:val="00023DAA"/>
    <w:rsid w:val="00027911"/>
    <w:rsid w:val="00034190"/>
    <w:rsid w:val="00034B5F"/>
    <w:rsid w:val="00035221"/>
    <w:rsid w:val="0003783F"/>
    <w:rsid w:val="0004264D"/>
    <w:rsid w:val="0004277A"/>
    <w:rsid w:val="000441F6"/>
    <w:rsid w:val="00047746"/>
    <w:rsid w:val="00050C3B"/>
    <w:rsid w:val="000526CF"/>
    <w:rsid w:val="00052CD1"/>
    <w:rsid w:val="00053588"/>
    <w:rsid w:val="00054D39"/>
    <w:rsid w:val="00055039"/>
    <w:rsid w:val="000556FF"/>
    <w:rsid w:val="000578C0"/>
    <w:rsid w:val="00061954"/>
    <w:rsid w:val="00062157"/>
    <w:rsid w:val="00062AF9"/>
    <w:rsid w:val="00063A61"/>
    <w:rsid w:val="0006475D"/>
    <w:rsid w:val="00065DBC"/>
    <w:rsid w:val="000662A2"/>
    <w:rsid w:val="000675FE"/>
    <w:rsid w:val="000704FA"/>
    <w:rsid w:val="00071F14"/>
    <w:rsid w:val="00075A6A"/>
    <w:rsid w:val="00081957"/>
    <w:rsid w:val="0008340A"/>
    <w:rsid w:val="00085196"/>
    <w:rsid w:val="00085A31"/>
    <w:rsid w:val="00085E52"/>
    <w:rsid w:val="000868C5"/>
    <w:rsid w:val="00090C34"/>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C5691"/>
    <w:rsid w:val="000D1A13"/>
    <w:rsid w:val="000D2AE7"/>
    <w:rsid w:val="000D5ABB"/>
    <w:rsid w:val="000D5F1A"/>
    <w:rsid w:val="000D6282"/>
    <w:rsid w:val="000D79B9"/>
    <w:rsid w:val="000E3D93"/>
    <w:rsid w:val="000E54EA"/>
    <w:rsid w:val="000F359A"/>
    <w:rsid w:val="000F3858"/>
    <w:rsid w:val="000F7927"/>
    <w:rsid w:val="00100B58"/>
    <w:rsid w:val="00101A83"/>
    <w:rsid w:val="00102B2C"/>
    <w:rsid w:val="00103459"/>
    <w:rsid w:val="001048EB"/>
    <w:rsid w:val="00104EAB"/>
    <w:rsid w:val="00111BA8"/>
    <w:rsid w:val="00112BE4"/>
    <w:rsid w:val="0011478C"/>
    <w:rsid w:val="001155E7"/>
    <w:rsid w:val="00115EC1"/>
    <w:rsid w:val="00116081"/>
    <w:rsid w:val="00117179"/>
    <w:rsid w:val="00122022"/>
    <w:rsid w:val="0012282C"/>
    <w:rsid w:val="00123339"/>
    <w:rsid w:val="00125CB3"/>
    <w:rsid w:val="00131852"/>
    <w:rsid w:val="00132F83"/>
    <w:rsid w:val="00134E99"/>
    <w:rsid w:val="0013597A"/>
    <w:rsid w:val="00135BC3"/>
    <w:rsid w:val="00136991"/>
    <w:rsid w:val="001377DF"/>
    <w:rsid w:val="001429A7"/>
    <w:rsid w:val="001459AD"/>
    <w:rsid w:val="00147739"/>
    <w:rsid w:val="0015081A"/>
    <w:rsid w:val="001509BC"/>
    <w:rsid w:val="0015152F"/>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5BDE"/>
    <w:rsid w:val="001A6F57"/>
    <w:rsid w:val="001B1BCE"/>
    <w:rsid w:val="001B35DC"/>
    <w:rsid w:val="001B56D0"/>
    <w:rsid w:val="001B62FA"/>
    <w:rsid w:val="001B7836"/>
    <w:rsid w:val="001C1E80"/>
    <w:rsid w:val="001C49DE"/>
    <w:rsid w:val="001C5BD3"/>
    <w:rsid w:val="001C6A7F"/>
    <w:rsid w:val="001D26C5"/>
    <w:rsid w:val="001D2822"/>
    <w:rsid w:val="001D288C"/>
    <w:rsid w:val="001D6675"/>
    <w:rsid w:val="001D7F02"/>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062FE"/>
    <w:rsid w:val="00210E09"/>
    <w:rsid w:val="002126BF"/>
    <w:rsid w:val="0021500E"/>
    <w:rsid w:val="0021654F"/>
    <w:rsid w:val="00216AA0"/>
    <w:rsid w:val="002207CF"/>
    <w:rsid w:val="00222B18"/>
    <w:rsid w:val="00222EE0"/>
    <w:rsid w:val="0022314C"/>
    <w:rsid w:val="002247D3"/>
    <w:rsid w:val="00225B27"/>
    <w:rsid w:val="0023118C"/>
    <w:rsid w:val="002314A5"/>
    <w:rsid w:val="002315C1"/>
    <w:rsid w:val="002369D3"/>
    <w:rsid w:val="00236D8E"/>
    <w:rsid w:val="002410E4"/>
    <w:rsid w:val="00243E8F"/>
    <w:rsid w:val="002448B2"/>
    <w:rsid w:val="00252AF1"/>
    <w:rsid w:val="00252B07"/>
    <w:rsid w:val="00254B71"/>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31D1"/>
    <w:rsid w:val="002976C5"/>
    <w:rsid w:val="00297991"/>
    <w:rsid w:val="002A062B"/>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4425"/>
    <w:rsid w:val="002D5D14"/>
    <w:rsid w:val="002D5F15"/>
    <w:rsid w:val="002D64C8"/>
    <w:rsid w:val="002E01A9"/>
    <w:rsid w:val="002E33A0"/>
    <w:rsid w:val="002E45AA"/>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EC9"/>
    <w:rsid w:val="00331EB7"/>
    <w:rsid w:val="00331EE7"/>
    <w:rsid w:val="00332A81"/>
    <w:rsid w:val="0033500C"/>
    <w:rsid w:val="003375CB"/>
    <w:rsid w:val="0034109E"/>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494C"/>
    <w:rsid w:val="00376548"/>
    <w:rsid w:val="00377599"/>
    <w:rsid w:val="00381FE7"/>
    <w:rsid w:val="00383402"/>
    <w:rsid w:val="00384B47"/>
    <w:rsid w:val="00390F5C"/>
    <w:rsid w:val="0039121B"/>
    <w:rsid w:val="003957AD"/>
    <w:rsid w:val="003A0E93"/>
    <w:rsid w:val="003A78CC"/>
    <w:rsid w:val="003A7AD7"/>
    <w:rsid w:val="003A7F1F"/>
    <w:rsid w:val="003B3E1C"/>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6009"/>
    <w:rsid w:val="0041614E"/>
    <w:rsid w:val="00420D99"/>
    <w:rsid w:val="00421468"/>
    <w:rsid w:val="004217D7"/>
    <w:rsid w:val="00421EAE"/>
    <w:rsid w:val="00423E08"/>
    <w:rsid w:val="0042425D"/>
    <w:rsid w:val="0042607D"/>
    <w:rsid w:val="00427099"/>
    <w:rsid w:val="00431219"/>
    <w:rsid w:val="004361E6"/>
    <w:rsid w:val="004420C3"/>
    <w:rsid w:val="004469B2"/>
    <w:rsid w:val="00452F56"/>
    <w:rsid w:val="00454D3C"/>
    <w:rsid w:val="004628D0"/>
    <w:rsid w:val="0046461E"/>
    <w:rsid w:val="004652E0"/>
    <w:rsid w:val="00466992"/>
    <w:rsid w:val="004675DB"/>
    <w:rsid w:val="00467CA1"/>
    <w:rsid w:val="00473794"/>
    <w:rsid w:val="00474D1D"/>
    <w:rsid w:val="00475917"/>
    <w:rsid w:val="00477544"/>
    <w:rsid w:val="00480100"/>
    <w:rsid w:val="004801D1"/>
    <w:rsid w:val="004828F4"/>
    <w:rsid w:val="00483D94"/>
    <w:rsid w:val="00487562"/>
    <w:rsid w:val="00492784"/>
    <w:rsid w:val="00493113"/>
    <w:rsid w:val="004934F0"/>
    <w:rsid w:val="0049391E"/>
    <w:rsid w:val="004946D0"/>
    <w:rsid w:val="004967FD"/>
    <w:rsid w:val="004968D3"/>
    <w:rsid w:val="004A02EC"/>
    <w:rsid w:val="004A037A"/>
    <w:rsid w:val="004A4600"/>
    <w:rsid w:val="004A749A"/>
    <w:rsid w:val="004B2B41"/>
    <w:rsid w:val="004B3187"/>
    <w:rsid w:val="004C01C3"/>
    <w:rsid w:val="004C029F"/>
    <w:rsid w:val="004C3AF4"/>
    <w:rsid w:val="004C4368"/>
    <w:rsid w:val="004C6918"/>
    <w:rsid w:val="004D4633"/>
    <w:rsid w:val="004D4E2C"/>
    <w:rsid w:val="004D5937"/>
    <w:rsid w:val="004D5E4B"/>
    <w:rsid w:val="004D7165"/>
    <w:rsid w:val="004E0753"/>
    <w:rsid w:val="004E148F"/>
    <w:rsid w:val="004E2694"/>
    <w:rsid w:val="004E3EC8"/>
    <w:rsid w:val="004E3FBF"/>
    <w:rsid w:val="004F4077"/>
    <w:rsid w:val="004F4341"/>
    <w:rsid w:val="004F61BC"/>
    <w:rsid w:val="00502E01"/>
    <w:rsid w:val="00503D84"/>
    <w:rsid w:val="00504C2E"/>
    <w:rsid w:val="00510C51"/>
    <w:rsid w:val="00511660"/>
    <w:rsid w:val="00513844"/>
    <w:rsid w:val="005159A6"/>
    <w:rsid w:val="00515B52"/>
    <w:rsid w:val="00520EA4"/>
    <w:rsid w:val="00521157"/>
    <w:rsid w:val="00521215"/>
    <w:rsid w:val="00523719"/>
    <w:rsid w:val="00525093"/>
    <w:rsid w:val="00527A67"/>
    <w:rsid w:val="0053107A"/>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B2"/>
    <w:rsid w:val="005736F9"/>
    <w:rsid w:val="0057627B"/>
    <w:rsid w:val="00577FBA"/>
    <w:rsid w:val="0058071B"/>
    <w:rsid w:val="00581391"/>
    <w:rsid w:val="005820F6"/>
    <w:rsid w:val="00582CC0"/>
    <w:rsid w:val="00584949"/>
    <w:rsid w:val="00584A24"/>
    <w:rsid w:val="00585373"/>
    <w:rsid w:val="00586238"/>
    <w:rsid w:val="00586590"/>
    <w:rsid w:val="005919F1"/>
    <w:rsid w:val="00591F9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5D09"/>
    <w:rsid w:val="005E02E6"/>
    <w:rsid w:val="005E26F8"/>
    <w:rsid w:val="005E2D9D"/>
    <w:rsid w:val="005E438B"/>
    <w:rsid w:val="005F2967"/>
    <w:rsid w:val="005F7C50"/>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50E00"/>
    <w:rsid w:val="00651FF5"/>
    <w:rsid w:val="0065259D"/>
    <w:rsid w:val="00653A96"/>
    <w:rsid w:val="00654B6A"/>
    <w:rsid w:val="006568C2"/>
    <w:rsid w:val="00656BF9"/>
    <w:rsid w:val="00660B38"/>
    <w:rsid w:val="00660D2A"/>
    <w:rsid w:val="006620AB"/>
    <w:rsid w:val="006622CE"/>
    <w:rsid w:val="00663A4C"/>
    <w:rsid w:val="00664CE8"/>
    <w:rsid w:val="006660BA"/>
    <w:rsid w:val="00666D99"/>
    <w:rsid w:val="00667CA3"/>
    <w:rsid w:val="00670505"/>
    <w:rsid w:val="00670D0B"/>
    <w:rsid w:val="00671243"/>
    <w:rsid w:val="00672F48"/>
    <w:rsid w:val="00674C44"/>
    <w:rsid w:val="0067610C"/>
    <w:rsid w:val="00677928"/>
    <w:rsid w:val="00681767"/>
    <w:rsid w:val="0068576D"/>
    <w:rsid w:val="00686903"/>
    <w:rsid w:val="00691848"/>
    <w:rsid w:val="006929BC"/>
    <w:rsid w:val="00695E4E"/>
    <w:rsid w:val="00697994"/>
    <w:rsid w:val="006A31D0"/>
    <w:rsid w:val="006A4AB4"/>
    <w:rsid w:val="006A6121"/>
    <w:rsid w:val="006B131A"/>
    <w:rsid w:val="006B1C1F"/>
    <w:rsid w:val="006B2EB4"/>
    <w:rsid w:val="006C1723"/>
    <w:rsid w:val="006C4C18"/>
    <w:rsid w:val="006D151C"/>
    <w:rsid w:val="006D185F"/>
    <w:rsid w:val="006D1BCF"/>
    <w:rsid w:val="006D2F90"/>
    <w:rsid w:val="006D5928"/>
    <w:rsid w:val="006D5DA8"/>
    <w:rsid w:val="006D6BFF"/>
    <w:rsid w:val="006D78F8"/>
    <w:rsid w:val="006E148C"/>
    <w:rsid w:val="006E5A3E"/>
    <w:rsid w:val="006E64B6"/>
    <w:rsid w:val="006E65AE"/>
    <w:rsid w:val="006F629F"/>
    <w:rsid w:val="00700B9B"/>
    <w:rsid w:val="00701C48"/>
    <w:rsid w:val="00701D29"/>
    <w:rsid w:val="007032DB"/>
    <w:rsid w:val="00703A95"/>
    <w:rsid w:val="00703DC2"/>
    <w:rsid w:val="007046A6"/>
    <w:rsid w:val="007047DF"/>
    <w:rsid w:val="00704D95"/>
    <w:rsid w:val="00705F65"/>
    <w:rsid w:val="00706C4A"/>
    <w:rsid w:val="00713779"/>
    <w:rsid w:val="0071640C"/>
    <w:rsid w:val="00716DE9"/>
    <w:rsid w:val="007210EA"/>
    <w:rsid w:val="0072147C"/>
    <w:rsid w:val="00721920"/>
    <w:rsid w:val="00721A79"/>
    <w:rsid w:val="00724DED"/>
    <w:rsid w:val="0072639B"/>
    <w:rsid w:val="00731149"/>
    <w:rsid w:val="00737E2E"/>
    <w:rsid w:val="0074109A"/>
    <w:rsid w:val="0074150D"/>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CC7"/>
    <w:rsid w:val="00781688"/>
    <w:rsid w:val="007821D4"/>
    <w:rsid w:val="00787096"/>
    <w:rsid w:val="00787AF7"/>
    <w:rsid w:val="00792B6D"/>
    <w:rsid w:val="007943B2"/>
    <w:rsid w:val="00795976"/>
    <w:rsid w:val="007978F1"/>
    <w:rsid w:val="007A0980"/>
    <w:rsid w:val="007A1FC2"/>
    <w:rsid w:val="007A3640"/>
    <w:rsid w:val="007A39CA"/>
    <w:rsid w:val="007A3F82"/>
    <w:rsid w:val="007A4D1C"/>
    <w:rsid w:val="007A4D5F"/>
    <w:rsid w:val="007B068C"/>
    <w:rsid w:val="007B212A"/>
    <w:rsid w:val="007B26B6"/>
    <w:rsid w:val="007B2AD5"/>
    <w:rsid w:val="007B4709"/>
    <w:rsid w:val="007B6048"/>
    <w:rsid w:val="007C335F"/>
    <w:rsid w:val="007C6482"/>
    <w:rsid w:val="007D7A5E"/>
    <w:rsid w:val="007E1A77"/>
    <w:rsid w:val="007E2B0C"/>
    <w:rsid w:val="007E3D43"/>
    <w:rsid w:val="007E4CA7"/>
    <w:rsid w:val="007E51A5"/>
    <w:rsid w:val="007F10AC"/>
    <w:rsid w:val="007F3BD3"/>
    <w:rsid w:val="007F4C1E"/>
    <w:rsid w:val="007F648B"/>
    <w:rsid w:val="00801FDA"/>
    <w:rsid w:val="00805899"/>
    <w:rsid w:val="00805A6E"/>
    <w:rsid w:val="0080677F"/>
    <w:rsid w:val="00813951"/>
    <w:rsid w:val="00814CC1"/>
    <w:rsid w:val="008163F2"/>
    <w:rsid w:val="008168C2"/>
    <w:rsid w:val="008175C6"/>
    <w:rsid w:val="0081785A"/>
    <w:rsid w:val="00817F17"/>
    <w:rsid w:val="00820979"/>
    <w:rsid w:val="00821D14"/>
    <w:rsid w:val="00822588"/>
    <w:rsid w:val="0082360E"/>
    <w:rsid w:val="0083359B"/>
    <w:rsid w:val="008344BD"/>
    <w:rsid w:val="00842549"/>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724A"/>
    <w:rsid w:val="00877CE0"/>
    <w:rsid w:val="008851C4"/>
    <w:rsid w:val="00887747"/>
    <w:rsid w:val="00891353"/>
    <w:rsid w:val="00891C5F"/>
    <w:rsid w:val="00892F8C"/>
    <w:rsid w:val="00894360"/>
    <w:rsid w:val="00895F4C"/>
    <w:rsid w:val="0089618B"/>
    <w:rsid w:val="00897828"/>
    <w:rsid w:val="00897CEF"/>
    <w:rsid w:val="008A2FB4"/>
    <w:rsid w:val="008A4DBE"/>
    <w:rsid w:val="008A528E"/>
    <w:rsid w:val="008A5809"/>
    <w:rsid w:val="008A5BDD"/>
    <w:rsid w:val="008B0040"/>
    <w:rsid w:val="008B07BB"/>
    <w:rsid w:val="008B29CB"/>
    <w:rsid w:val="008B5B1C"/>
    <w:rsid w:val="008B6B34"/>
    <w:rsid w:val="008C1D1E"/>
    <w:rsid w:val="008C2FCB"/>
    <w:rsid w:val="008C5AAD"/>
    <w:rsid w:val="008C74BE"/>
    <w:rsid w:val="008C7FB1"/>
    <w:rsid w:val="008D03ED"/>
    <w:rsid w:val="008D060E"/>
    <w:rsid w:val="008D736F"/>
    <w:rsid w:val="008D7589"/>
    <w:rsid w:val="008D7FD3"/>
    <w:rsid w:val="008E3FB0"/>
    <w:rsid w:val="008E50AB"/>
    <w:rsid w:val="008F09DA"/>
    <w:rsid w:val="008F26EB"/>
    <w:rsid w:val="008F3269"/>
    <w:rsid w:val="008F32F2"/>
    <w:rsid w:val="008F3E71"/>
    <w:rsid w:val="008F5714"/>
    <w:rsid w:val="008F775A"/>
    <w:rsid w:val="009004C7"/>
    <w:rsid w:val="0090061C"/>
    <w:rsid w:val="00903F38"/>
    <w:rsid w:val="0090481C"/>
    <w:rsid w:val="0090519E"/>
    <w:rsid w:val="00905E6C"/>
    <w:rsid w:val="0091022B"/>
    <w:rsid w:val="00915F45"/>
    <w:rsid w:val="009175CC"/>
    <w:rsid w:val="00923A48"/>
    <w:rsid w:val="00927503"/>
    <w:rsid w:val="00927838"/>
    <w:rsid w:val="0093062E"/>
    <w:rsid w:val="00931060"/>
    <w:rsid w:val="00931DE4"/>
    <w:rsid w:val="0093655F"/>
    <w:rsid w:val="00936BDF"/>
    <w:rsid w:val="00937409"/>
    <w:rsid w:val="00940597"/>
    <w:rsid w:val="009407D6"/>
    <w:rsid w:val="0094249B"/>
    <w:rsid w:val="0094373E"/>
    <w:rsid w:val="009439D8"/>
    <w:rsid w:val="009448C8"/>
    <w:rsid w:val="009455E6"/>
    <w:rsid w:val="00950FA2"/>
    <w:rsid w:val="009510C5"/>
    <w:rsid w:val="009511F4"/>
    <w:rsid w:val="0095309F"/>
    <w:rsid w:val="00953756"/>
    <w:rsid w:val="009542CB"/>
    <w:rsid w:val="00954D0E"/>
    <w:rsid w:val="00956A58"/>
    <w:rsid w:val="00960851"/>
    <w:rsid w:val="009608E2"/>
    <w:rsid w:val="00960C2D"/>
    <w:rsid w:val="00963A63"/>
    <w:rsid w:val="00965F59"/>
    <w:rsid w:val="0097249A"/>
    <w:rsid w:val="00972BFD"/>
    <w:rsid w:val="009733CE"/>
    <w:rsid w:val="0097605D"/>
    <w:rsid w:val="00977798"/>
    <w:rsid w:val="00981DF3"/>
    <w:rsid w:val="00982EDF"/>
    <w:rsid w:val="00985BA9"/>
    <w:rsid w:val="00986E30"/>
    <w:rsid w:val="00990210"/>
    <w:rsid w:val="00993D69"/>
    <w:rsid w:val="0099676C"/>
    <w:rsid w:val="009978DA"/>
    <w:rsid w:val="009A0421"/>
    <w:rsid w:val="009A0545"/>
    <w:rsid w:val="009A5C4D"/>
    <w:rsid w:val="009A60C1"/>
    <w:rsid w:val="009A6DFD"/>
    <w:rsid w:val="009A7999"/>
    <w:rsid w:val="009B1940"/>
    <w:rsid w:val="009C1F92"/>
    <w:rsid w:val="009C3E84"/>
    <w:rsid w:val="009C6135"/>
    <w:rsid w:val="009D053D"/>
    <w:rsid w:val="009D0B8F"/>
    <w:rsid w:val="009D0BCF"/>
    <w:rsid w:val="009D0FBB"/>
    <w:rsid w:val="009D1593"/>
    <w:rsid w:val="009D2710"/>
    <w:rsid w:val="009D3370"/>
    <w:rsid w:val="009D4838"/>
    <w:rsid w:val="009D545D"/>
    <w:rsid w:val="009D55A2"/>
    <w:rsid w:val="009D5630"/>
    <w:rsid w:val="009D5C3D"/>
    <w:rsid w:val="009D6F73"/>
    <w:rsid w:val="009E121D"/>
    <w:rsid w:val="009E1351"/>
    <w:rsid w:val="009E15D9"/>
    <w:rsid w:val="009E440D"/>
    <w:rsid w:val="009E5B89"/>
    <w:rsid w:val="009F1D1E"/>
    <w:rsid w:val="009F365F"/>
    <w:rsid w:val="009F5BA9"/>
    <w:rsid w:val="00A002AD"/>
    <w:rsid w:val="00A01F7B"/>
    <w:rsid w:val="00A01FB7"/>
    <w:rsid w:val="00A07911"/>
    <w:rsid w:val="00A10662"/>
    <w:rsid w:val="00A1312B"/>
    <w:rsid w:val="00A14146"/>
    <w:rsid w:val="00A1486D"/>
    <w:rsid w:val="00A15737"/>
    <w:rsid w:val="00A15B0A"/>
    <w:rsid w:val="00A16950"/>
    <w:rsid w:val="00A23602"/>
    <w:rsid w:val="00A24BB0"/>
    <w:rsid w:val="00A255E6"/>
    <w:rsid w:val="00A25CDD"/>
    <w:rsid w:val="00A26518"/>
    <w:rsid w:val="00A2684A"/>
    <w:rsid w:val="00A30821"/>
    <w:rsid w:val="00A30BBD"/>
    <w:rsid w:val="00A3253A"/>
    <w:rsid w:val="00A3424A"/>
    <w:rsid w:val="00A34BEA"/>
    <w:rsid w:val="00A35B9F"/>
    <w:rsid w:val="00A37208"/>
    <w:rsid w:val="00A44863"/>
    <w:rsid w:val="00A44A1A"/>
    <w:rsid w:val="00A45C86"/>
    <w:rsid w:val="00A47E18"/>
    <w:rsid w:val="00A505F8"/>
    <w:rsid w:val="00A51235"/>
    <w:rsid w:val="00A515DE"/>
    <w:rsid w:val="00A53787"/>
    <w:rsid w:val="00A53987"/>
    <w:rsid w:val="00A540E1"/>
    <w:rsid w:val="00A541BC"/>
    <w:rsid w:val="00A55B1A"/>
    <w:rsid w:val="00A55B8B"/>
    <w:rsid w:val="00A664C4"/>
    <w:rsid w:val="00A66FE4"/>
    <w:rsid w:val="00A71715"/>
    <w:rsid w:val="00A7242F"/>
    <w:rsid w:val="00A7351A"/>
    <w:rsid w:val="00A735FA"/>
    <w:rsid w:val="00A74A96"/>
    <w:rsid w:val="00A763C9"/>
    <w:rsid w:val="00A77D9B"/>
    <w:rsid w:val="00A800C6"/>
    <w:rsid w:val="00A83760"/>
    <w:rsid w:val="00A83F2B"/>
    <w:rsid w:val="00A90778"/>
    <w:rsid w:val="00A979BA"/>
    <w:rsid w:val="00AA1537"/>
    <w:rsid w:val="00AA2B7B"/>
    <w:rsid w:val="00AA34F0"/>
    <w:rsid w:val="00AA47DB"/>
    <w:rsid w:val="00AA4C13"/>
    <w:rsid w:val="00AA5B0C"/>
    <w:rsid w:val="00AA700C"/>
    <w:rsid w:val="00AB0551"/>
    <w:rsid w:val="00AC0320"/>
    <w:rsid w:val="00AC0AEF"/>
    <w:rsid w:val="00AC49FC"/>
    <w:rsid w:val="00AC5F73"/>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7D84"/>
    <w:rsid w:val="00B54AA7"/>
    <w:rsid w:val="00B564A9"/>
    <w:rsid w:val="00B610F3"/>
    <w:rsid w:val="00B61A0F"/>
    <w:rsid w:val="00B61CC6"/>
    <w:rsid w:val="00B63545"/>
    <w:rsid w:val="00B6479A"/>
    <w:rsid w:val="00B65F92"/>
    <w:rsid w:val="00B70B45"/>
    <w:rsid w:val="00B7329A"/>
    <w:rsid w:val="00B7468B"/>
    <w:rsid w:val="00B755BE"/>
    <w:rsid w:val="00B77B08"/>
    <w:rsid w:val="00B81DAC"/>
    <w:rsid w:val="00B843B8"/>
    <w:rsid w:val="00B85409"/>
    <w:rsid w:val="00B86235"/>
    <w:rsid w:val="00B86321"/>
    <w:rsid w:val="00B86501"/>
    <w:rsid w:val="00B879AA"/>
    <w:rsid w:val="00B9214F"/>
    <w:rsid w:val="00B94455"/>
    <w:rsid w:val="00B94979"/>
    <w:rsid w:val="00B94F90"/>
    <w:rsid w:val="00B979CC"/>
    <w:rsid w:val="00BA1CD5"/>
    <w:rsid w:val="00BA2C36"/>
    <w:rsid w:val="00BA381B"/>
    <w:rsid w:val="00BB16DA"/>
    <w:rsid w:val="00BB21AF"/>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E0E14"/>
    <w:rsid w:val="00BE19A1"/>
    <w:rsid w:val="00BE4451"/>
    <w:rsid w:val="00BE78B0"/>
    <w:rsid w:val="00BF08B9"/>
    <w:rsid w:val="00BF109A"/>
    <w:rsid w:val="00BF1304"/>
    <w:rsid w:val="00BF3A2F"/>
    <w:rsid w:val="00BF3FA0"/>
    <w:rsid w:val="00BF54F0"/>
    <w:rsid w:val="00C008D1"/>
    <w:rsid w:val="00C01256"/>
    <w:rsid w:val="00C01B27"/>
    <w:rsid w:val="00C03D57"/>
    <w:rsid w:val="00C0456B"/>
    <w:rsid w:val="00C047C6"/>
    <w:rsid w:val="00C04D0F"/>
    <w:rsid w:val="00C0539F"/>
    <w:rsid w:val="00C06535"/>
    <w:rsid w:val="00C0711C"/>
    <w:rsid w:val="00C1286A"/>
    <w:rsid w:val="00C20D75"/>
    <w:rsid w:val="00C20F86"/>
    <w:rsid w:val="00C23D2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2393"/>
    <w:rsid w:val="00C6312B"/>
    <w:rsid w:val="00C639DF"/>
    <w:rsid w:val="00C70051"/>
    <w:rsid w:val="00C706CD"/>
    <w:rsid w:val="00C76672"/>
    <w:rsid w:val="00C76B52"/>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A3635"/>
    <w:rsid w:val="00CA4367"/>
    <w:rsid w:val="00CA6208"/>
    <w:rsid w:val="00CA7849"/>
    <w:rsid w:val="00CB3FAD"/>
    <w:rsid w:val="00CB48C2"/>
    <w:rsid w:val="00CB7BDA"/>
    <w:rsid w:val="00CC056A"/>
    <w:rsid w:val="00CC114E"/>
    <w:rsid w:val="00CC398F"/>
    <w:rsid w:val="00CC5BD4"/>
    <w:rsid w:val="00CD1159"/>
    <w:rsid w:val="00CD4149"/>
    <w:rsid w:val="00CD59C1"/>
    <w:rsid w:val="00CD5AF9"/>
    <w:rsid w:val="00CE0A6A"/>
    <w:rsid w:val="00CE18A2"/>
    <w:rsid w:val="00CE1C35"/>
    <w:rsid w:val="00CE6B55"/>
    <w:rsid w:val="00CE6DF6"/>
    <w:rsid w:val="00CF0262"/>
    <w:rsid w:val="00CF05F5"/>
    <w:rsid w:val="00CF0A0B"/>
    <w:rsid w:val="00D01D1F"/>
    <w:rsid w:val="00D02315"/>
    <w:rsid w:val="00D06198"/>
    <w:rsid w:val="00D078A8"/>
    <w:rsid w:val="00D07FCF"/>
    <w:rsid w:val="00D135CC"/>
    <w:rsid w:val="00D15E81"/>
    <w:rsid w:val="00D16DA8"/>
    <w:rsid w:val="00D173CD"/>
    <w:rsid w:val="00D23EC0"/>
    <w:rsid w:val="00D26367"/>
    <w:rsid w:val="00D2690C"/>
    <w:rsid w:val="00D2724B"/>
    <w:rsid w:val="00D325BA"/>
    <w:rsid w:val="00D32631"/>
    <w:rsid w:val="00D32B33"/>
    <w:rsid w:val="00D34544"/>
    <w:rsid w:val="00D34E84"/>
    <w:rsid w:val="00D352F0"/>
    <w:rsid w:val="00D377F3"/>
    <w:rsid w:val="00D378A5"/>
    <w:rsid w:val="00D37AB5"/>
    <w:rsid w:val="00D37C7F"/>
    <w:rsid w:val="00D412F9"/>
    <w:rsid w:val="00D4288F"/>
    <w:rsid w:val="00D446D6"/>
    <w:rsid w:val="00D546A7"/>
    <w:rsid w:val="00D55342"/>
    <w:rsid w:val="00D55A9E"/>
    <w:rsid w:val="00D5662E"/>
    <w:rsid w:val="00D574DC"/>
    <w:rsid w:val="00D60228"/>
    <w:rsid w:val="00D604C2"/>
    <w:rsid w:val="00D61D2D"/>
    <w:rsid w:val="00D6535C"/>
    <w:rsid w:val="00D7028D"/>
    <w:rsid w:val="00D74EF9"/>
    <w:rsid w:val="00D768DA"/>
    <w:rsid w:val="00D809E2"/>
    <w:rsid w:val="00D80A3E"/>
    <w:rsid w:val="00D82C84"/>
    <w:rsid w:val="00D844B2"/>
    <w:rsid w:val="00D85538"/>
    <w:rsid w:val="00D85B30"/>
    <w:rsid w:val="00D869F2"/>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3206"/>
    <w:rsid w:val="00DD34BA"/>
    <w:rsid w:val="00DE060D"/>
    <w:rsid w:val="00DE089F"/>
    <w:rsid w:val="00DE2B2A"/>
    <w:rsid w:val="00DE44D3"/>
    <w:rsid w:val="00DE51A9"/>
    <w:rsid w:val="00DF0B3C"/>
    <w:rsid w:val="00DF57C9"/>
    <w:rsid w:val="00DF709E"/>
    <w:rsid w:val="00DF74F9"/>
    <w:rsid w:val="00E01874"/>
    <w:rsid w:val="00E0586E"/>
    <w:rsid w:val="00E1491B"/>
    <w:rsid w:val="00E14F3E"/>
    <w:rsid w:val="00E14FBF"/>
    <w:rsid w:val="00E163A4"/>
    <w:rsid w:val="00E17FAA"/>
    <w:rsid w:val="00E21E60"/>
    <w:rsid w:val="00E225D6"/>
    <w:rsid w:val="00E22D02"/>
    <w:rsid w:val="00E231E9"/>
    <w:rsid w:val="00E247CB"/>
    <w:rsid w:val="00E26B2D"/>
    <w:rsid w:val="00E30AAC"/>
    <w:rsid w:val="00E32DF9"/>
    <w:rsid w:val="00E34285"/>
    <w:rsid w:val="00E373A1"/>
    <w:rsid w:val="00E45242"/>
    <w:rsid w:val="00E47893"/>
    <w:rsid w:val="00E50AAE"/>
    <w:rsid w:val="00E51AE5"/>
    <w:rsid w:val="00E51C02"/>
    <w:rsid w:val="00E52CD4"/>
    <w:rsid w:val="00E53E9B"/>
    <w:rsid w:val="00E56040"/>
    <w:rsid w:val="00E5612D"/>
    <w:rsid w:val="00E57739"/>
    <w:rsid w:val="00E61784"/>
    <w:rsid w:val="00E640C5"/>
    <w:rsid w:val="00E64453"/>
    <w:rsid w:val="00E65D14"/>
    <w:rsid w:val="00E667F3"/>
    <w:rsid w:val="00E67235"/>
    <w:rsid w:val="00E7474E"/>
    <w:rsid w:val="00E75B2E"/>
    <w:rsid w:val="00E76BA2"/>
    <w:rsid w:val="00E804E1"/>
    <w:rsid w:val="00E80A2B"/>
    <w:rsid w:val="00E81153"/>
    <w:rsid w:val="00E82481"/>
    <w:rsid w:val="00E845F2"/>
    <w:rsid w:val="00E84DC2"/>
    <w:rsid w:val="00E86D18"/>
    <w:rsid w:val="00E9438D"/>
    <w:rsid w:val="00EA009D"/>
    <w:rsid w:val="00EA1AFD"/>
    <w:rsid w:val="00EA2170"/>
    <w:rsid w:val="00EA2779"/>
    <w:rsid w:val="00EA3B5B"/>
    <w:rsid w:val="00EA4788"/>
    <w:rsid w:val="00EA5555"/>
    <w:rsid w:val="00EA5A2C"/>
    <w:rsid w:val="00EA60E5"/>
    <w:rsid w:val="00EA6D97"/>
    <w:rsid w:val="00EA7233"/>
    <w:rsid w:val="00EA7902"/>
    <w:rsid w:val="00EB0E4F"/>
    <w:rsid w:val="00EB0F89"/>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5E3C"/>
    <w:rsid w:val="00EF100C"/>
    <w:rsid w:val="00EF416A"/>
    <w:rsid w:val="00EF51DD"/>
    <w:rsid w:val="00EF716C"/>
    <w:rsid w:val="00F020DB"/>
    <w:rsid w:val="00F03CD7"/>
    <w:rsid w:val="00F06588"/>
    <w:rsid w:val="00F07852"/>
    <w:rsid w:val="00F1015F"/>
    <w:rsid w:val="00F1037B"/>
    <w:rsid w:val="00F10722"/>
    <w:rsid w:val="00F14757"/>
    <w:rsid w:val="00F154EB"/>
    <w:rsid w:val="00F15773"/>
    <w:rsid w:val="00F15861"/>
    <w:rsid w:val="00F1650D"/>
    <w:rsid w:val="00F2094C"/>
    <w:rsid w:val="00F20CD5"/>
    <w:rsid w:val="00F21636"/>
    <w:rsid w:val="00F219E0"/>
    <w:rsid w:val="00F21BDC"/>
    <w:rsid w:val="00F21FA8"/>
    <w:rsid w:val="00F22225"/>
    <w:rsid w:val="00F26237"/>
    <w:rsid w:val="00F268BC"/>
    <w:rsid w:val="00F304C3"/>
    <w:rsid w:val="00F314BD"/>
    <w:rsid w:val="00F326A1"/>
    <w:rsid w:val="00F37C39"/>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231E"/>
    <w:rsid w:val="00F6301A"/>
    <w:rsid w:val="00F715DE"/>
    <w:rsid w:val="00F71B64"/>
    <w:rsid w:val="00F7211E"/>
    <w:rsid w:val="00F74578"/>
    <w:rsid w:val="00F74FF4"/>
    <w:rsid w:val="00F76AE8"/>
    <w:rsid w:val="00F8589F"/>
    <w:rsid w:val="00F859A7"/>
    <w:rsid w:val="00F85FF1"/>
    <w:rsid w:val="00F8649E"/>
    <w:rsid w:val="00F87898"/>
    <w:rsid w:val="00F90527"/>
    <w:rsid w:val="00F91333"/>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B0FDF"/>
    <w:rsid w:val="00FB387F"/>
    <w:rsid w:val="00FB5E0E"/>
    <w:rsid w:val="00FB603A"/>
    <w:rsid w:val="00FB7852"/>
    <w:rsid w:val="00FC09B4"/>
    <w:rsid w:val="00FC38CD"/>
    <w:rsid w:val="00FC7347"/>
    <w:rsid w:val="00FD31B7"/>
    <w:rsid w:val="00FD5E96"/>
    <w:rsid w:val="00FE04DA"/>
    <w:rsid w:val="00FE2172"/>
    <w:rsid w:val="00FE3CCD"/>
    <w:rsid w:val="00FE7666"/>
    <w:rsid w:val="00FE78A3"/>
    <w:rsid w:val="00FF0B8F"/>
    <w:rsid w:val="00FF5EF6"/>
    <w:rsid w:val="00FF5F1B"/>
    <w:rsid w:val="00FF63B6"/>
    <w:rsid w:val="00FF77EA"/>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21026B76"/>
    <w:rsid w:val="2213611E"/>
    <w:rsid w:val="22F01249"/>
    <w:rsid w:val="2332554E"/>
    <w:rsid w:val="23D9610A"/>
    <w:rsid w:val="24BB15A2"/>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487158"/>
    <w:rsid w:val="70D83112"/>
    <w:rsid w:val="71BB46C9"/>
    <w:rsid w:val="71D757DA"/>
    <w:rsid w:val="7231305C"/>
    <w:rsid w:val="724B38C0"/>
    <w:rsid w:val="73081E35"/>
    <w:rsid w:val="73D3007B"/>
    <w:rsid w:val="74A013B9"/>
    <w:rsid w:val="74FB17FB"/>
    <w:rsid w:val="76446CBC"/>
    <w:rsid w:val="76462FC7"/>
    <w:rsid w:val="76C22131"/>
    <w:rsid w:val="77862AE9"/>
    <w:rsid w:val="781A460E"/>
    <w:rsid w:val="79B10ED9"/>
    <w:rsid w:val="79CF0D31"/>
    <w:rsid w:val="7AFF53FF"/>
    <w:rsid w:val="7BF00E78"/>
    <w:rsid w:val="7C3C5105"/>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spacing w:before="240" w:after="60"/>
      <w:outlineLvl w:val="0"/>
    </w:pPr>
    <w:rPr>
      <w:rFonts w:ascii="Cambria" w:hAnsi="Cambria"/>
      <w:b/>
      <w:bCs/>
      <w:kern w:val="32"/>
      <w:sz w:val="32"/>
      <w:szCs w:val="32"/>
    </w:rPr>
  </w:style>
  <w:style w:type="paragraph" w:styleId="3">
    <w:name w:val="heading 3"/>
    <w:basedOn w:val="a"/>
    <w:next w:val="a"/>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102"/>
      <w:ind w:left="112"/>
    </w:pPr>
    <w:rPr>
      <w:sz w:val="28"/>
      <w:szCs w:val="28"/>
    </w:rPr>
  </w:style>
  <w:style w:type="paragraph" w:styleId="a4">
    <w:name w:val="Normal Indent"/>
    <w:basedOn w:val="a"/>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qFormat/>
    <w:pPr>
      <w:jc w:val="left"/>
    </w:pPr>
  </w:style>
  <w:style w:type="paragraph" w:styleId="a6">
    <w:name w:val="Date"/>
    <w:basedOn w:val="a"/>
    <w:next w:val="a"/>
    <w:qFormat/>
    <w:rPr>
      <w:rFonts w:ascii="黑体" w:eastAsia="黑体"/>
      <w:b/>
      <w:sz w:val="24"/>
      <w:szCs w:val="20"/>
    </w:rPr>
  </w:style>
  <w:style w:type="paragraph" w:styleId="a7">
    <w:name w:val="Balloon Text"/>
    <w:basedOn w:val="a"/>
    <w:semiHidden/>
    <w:qFormat/>
    <w:rPr>
      <w:sz w:val="18"/>
      <w:szCs w:val="18"/>
    </w:rPr>
  </w:style>
  <w:style w:type="paragraph" w:styleId="a8">
    <w:name w:val="footer"/>
    <w:basedOn w:val="a"/>
    <w:link w:val="Char0"/>
    <w:uiPriority w:val="99"/>
    <w:qFormat/>
    <w:pPr>
      <w:tabs>
        <w:tab w:val="center" w:pos="4153"/>
        <w:tab w:val="right" w:pos="8306"/>
      </w:tabs>
      <w:snapToGrid w:val="0"/>
      <w:jc w:val="left"/>
    </w:pPr>
    <w:rPr>
      <w:sz w:val="18"/>
      <w:szCs w:val="18"/>
    </w:rPr>
  </w:style>
  <w:style w:type="paragraph" w:styleId="a9">
    <w:name w:val="header"/>
    <w:basedOn w:val="a"/>
    <w:qFormat/>
    <w:pPr>
      <w:tabs>
        <w:tab w:val="center" w:pos="4320"/>
        <w:tab w:val="right" w:pos="8640"/>
      </w:tabs>
    </w:pPr>
  </w:style>
  <w:style w:type="paragraph" w:styleId="aa">
    <w:name w:val="Normal (Web)"/>
    <w:basedOn w:val="a"/>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qFormat/>
    <w:rPr>
      <w:b/>
      <w:bCs/>
    </w:rPr>
  </w:style>
  <w:style w:type="character" w:styleId="ac">
    <w:name w:val="Strong"/>
    <w:basedOn w:val="a1"/>
    <w:uiPriority w:val="22"/>
    <w:qFormat/>
    <w:rPr>
      <w:b/>
      <w:bCs/>
    </w:rPr>
  </w:style>
  <w:style w:type="character" w:styleId="ad">
    <w:name w:val="page number"/>
    <w:basedOn w:val="a1"/>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qFormat/>
  </w:style>
  <w:style w:type="character" w:customStyle="1" w:styleId="Char">
    <w:name w:val="批注文字 Char"/>
    <w:link w:val="a5"/>
    <w:qFormat/>
    <w:rPr>
      <w:kern w:val="2"/>
      <w:sz w:val="21"/>
      <w:szCs w:val="24"/>
    </w:rPr>
  </w:style>
  <w:style w:type="character" w:customStyle="1" w:styleId="Char1">
    <w:name w:val="批注主题 Char"/>
    <w:link w:val="ab"/>
    <w:qFormat/>
    <w:rPr>
      <w:b/>
      <w:bCs/>
      <w:kern w:val="2"/>
      <w:sz w:val="21"/>
      <w:szCs w:val="24"/>
    </w:rPr>
  </w:style>
  <w:style w:type="paragraph" w:styleId="af0">
    <w:name w:val="List Paragraph"/>
    <w:basedOn w:val="a"/>
    <w:uiPriority w:val="99"/>
    <w:qFormat/>
    <w:pPr>
      <w:ind w:firstLineChars="200" w:firstLine="420"/>
    </w:pPr>
  </w:style>
  <w:style w:type="character" w:customStyle="1" w:styleId="1Char">
    <w:name w:val="标题 1 Char"/>
    <w:link w:val="1"/>
    <w:qFormat/>
    <w:rPr>
      <w:rFonts w:ascii="Cambria" w:eastAsia="宋体" w:hAnsi="Cambria" w:cs="Times New Roman"/>
      <w:b/>
      <w:bCs/>
      <w:kern w:val="32"/>
      <w:sz w:val="32"/>
      <w:szCs w:val="32"/>
      <w:lang w:val="en-US"/>
    </w:rPr>
  </w:style>
  <w:style w:type="character" w:customStyle="1" w:styleId="Char0">
    <w:name w:val="页脚 Char"/>
    <w:basedOn w:val="a1"/>
    <w:link w:val="a8"/>
    <w:uiPriority w:val="99"/>
    <w:qFormat/>
    <w:rPr>
      <w:kern w:val="2"/>
      <w:sz w:val="18"/>
      <w:szCs w:val="18"/>
    </w:rPr>
  </w:style>
  <w:style w:type="paragraph" w:styleId="af1">
    <w:name w:val="No Spacing"/>
    <w:uiPriority w:val="1"/>
    <w:qFormat/>
    <w:pPr>
      <w:widowControl w:val="0"/>
      <w:jc w:val="both"/>
    </w:pPr>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spacing w:before="240" w:after="60"/>
      <w:outlineLvl w:val="0"/>
    </w:pPr>
    <w:rPr>
      <w:rFonts w:ascii="Cambria" w:hAnsi="Cambria"/>
      <w:b/>
      <w:bCs/>
      <w:kern w:val="32"/>
      <w:sz w:val="32"/>
      <w:szCs w:val="32"/>
    </w:rPr>
  </w:style>
  <w:style w:type="paragraph" w:styleId="3">
    <w:name w:val="heading 3"/>
    <w:basedOn w:val="a"/>
    <w:next w:val="a"/>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102"/>
      <w:ind w:left="112"/>
    </w:pPr>
    <w:rPr>
      <w:sz w:val="28"/>
      <w:szCs w:val="28"/>
    </w:rPr>
  </w:style>
  <w:style w:type="paragraph" w:styleId="a4">
    <w:name w:val="Normal Indent"/>
    <w:basedOn w:val="a"/>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qFormat/>
    <w:pPr>
      <w:jc w:val="left"/>
    </w:pPr>
  </w:style>
  <w:style w:type="paragraph" w:styleId="a6">
    <w:name w:val="Date"/>
    <w:basedOn w:val="a"/>
    <w:next w:val="a"/>
    <w:qFormat/>
    <w:rPr>
      <w:rFonts w:ascii="黑体" w:eastAsia="黑体"/>
      <w:b/>
      <w:sz w:val="24"/>
      <w:szCs w:val="20"/>
    </w:rPr>
  </w:style>
  <w:style w:type="paragraph" w:styleId="a7">
    <w:name w:val="Balloon Text"/>
    <w:basedOn w:val="a"/>
    <w:semiHidden/>
    <w:qFormat/>
    <w:rPr>
      <w:sz w:val="18"/>
      <w:szCs w:val="18"/>
    </w:rPr>
  </w:style>
  <w:style w:type="paragraph" w:styleId="a8">
    <w:name w:val="footer"/>
    <w:basedOn w:val="a"/>
    <w:link w:val="Char0"/>
    <w:uiPriority w:val="99"/>
    <w:qFormat/>
    <w:pPr>
      <w:tabs>
        <w:tab w:val="center" w:pos="4153"/>
        <w:tab w:val="right" w:pos="8306"/>
      </w:tabs>
      <w:snapToGrid w:val="0"/>
      <w:jc w:val="left"/>
    </w:pPr>
    <w:rPr>
      <w:sz w:val="18"/>
      <w:szCs w:val="18"/>
    </w:rPr>
  </w:style>
  <w:style w:type="paragraph" w:styleId="a9">
    <w:name w:val="header"/>
    <w:basedOn w:val="a"/>
    <w:qFormat/>
    <w:pPr>
      <w:tabs>
        <w:tab w:val="center" w:pos="4320"/>
        <w:tab w:val="right" w:pos="8640"/>
      </w:tabs>
    </w:pPr>
  </w:style>
  <w:style w:type="paragraph" w:styleId="aa">
    <w:name w:val="Normal (Web)"/>
    <w:basedOn w:val="a"/>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qFormat/>
    <w:rPr>
      <w:b/>
      <w:bCs/>
    </w:rPr>
  </w:style>
  <w:style w:type="character" w:styleId="ac">
    <w:name w:val="Strong"/>
    <w:basedOn w:val="a1"/>
    <w:uiPriority w:val="22"/>
    <w:qFormat/>
    <w:rPr>
      <w:b/>
      <w:bCs/>
    </w:rPr>
  </w:style>
  <w:style w:type="character" w:styleId="ad">
    <w:name w:val="page number"/>
    <w:basedOn w:val="a1"/>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qFormat/>
  </w:style>
  <w:style w:type="character" w:customStyle="1" w:styleId="Char">
    <w:name w:val="批注文字 Char"/>
    <w:link w:val="a5"/>
    <w:qFormat/>
    <w:rPr>
      <w:kern w:val="2"/>
      <w:sz w:val="21"/>
      <w:szCs w:val="24"/>
    </w:rPr>
  </w:style>
  <w:style w:type="character" w:customStyle="1" w:styleId="Char1">
    <w:name w:val="批注主题 Char"/>
    <w:link w:val="ab"/>
    <w:qFormat/>
    <w:rPr>
      <w:b/>
      <w:bCs/>
      <w:kern w:val="2"/>
      <w:sz w:val="21"/>
      <w:szCs w:val="24"/>
    </w:rPr>
  </w:style>
  <w:style w:type="paragraph" w:styleId="af0">
    <w:name w:val="List Paragraph"/>
    <w:basedOn w:val="a"/>
    <w:uiPriority w:val="99"/>
    <w:qFormat/>
    <w:pPr>
      <w:ind w:firstLineChars="200" w:firstLine="420"/>
    </w:pPr>
  </w:style>
  <w:style w:type="character" w:customStyle="1" w:styleId="1Char">
    <w:name w:val="标题 1 Char"/>
    <w:link w:val="1"/>
    <w:qFormat/>
    <w:rPr>
      <w:rFonts w:ascii="Cambria" w:eastAsia="宋体" w:hAnsi="Cambria" w:cs="Times New Roman"/>
      <w:b/>
      <w:bCs/>
      <w:kern w:val="32"/>
      <w:sz w:val="32"/>
      <w:szCs w:val="32"/>
      <w:lang w:val="en-US"/>
    </w:rPr>
  </w:style>
  <w:style w:type="character" w:customStyle="1" w:styleId="Char0">
    <w:name w:val="页脚 Char"/>
    <w:basedOn w:val="a1"/>
    <w:link w:val="a8"/>
    <w:uiPriority w:val="99"/>
    <w:qFormat/>
    <w:rPr>
      <w:kern w:val="2"/>
      <w:sz w:val="18"/>
      <w:szCs w:val="18"/>
    </w:rPr>
  </w:style>
  <w:style w:type="paragraph" w:styleId="af1">
    <w:name w:val="No Spacing"/>
    <w:uiPriority w:val="1"/>
    <w:qFormat/>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42AD45-1E49-412C-BCD5-78B587B49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2079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cp:lastModifiedBy/>
  <cp:revision>1</cp:revision>
  <cp:lastPrinted>1900-12-31T16:00:00Z</cp:lastPrinted>
  <dcterms:created xsi:type="dcterms:W3CDTF">2023-04-24T12:07:00Z</dcterms:created>
  <dcterms:modified xsi:type="dcterms:W3CDTF">2023-04-28T07:50:00Z</dcterms:modified>
</cp:coreProperties>
</file>