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default" w:ascii="宋体" w:hAnsi="宋体" w:eastAsia="宋体" w:cs="宋体"/>
          <w:b/>
          <w:sz w:val="24"/>
          <w:lang w:val="en-US"/>
        </w:rPr>
      </w:pPr>
      <w:r>
        <w:rPr>
          <w:rFonts w:hint="eastAsia" w:ascii="宋体" w:hAnsi="宋体" w:eastAsia="宋体" w:cs="宋体"/>
          <w:b/>
          <w:sz w:val="24"/>
        </w:rPr>
        <w:t xml:space="preserve">股票简称：宁沪高速    </w:t>
      </w:r>
      <w:r>
        <w:rPr>
          <w:rFonts w:hint="eastAsia" w:ascii="宋体" w:hAnsi="宋体" w:cs="宋体"/>
          <w:b/>
          <w:sz w:val="24"/>
          <w:lang w:val="en-US" w:eastAsia="zh-CN"/>
        </w:rPr>
        <w:t xml:space="preserve">  </w:t>
      </w:r>
      <w:r>
        <w:rPr>
          <w:rFonts w:hint="eastAsia" w:ascii="宋体" w:hAnsi="宋体" w:eastAsia="宋体" w:cs="宋体"/>
          <w:b/>
          <w:sz w:val="24"/>
        </w:rPr>
        <w:t xml:space="preserve">  股票代码：600377 </w:t>
      </w:r>
      <w:r>
        <w:rPr>
          <w:rFonts w:hint="eastAsia" w:ascii="宋体" w:hAnsi="宋体" w:cs="宋体"/>
          <w:b/>
          <w:sz w:val="24"/>
          <w:lang w:val="en-US" w:eastAsia="zh-CN"/>
        </w:rPr>
        <w:t xml:space="preserve">   </w:t>
      </w:r>
      <w:r>
        <w:rPr>
          <w:rFonts w:hint="eastAsia" w:ascii="宋体" w:hAnsi="宋体" w:eastAsia="宋体" w:cs="宋体"/>
          <w:b/>
          <w:sz w:val="24"/>
        </w:rPr>
        <w:t xml:space="preserve">     编号：临2022-0</w:t>
      </w:r>
      <w:r>
        <w:rPr>
          <w:rFonts w:hint="eastAsia" w:ascii="宋体" w:hAnsi="宋体" w:cs="宋体"/>
          <w:b/>
          <w:sz w:val="24"/>
          <w:lang w:val="en-US" w:eastAsia="zh-CN"/>
        </w:rPr>
        <w:t>77</w:t>
      </w:r>
    </w:p>
    <w:p>
      <w:pPr>
        <w:adjustRightInd w:val="0"/>
        <w:snapToGrid w:val="0"/>
        <w:spacing w:line="360" w:lineRule="auto"/>
        <w:jc w:val="center"/>
        <w:rPr>
          <w:rFonts w:hint="eastAsia" w:ascii="宋体" w:hAnsi="宋体" w:eastAsia="宋体" w:cs="宋体"/>
          <w:b/>
          <w:sz w:val="32"/>
          <w:szCs w:val="32"/>
        </w:rPr>
      </w:pPr>
    </w:p>
    <w:p>
      <w:pPr>
        <w:adjustRightInd w:val="0"/>
        <w:snapToGrid w:val="0"/>
        <w:spacing w:line="360" w:lineRule="auto"/>
        <w:jc w:val="center"/>
        <w:rPr>
          <w:rFonts w:hint="eastAsia" w:ascii="宋体" w:hAnsi="宋体" w:eastAsia="宋体" w:cs="宋体"/>
          <w:b/>
          <w:sz w:val="28"/>
          <w:szCs w:val="28"/>
        </w:rPr>
      </w:pPr>
      <w:r>
        <w:rPr>
          <w:rFonts w:hint="eastAsia" w:ascii="宋体" w:hAnsi="宋体" w:eastAsia="宋体" w:cs="宋体"/>
          <w:b/>
          <w:sz w:val="28"/>
          <w:szCs w:val="28"/>
        </w:rPr>
        <w:t>江苏宁沪高速公路股份有限公司</w:t>
      </w:r>
    </w:p>
    <w:p>
      <w:pPr>
        <w:adjustRightInd w:val="0"/>
        <w:snapToGrid w:val="0"/>
        <w:spacing w:line="360" w:lineRule="auto"/>
        <w:jc w:val="center"/>
        <w:rPr>
          <w:rFonts w:hint="eastAsia" w:ascii="宋体" w:hAnsi="宋体" w:eastAsia="宋体" w:cs="宋体"/>
          <w:b/>
          <w:sz w:val="28"/>
          <w:szCs w:val="28"/>
        </w:rPr>
      </w:pPr>
      <w:r>
        <w:rPr>
          <w:rFonts w:hint="eastAsia" w:ascii="宋体" w:hAnsi="宋体" w:eastAsia="宋体" w:cs="宋体"/>
          <w:b/>
          <w:sz w:val="28"/>
          <w:szCs w:val="28"/>
        </w:rPr>
        <w:t>第十届监事会第</w:t>
      </w:r>
      <w:r>
        <w:rPr>
          <w:rFonts w:hint="eastAsia" w:ascii="宋体" w:hAnsi="宋体" w:cs="宋体"/>
          <w:b/>
          <w:sz w:val="28"/>
          <w:szCs w:val="28"/>
          <w:lang w:val="en-US" w:eastAsia="zh-CN"/>
        </w:rPr>
        <w:t>十二</w:t>
      </w:r>
      <w:r>
        <w:rPr>
          <w:rFonts w:hint="eastAsia" w:ascii="宋体" w:hAnsi="宋体" w:eastAsia="宋体" w:cs="宋体"/>
          <w:b/>
          <w:sz w:val="28"/>
          <w:szCs w:val="28"/>
        </w:rPr>
        <w:t>次会议决议公告</w:t>
      </w:r>
    </w:p>
    <w:p>
      <w:pPr>
        <w:adjustRightInd w:val="0"/>
        <w:snapToGrid w:val="0"/>
        <w:spacing w:line="360" w:lineRule="auto"/>
        <w:ind w:firstLine="400"/>
        <w:rPr>
          <w:rFonts w:ascii="FangSong_GB2312" w:hAnsi="宋体" w:eastAsia="FangSong_GB2312"/>
          <w:sz w:val="24"/>
        </w:rPr>
      </w:pPr>
      <w:r>
        <w:rPr>
          <w:rFonts w:hint="eastAsia" w:ascii="FangSong_GB2312" w:hAnsi="宋体" w:eastAsia="FangSong_GB2312"/>
          <w:sz w:val="20"/>
          <w:lang w:val="en-AU"/>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pPr>
                              <w:spacing w:line="360" w:lineRule="auto"/>
                              <w:rPr>
                                <w:rFonts w:hint="eastAsia" w:ascii="宋体" w:hAnsi="宋体" w:eastAsia="宋体" w:cs="宋体"/>
                                <w:b/>
                                <w:sz w:val="24"/>
                              </w:rPr>
                            </w:pPr>
                            <w:r>
                              <w:rPr>
                                <w:rFonts w:hint="eastAsia" w:ascii="宋体" w:hAnsi="宋体" w:eastAsia="宋体" w:cs="宋体"/>
                                <w:b/>
                                <w:sz w:val="24"/>
                              </w:rPr>
                              <w:t>本公司监事会及</w:t>
                            </w:r>
                            <w:r>
                              <w:rPr>
                                <w:rFonts w:hint="eastAsia" w:ascii="宋体" w:hAnsi="宋体" w:eastAsia="宋体" w:cs="宋体"/>
                                <w:b/>
                                <w:color w:val="000000"/>
                                <w:kern w:val="0"/>
                                <w:sz w:val="24"/>
                              </w:rPr>
                              <w:t>全体监事保证本公告内容不存在任何虚假记载、误导性陈述或者重大遗漏，并对其内容的真实性、准确性和完整性承担个别及连带责任。</w:t>
                            </w:r>
                          </w:p>
                        </w:txbxContent>
                      </wps:txbx>
                      <wps:bodyPr rot="0" vert="horz" wrap="square" lIns="91440" tIns="45720" rIns="91440" bIns="45720" anchor="t" anchorCtr="0" upright="1"/>
                    </wps:wsp>
                  </a:graphicData>
                </a:graphic>
              </wp:anchor>
            </w:drawing>
          </mc:Choice>
          <mc:Fallback>
            <w:pict>
              <v:rect id="Rectangle 2" o:spid="_x0000_s1026" o:spt="1" style="position:absolute;left:0pt;margin-left:6pt;margin-top:0.2pt;height:54pt;width:416.25pt;z-index:251659264;mso-width-relative:page;mso-height-relative:page;" fillcolor="#FFFFFF" filled="t" stroked="t" coordsize="21600,21600" o:gfxdata="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BzvUjV&#10;AAAABwEAAA8AAAAAAAAAAQAgAAAAIgAAAGRycy9kb3ducmV2LnhtbFBLAQIUABQAAAAIAIdO4kBA&#10;kflWIwIAAGMEAAAOAAAAAAAAAAEAIAAAACQBAABkcnMvZTJvRG9jLnhtbFBLBQYAAAAABgAGAFkB&#10;AAC5BQAAAAA=&#10;">
                <v:fill on="t" focussize="0,0"/>
                <v:stroke color="#000000" miterlimit="8" joinstyle="miter"/>
                <v:imagedata o:title=""/>
                <o:lock v:ext="edit" aspectratio="f"/>
                <v:textbox>
                  <w:txbxContent>
                    <w:p>
                      <w:pPr>
                        <w:spacing w:line="360" w:lineRule="auto"/>
                        <w:rPr>
                          <w:rFonts w:hint="eastAsia" w:ascii="宋体" w:hAnsi="宋体" w:eastAsia="宋体" w:cs="宋体"/>
                          <w:b/>
                          <w:sz w:val="24"/>
                        </w:rPr>
                      </w:pPr>
                      <w:r>
                        <w:rPr>
                          <w:rFonts w:hint="eastAsia" w:ascii="宋体" w:hAnsi="宋体" w:eastAsia="宋体" w:cs="宋体"/>
                          <w:b/>
                          <w:sz w:val="24"/>
                        </w:rPr>
                        <w:t>本公司监事会及</w:t>
                      </w:r>
                      <w:r>
                        <w:rPr>
                          <w:rFonts w:hint="eastAsia" w:ascii="宋体" w:hAnsi="宋体" w:eastAsia="宋体" w:cs="宋体"/>
                          <w:b/>
                          <w:color w:val="000000"/>
                          <w:kern w:val="0"/>
                          <w:sz w:val="24"/>
                        </w:rPr>
                        <w:t>全体监事保证本公告内容不存在任何虚假记载、误导性陈述或者重大遗漏，并对其内容的真实性、准确性和完整性承担个别及连带责任。</w:t>
                      </w:r>
                    </w:p>
                  </w:txbxContent>
                </v:textbox>
              </v:rect>
            </w:pict>
          </mc:Fallback>
        </mc:AlternateContent>
      </w:r>
    </w:p>
    <w:p>
      <w:pPr>
        <w:adjustRightInd w:val="0"/>
        <w:snapToGrid w:val="0"/>
        <w:spacing w:line="360" w:lineRule="auto"/>
        <w:ind w:firstLine="200" w:firstLineChars="200"/>
        <w:rPr>
          <w:rFonts w:ascii="FangSong_GB2312" w:hAnsi="宋体" w:eastAsia="FangSong_GB2312"/>
          <w:sz w:val="10"/>
          <w:szCs w:val="10"/>
        </w:rPr>
      </w:pPr>
    </w:p>
    <w:p>
      <w:pPr>
        <w:autoSpaceDE w:val="0"/>
        <w:autoSpaceDN w:val="0"/>
        <w:adjustRightInd w:val="0"/>
        <w:snapToGrid w:val="0"/>
        <w:spacing w:line="360" w:lineRule="auto"/>
        <w:jc w:val="left"/>
        <w:rPr>
          <w:rFonts w:ascii="FangSong_GB2312" w:hAnsi="宋体" w:eastAsia="FangSong_GB2312"/>
          <w:b/>
          <w:sz w:val="24"/>
        </w:rPr>
      </w:pPr>
    </w:p>
    <w:p>
      <w:pPr>
        <w:autoSpaceDE w:val="0"/>
        <w:autoSpaceDN w:val="0"/>
        <w:adjustRightInd w:val="0"/>
        <w:snapToGrid w:val="0"/>
        <w:spacing w:line="360" w:lineRule="auto"/>
        <w:jc w:val="left"/>
        <w:rPr>
          <w:rFonts w:hint="default" w:ascii="Times New Roman" w:hAnsi="Times New Roman" w:eastAsia="宋体" w:cs="Times New Roman"/>
          <w:b/>
          <w:sz w:val="24"/>
          <w:szCs w:val="24"/>
        </w:rPr>
      </w:pPr>
    </w:p>
    <w:p>
      <w:pPr>
        <w:autoSpaceDE w:val="0"/>
        <w:autoSpaceDN w:val="0"/>
        <w:adjustRightInd w:val="0"/>
        <w:snapToGrid w:val="0"/>
        <w:spacing w:line="360" w:lineRule="auto"/>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一、会议召开情况 </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（一）江苏宁沪高速公路股份有限公司</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以下简称“本公司”</w:t>
      </w:r>
      <w:r>
        <w:rPr>
          <w:rFonts w:hint="eastAsia" w:ascii="宋体" w:hAnsi="宋体" w:eastAsia="宋体" w:cs="宋体"/>
          <w:sz w:val="24"/>
          <w:szCs w:val="24"/>
          <w:lang w:eastAsia="zh-CN"/>
        </w:rPr>
        <w:t>）</w:t>
      </w:r>
      <w:r>
        <w:rPr>
          <w:rFonts w:hint="eastAsia" w:ascii="宋体" w:hAnsi="宋体" w:eastAsia="宋体" w:cs="宋体"/>
          <w:sz w:val="24"/>
          <w:szCs w:val="24"/>
        </w:rPr>
        <w:t>第十届监事会第十</w:t>
      </w:r>
      <w:r>
        <w:rPr>
          <w:rFonts w:hint="eastAsia" w:ascii="宋体" w:hAnsi="宋体" w:cs="宋体"/>
          <w:sz w:val="24"/>
          <w:szCs w:val="24"/>
          <w:lang w:val="en-US" w:eastAsia="zh-CN"/>
        </w:rPr>
        <w:t>二</w:t>
      </w:r>
      <w:r>
        <w:rPr>
          <w:rFonts w:hint="eastAsia" w:ascii="宋体" w:hAnsi="宋体" w:eastAsia="宋体" w:cs="宋体"/>
          <w:sz w:val="24"/>
          <w:szCs w:val="24"/>
        </w:rPr>
        <w:t>次会议（以下简称</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会议</w:t>
      </w:r>
      <w:r>
        <w:rPr>
          <w:rFonts w:hint="eastAsia" w:ascii="宋体" w:hAnsi="宋体" w:eastAsia="宋体" w:cs="宋体"/>
          <w:sz w:val="24"/>
          <w:szCs w:val="24"/>
          <w:lang w:eastAsia="zh-CN"/>
        </w:rPr>
        <w:t>”</w:t>
      </w:r>
      <w:r>
        <w:rPr>
          <w:rFonts w:hint="eastAsia" w:ascii="宋体" w:hAnsi="宋体" w:eastAsia="宋体" w:cs="宋体"/>
          <w:sz w:val="24"/>
          <w:szCs w:val="24"/>
        </w:rPr>
        <w:t>）于2022年</w:t>
      </w:r>
      <w:r>
        <w:rPr>
          <w:rFonts w:hint="eastAsia" w:ascii="宋体" w:hAnsi="宋体" w:cs="宋体"/>
          <w:sz w:val="24"/>
          <w:szCs w:val="24"/>
          <w:lang w:val="en-US" w:eastAsia="zh-CN"/>
        </w:rPr>
        <w:t>11</w:t>
      </w:r>
      <w:r>
        <w:rPr>
          <w:rFonts w:hint="eastAsia" w:ascii="宋体" w:hAnsi="宋体" w:eastAsia="宋体" w:cs="宋体"/>
          <w:sz w:val="24"/>
          <w:szCs w:val="24"/>
        </w:rPr>
        <w:t>月</w:t>
      </w:r>
      <w:r>
        <w:rPr>
          <w:rFonts w:hint="eastAsia" w:ascii="宋体" w:hAnsi="宋体" w:cs="宋体"/>
          <w:sz w:val="24"/>
          <w:szCs w:val="24"/>
          <w:lang w:val="en-US" w:eastAsia="zh-CN"/>
        </w:rPr>
        <w:t>21</w:t>
      </w:r>
      <w:r>
        <w:rPr>
          <w:rFonts w:hint="eastAsia" w:ascii="宋体" w:hAnsi="宋体" w:eastAsia="宋体" w:cs="宋体"/>
          <w:sz w:val="24"/>
          <w:szCs w:val="24"/>
        </w:rPr>
        <w:t>日在南京市仙林大道6号本公司2号楼会议室以现场会议及视频会议相结合的方式召开，会议由监事会主席杨世威先生主持。</w:t>
      </w:r>
    </w:p>
    <w:p>
      <w:pPr>
        <w:pStyle w:val="13"/>
        <w:autoSpaceDE w:val="0"/>
        <w:autoSpaceDN w:val="0"/>
        <w:adjustRightInd w:val="0"/>
        <w:snapToGrid w:val="0"/>
        <w:spacing w:line="360" w:lineRule="auto"/>
        <w:ind w:firstLine="560"/>
        <w:jc w:val="left"/>
        <w:rPr>
          <w:rFonts w:hint="eastAsia" w:ascii="宋体" w:hAnsi="宋体" w:eastAsia="宋体" w:cs="宋体"/>
          <w:sz w:val="24"/>
          <w:szCs w:val="24"/>
          <w:highlight w:val="yellow"/>
        </w:rPr>
      </w:pPr>
      <w:r>
        <w:rPr>
          <w:rFonts w:hint="eastAsia" w:ascii="宋体" w:hAnsi="宋体" w:eastAsia="宋体" w:cs="宋体"/>
          <w:sz w:val="24"/>
          <w:szCs w:val="24"/>
        </w:rPr>
        <w:t>（二）会议通知及材料以邮件、传真的方式向全体监事发出。</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（三）会议应到监事</w:t>
      </w:r>
      <w:r>
        <w:rPr>
          <w:rFonts w:hint="eastAsia" w:ascii="宋体" w:hAnsi="宋体" w:cs="宋体"/>
          <w:sz w:val="24"/>
          <w:szCs w:val="24"/>
          <w:lang w:val="en-US" w:eastAsia="zh-CN"/>
        </w:rPr>
        <w:t>4</w:t>
      </w:r>
      <w:r>
        <w:rPr>
          <w:rFonts w:hint="eastAsia" w:ascii="宋体" w:hAnsi="宋体" w:eastAsia="宋体" w:cs="宋体"/>
          <w:sz w:val="24"/>
          <w:szCs w:val="24"/>
        </w:rPr>
        <w:t>人，会议实际出席监事</w:t>
      </w:r>
      <w:r>
        <w:rPr>
          <w:rFonts w:hint="eastAsia" w:ascii="宋体" w:hAnsi="宋体" w:cs="宋体"/>
          <w:sz w:val="24"/>
          <w:szCs w:val="24"/>
          <w:lang w:val="en-US" w:eastAsia="zh-CN"/>
        </w:rPr>
        <w:t>4</w:t>
      </w:r>
      <w:r>
        <w:rPr>
          <w:rFonts w:hint="eastAsia" w:ascii="宋体" w:hAnsi="宋体" w:eastAsia="宋体" w:cs="宋体"/>
          <w:sz w:val="24"/>
          <w:szCs w:val="24"/>
        </w:rPr>
        <w:t>人。董事会秘书列席了本次会议。</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（四）会议的召开符合《公司法》及本公司《章程》的有关规定，会议决议为有效决议。</w:t>
      </w:r>
    </w:p>
    <w:p>
      <w:pPr>
        <w:pStyle w:val="13"/>
        <w:autoSpaceDE w:val="0"/>
        <w:autoSpaceDN w:val="0"/>
        <w:adjustRightInd w:val="0"/>
        <w:snapToGrid w:val="0"/>
        <w:spacing w:line="360" w:lineRule="auto"/>
        <w:ind w:firstLine="120" w:firstLineChars="50"/>
        <w:jc w:val="left"/>
        <w:rPr>
          <w:rFonts w:hint="eastAsia" w:ascii="宋体" w:hAnsi="宋体" w:eastAsia="宋体" w:cs="宋体"/>
          <w:sz w:val="24"/>
          <w:szCs w:val="24"/>
        </w:rPr>
      </w:pPr>
    </w:p>
    <w:p>
      <w:pPr>
        <w:pStyle w:val="13"/>
        <w:autoSpaceDE w:val="0"/>
        <w:autoSpaceDN w:val="0"/>
        <w:adjustRightInd w:val="0"/>
        <w:snapToGrid w:val="0"/>
        <w:spacing w:line="360" w:lineRule="auto"/>
        <w:ind w:firstLine="120" w:firstLineChars="50"/>
        <w:jc w:val="left"/>
        <w:rPr>
          <w:rFonts w:hint="eastAsia" w:ascii="宋体" w:hAnsi="宋体" w:eastAsia="宋体" w:cs="宋体"/>
          <w:b/>
          <w:sz w:val="24"/>
          <w:szCs w:val="24"/>
        </w:rPr>
      </w:pPr>
      <w:r>
        <w:rPr>
          <w:rFonts w:hint="eastAsia" w:ascii="宋体" w:hAnsi="宋体" w:eastAsia="宋体" w:cs="宋体"/>
          <w:b/>
          <w:sz w:val="24"/>
          <w:szCs w:val="24"/>
        </w:rPr>
        <w:t>二、会议审议情况</w:t>
      </w:r>
    </w:p>
    <w:p>
      <w:pPr>
        <w:pStyle w:val="13"/>
        <w:autoSpaceDE w:val="0"/>
        <w:autoSpaceDN w:val="0"/>
        <w:adjustRightInd w:val="0"/>
        <w:snapToGrid w:val="0"/>
        <w:spacing w:line="360" w:lineRule="auto"/>
        <w:ind w:firstLine="562"/>
        <w:jc w:val="left"/>
        <w:rPr>
          <w:rFonts w:hint="eastAsia" w:ascii="宋体" w:hAnsi="宋体" w:eastAsia="宋体" w:cs="宋体"/>
          <w:b/>
          <w:sz w:val="24"/>
          <w:szCs w:val="24"/>
        </w:rPr>
      </w:pPr>
      <w:r>
        <w:rPr>
          <w:rFonts w:hint="eastAsia" w:ascii="宋体" w:hAnsi="宋体" w:eastAsia="宋体" w:cs="宋体"/>
          <w:b/>
          <w:sz w:val="24"/>
          <w:szCs w:val="24"/>
        </w:rPr>
        <w:t>本次会议审议并通过如下议案：</w:t>
      </w:r>
    </w:p>
    <w:p>
      <w:p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1、审议并通过《关于提名万立业先生担任本公司第十届监事会非职工代表监事候选人的议案》。</w:t>
      </w:r>
    </w:p>
    <w:p>
      <w:pPr>
        <w:adjustRightInd w:val="0"/>
        <w:spacing w:line="360" w:lineRule="auto"/>
        <w:ind w:firstLine="480" w:firstLineChars="200"/>
        <w:rPr>
          <w:rFonts w:hint="eastAsia" w:ascii="宋体" w:hAnsi="宋体" w:eastAsia="宋体" w:cs="宋体"/>
          <w:b/>
          <w:sz w:val="24"/>
          <w:szCs w:val="24"/>
        </w:rPr>
      </w:pPr>
      <w:r>
        <w:rPr>
          <w:rFonts w:hint="eastAsia" w:ascii="宋体" w:hAnsi="宋体" w:eastAsia="宋体" w:cs="宋体"/>
          <w:sz w:val="24"/>
          <w:szCs w:val="24"/>
        </w:rPr>
        <w:t>同意提名万先生为第十届监事会非职工代表监事候选人，批准本公司与万先生签订委聘书，任期自2022年第一次临时股东大会批准之日起至2023年年度股东大会召开日止，并将此提案交2022年第一次临时股东大会审议。</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w:t>
      </w:r>
      <w:r>
        <w:rPr>
          <w:rFonts w:hint="eastAsia" w:ascii="宋体" w:hAnsi="宋体" w:cs="宋体"/>
          <w:b/>
          <w:sz w:val="24"/>
          <w:szCs w:val="24"/>
          <w:lang w:val="en-US" w:eastAsia="zh-CN"/>
        </w:rPr>
        <w:t>4</w:t>
      </w:r>
      <w:r>
        <w:rPr>
          <w:rFonts w:hint="eastAsia" w:ascii="宋体" w:hAnsi="宋体" w:eastAsia="宋体" w:cs="宋体"/>
          <w:b/>
          <w:sz w:val="24"/>
          <w:szCs w:val="24"/>
        </w:rPr>
        <w:t>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adjustRightInd w:val="0"/>
        <w:spacing w:line="360" w:lineRule="auto"/>
        <w:ind w:firstLine="482" w:firstLineChars="200"/>
        <w:rPr>
          <w:rFonts w:hint="eastAsia" w:ascii="宋体" w:hAnsi="宋体" w:eastAsia="宋体" w:cs="宋体"/>
          <w:b/>
          <w:sz w:val="24"/>
          <w:szCs w:val="24"/>
        </w:rPr>
      </w:pPr>
    </w:p>
    <w:p>
      <w:pPr>
        <w:adjustRightInd w:val="0"/>
        <w:snapToGrid w:val="0"/>
        <w:spacing w:line="360" w:lineRule="auto"/>
        <w:ind w:firstLine="472" w:firstLineChars="196"/>
        <w:rPr>
          <w:rFonts w:hint="eastAsia" w:ascii="宋体" w:hAnsi="宋体" w:eastAsia="宋体" w:cs="宋体"/>
          <w:b/>
          <w:sz w:val="24"/>
          <w:szCs w:val="24"/>
        </w:rPr>
      </w:pPr>
      <w:r>
        <w:rPr>
          <w:rFonts w:hint="eastAsia" w:ascii="宋体" w:hAnsi="宋体" w:eastAsia="宋体" w:cs="宋体"/>
          <w:b/>
          <w:sz w:val="24"/>
          <w:szCs w:val="24"/>
        </w:rPr>
        <w:t>特此公告。</w:t>
      </w:r>
    </w:p>
    <w:p>
      <w:pPr>
        <w:adjustRightInd w:val="0"/>
        <w:snapToGrid w:val="0"/>
        <w:spacing w:line="360" w:lineRule="auto"/>
        <w:ind w:firstLine="472" w:firstLineChars="196"/>
        <w:rPr>
          <w:rFonts w:hint="default" w:ascii="宋体" w:hAnsi="宋体" w:eastAsia="宋体" w:cs="宋体"/>
          <w:b/>
          <w:sz w:val="24"/>
          <w:szCs w:val="24"/>
          <w:lang w:val="en-US" w:eastAsia="zh-CN"/>
        </w:rPr>
      </w:pPr>
      <w:r>
        <w:rPr>
          <w:rFonts w:hint="eastAsia" w:ascii="宋体" w:hAnsi="宋体" w:cs="宋体"/>
          <w:b/>
          <w:sz w:val="24"/>
          <w:szCs w:val="24"/>
          <w:lang w:val="en-US" w:eastAsia="zh-CN"/>
        </w:rPr>
        <w:t>附件：候选监事简历</w:t>
      </w:r>
    </w:p>
    <w:p>
      <w:pPr>
        <w:adjustRightInd w:val="0"/>
        <w:snapToGrid/>
        <w:spacing w:line="360" w:lineRule="auto"/>
        <w:ind w:firstLine="480" w:firstLineChars="200"/>
        <w:rPr>
          <w:rFonts w:hint="eastAsia" w:ascii="宋体" w:hAnsi="宋体" w:eastAsia="宋体" w:cs="宋体"/>
          <w:b w:val="0"/>
          <w:sz w:val="24"/>
          <w:szCs w:val="24"/>
        </w:rPr>
      </w:pPr>
    </w:p>
    <w:p>
      <w:pPr>
        <w:adjustRightInd w:val="0"/>
        <w:snapToGrid/>
        <w:spacing w:line="360" w:lineRule="auto"/>
        <w:ind w:firstLine="480" w:firstLineChars="200"/>
        <w:rPr>
          <w:rFonts w:hint="eastAsia" w:ascii="宋体" w:hAnsi="宋体" w:eastAsia="宋体" w:cs="宋体"/>
          <w:b w:val="0"/>
          <w:sz w:val="24"/>
          <w:szCs w:val="24"/>
        </w:rPr>
      </w:pPr>
    </w:p>
    <w:p>
      <w:pPr>
        <w:widowControl/>
        <w:jc w:val="right"/>
        <w:rPr>
          <w:rFonts w:hint="eastAsia" w:ascii="宋体" w:hAnsi="宋体" w:eastAsia="宋体" w:cs="宋体"/>
          <w:b/>
          <w:sz w:val="24"/>
          <w:szCs w:val="24"/>
        </w:rPr>
      </w:pPr>
      <w:r>
        <w:rPr>
          <w:rFonts w:hint="eastAsia" w:ascii="宋体" w:hAnsi="宋体" w:eastAsia="宋体" w:cs="宋体"/>
          <w:b/>
          <w:sz w:val="24"/>
          <w:szCs w:val="24"/>
        </w:rPr>
        <w:t>江苏宁沪高速公路股份有限公司监事会</w:t>
      </w:r>
    </w:p>
    <w:p>
      <w:pPr>
        <w:adjustRightInd w:val="0"/>
        <w:snapToGrid w:val="0"/>
        <w:spacing w:line="312" w:lineRule="auto"/>
        <w:ind w:firstLine="5301" w:firstLineChars="2200"/>
        <w:rPr>
          <w:rFonts w:hint="eastAsia" w:ascii="宋体" w:hAnsi="宋体" w:eastAsia="宋体" w:cs="宋体"/>
          <w:b/>
          <w:sz w:val="24"/>
          <w:szCs w:val="24"/>
        </w:rPr>
      </w:pPr>
      <w:r>
        <w:rPr>
          <w:rFonts w:hint="eastAsia" w:ascii="宋体" w:hAnsi="宋体" w:eastAsia="宋体" w:cs="宋体"/>
          <w:b/>
          <w:sz w:val="24"/>
          <w:szCs w:val="24"/>
          <w:lang w:val="en-US" w:eastAsia="zh-CN"/>
        </w:rPr>
        <w:t>2022</w:t>
      </w:r>
      <w:r>
        <w:rPr>
          <w:rFonts w:hint="eastAsia" w:ascii="宋体" w:hAnsi="宋体" w:eastAsia="宋体" w:cs="宋体"/>
          <w:b/>
          <w:sz w:val="24"/>
          <w:szCs w:val="24"/>
        </w:rPr>
        <w:t>年</w:t>
      </w:r>
      <w:r>
        <w:rPr>
          <w:rFonts w:hint="eastAsia" w:ascii="宋体" w:hAnsi="宋体" w:cs="宋体"/>
          <w:b/>
          <w:sz w:val="24"/>
          <w:szCs w:val="24"/>
          <w:lang w:val="en-US" w:eastAsia="zh-CN"/>
        </w:rPr>
        <w:t>11</w:t>
      </w:r>
      <w:r>
        <w:rPr>
          <w:rFonts w:hint="eastAsia" w:ascii="宋体" w:hAnsi="宋体" w:eastAsia="宋体" w:cs="宋体"/>
          <w:b/>
          <w:sz w:val="24"/>
          <w:szCs w:val="24"/>
        </w:rPr>
        <w:t>月</w:t>
      </w:r>
      <w:r>
        <w:rPr>
          <w:rFonts w:hint="eastAsia" w:ascii="宋体" w:hAnsi="宋体" w:cs="宋体"/>
          <w:b/>
          <w:sz w:val="24"/>
          <w:szCs w:val="24"/>
          <w:lang w:val="en-US" w:eastAsia="zh-CN"/>
        </w:rPr>
        <w:t>22</w:t>
      </w:r>
      <w:r>
        <w:rPr>
          <w:rFonts w:hint="eastAsia" w:ascii="宋体" w:hAnsi="宋体" w:eastAsia="宋体" w:cs="宋体"/>
          <w:b/>
          <w:sz w:val="24"/>
          <w:szCs w:val="24"/>
        </w:rPr>
        <w:t>日</w:t>
      </w:r>
    </w:p>
    <w:p>
      <w:pPr>
        <w:adjustRightInd w:val="0"/>
        <w:snapToGrid w:val="0"/>
        <w:spacing w:line="312" w:lineRule="auto"/>
        <w:ind w:firstLine="5301" w:firstLineChars="2200"/>
        <w:rPr>
          <w:rFonts w:hint="eastAsia" w:ascii="宋体" w:hAnsi="宋体" w:eastAsia="宋体" w:cs="宋体"/>
          <w:b/>
          <w:sz w:val="24"/>
          <w:szCs w:val="24"/>
        </w:rPr>
      </w:pPr>
    </w:p>
    <w:p>
      <w:pPr>
        <w:adjustRightInd w:val="0"/>
        <w:snapToGrid w:val="0"/>
        <w:spacing w:line="312" w:lineRule="auto"/>
        <w:ind w:firstLine="5301" w:firstLineChars="2200"/>
        <w:rPr>
          <w:rFonts w:hint="eastAsia" w:ascii="宋体" w:hAnsi="宋体" w:eastAsia="宋体" w:cs="宋体"/>
          <w:b/>
          <w:sz w:val="24"/>
          <w:szCs w:val="24"/>
        </w:rPr>
      </w:pPr>
    </w:p>
    <w:p>
      <w:pPr>
        <w:adjustRightInd w:val="0"/>
        <w:snapToGrid/>
        <w:spacing w:line="360" w:lineRule="auto"/>
        <w:ind w:firstLine="482" w:firstLineChars="200"/>
        <w:rPr>
          <w:rFonts w:hint="eastAsia" w:ascii="宋体" w:hAnsi="宋体" w:eastAsia="宋体" w:cs="宋体"/>
          <w:b/>
          <w:bCs/>
          <w:sz w:val="24"/>
          <w:szCs w:val="24"/>
        </w:rPr>
      </w:pPr>
      <w:r>
        <w:rPr>
          <w:rFonts w:hint="eastAsia" w:ascii="宋体" w:hAnsi="宋体" w:cs="宋体"/>
          <w:b/>
          <w:bCs/>
          <w:sz w:val="24"/>
          <w:szCs w:val="24"/>
          <w:lang w:val="en-US" w:eastAsia="zh-CN"/>
        </w:rPr>
        <w:t>附件</w:t>
      </w:r>
      <w:r>
        <w:rPr>
          <w:rFonts w:hint="eastAsia" w:ascii="宋体" w:hAnsi="宋体" w:eastAsia="宋体" w:cs="宋体"/>
          <w:b/>
          <w:bCs/>
          <w:sz w:val="24"/>
          <w:szCs w:val="24"/>
        </w:rPr>
        <w:t>：</w:t>
      </w:r>
    </w:p>
    <w:p>
      <w:pPr>
        <w:adjustRightInd w:val="0"/>
        <w:snapToGrid/>
        <w:spacing w:line="360" w:lineRule="auto"/>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候选监事简历</w:t>
      </w:r>
    </w:p>
    <w:p>
      <w:pPr>
        <w:adjustRightInd w:val="0"/>
        <w:snapToGrid/>
        <w:spacing w:line="360" w:lineRule="auto"/>
        <w:ind w:firstLine="480" w:firstLineChars="200"/>
        <w:rPr>
          <w:rFonts w:hint="eastAsia" w:ascii="宋体" w:hAnsi="宋体" w:eastAsia="宋体" w:cs="宋体"/>
          <w:b w:val="0"/>
          <w:sz w:val="24"/>
          <w:szCs w:val="24"/>
        </w:rPr>
      </w:pPr>
      <w:bookmarkStart w:id="0" w:name="_GoBack"/>
      <w:bookmarkEnd w:id="0"/>
      <w:r>
        <w:rPr>
          <w:rFonts w:hint="eastAsia" w:ascii="宋体" w:hAnsi="宋体" w:eastAsia="宋体" w:cs="宋体"/>
          <w:b w:val="0"/>
          <w:sz w:val="24"/>
          <w:szCs w:val="24"/>
        </w:rPr>
        <w:t>万立业，男，1971年7月出生，大学学历，高级会计师。万先生2000年在江苏京沪高速公路有限公司计划财务部任职，2005至2015年曾任江苏京沪高速公路有限公司计划财务部主管、经理助理、副经理（主持工作），2015年至2019年曾任江苏宁杭高速公路有限公司财务审计部经理、副总会计师，2019年至2020年曾任江苏交通控股有限公司审计风控部副部长、审计中心副主任，自2020年至今担任江苏交通控股有限公司财务管理部副部长。万先生长期从事交通管理工作及财务管理工作，是具有丰富的交通管理及财务管理经验的高级专家。</w:t>
      </w:r>
    </w:p>
    <w:p>
      <w:pPr>
        <w:adjustRightInd w:val="0"/>
        <w:snapToGrid w:val="0"/>
        <w:spacing w:line="312" w:lineRule="auto"/>
        <w:rPr>
          <w:rFonts w:hint="eastAsia" w:ascii="宋体" w:hAnsi="宋体" w:eastAsia="宋体" w:cs="宋体"/>
          <w:b/>
          <w:sz w:val="24"/>
          <w:szCs w:val="24"/>
        </w:rPr>
      </w:pPr>
    </w:p>
    <w:sectPr>
      <w:footerReference r:id="rId3" w:type="default"/>
      <w:footerReference r:id="rId4"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FangSong_GB2312">
    <w:altName w:val="仿宋_GB2312"/>
    <w:panose1 w:val="0201060906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56855"/>
    </w:sdtPr>
    <w:sdtContent>
      <w:p>
        <w:pPr>
          <w:pStyle w:val="4"/>
          <w:jc w:val="center"/>
        </w:pPr>
        <w:r>
          <w:fldChar w:fldCharType="begin"/>
        </w:r>
        <w:r>
          <w:instrText xml:space="preserve">PAGE   \* MERGEFORMAT</w:instrText>
        </w:r>
        <w:r>
          <w:fldChar w:fldCharType="separate"/>
        </w:r>
        <w:r>
          <w:rPr>
            <w:lang w:val="zh-CN"/>
          </w:rPr>
          <w:t>3</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DD427F"/>
    <w:rsid w:val="000114EB"/>
    <w:rsid w:val="000134A4"/>
    <w:rsid w:val="000135AC"/>
    <w:rsid w:val="00025EE2"/>
    <w:rsid w:val="00031D86"/>
    <w:rsid w:val="00040024"/>
    <w:rsid w:val="0004058C"/>
    <w:rsid w:val="00072DE0"/>
    <w:rsid w:val="00082933"/>
    <w:rsid w:val="00083E62"/>
    <w:rsid w:val="00094904"/>
    <w:rsid w:val="000B4209"/>
    <w:rsid w:val="000C2750"/>
    <w:rsid w:val="000C67B1"/>
    <w:rsid w:val="000D04A9"/>
    <w:rsid w:val="000D59ED"/>
    <w:rsid w:val="000E3B94"/>
    <w:rsid w:val="000E529C"/>
    <w:rsid w:val="000F4978"/>
    <w:rsid w:val="000F5934"/>
    <w:rsid w:val="0010511C"/>
    <w:rsid w:val="00113448"/>
    <w:rsid w:val="00121E2D"/>
    <w:rsid w:val="00122CA1"/>
    <w:rsid w:val="00132106"/>
    <w:rsid w:val="00133966"/>
    <w:rsid w:val="00136B12"/>
    <w:rsid w:val="0014210D"/>
    <w:rsid w:val="001522F9"/>
    <w:rsid w:val="00153516"/>
    <w:rsid w:val="00153EF5"/>
    <w:rsid w:val="001566EA"/>
    <w:rsid w:val="0016667D"/>
    <w:rsid w:val="00171FE1"/>
    <w:rsid w:val="0017208A"/>
    <w:rsid w:val="0017592F"/>
    <w:rsid w:val="00186538"/>
    <w:rsid w:val="00195AF0"/>
    <w:rsid w:val="001974C5"/>
    <w:rsid w:val="001A1568"/>
    <w:rsid w:val="001A3B27"/>
    <w:rsid w:val="001C07EC"/>
    <w:rsid w:val="001C0EA5"/>
    <w:rsid w:val="001E334A"/>
    <w:rsid w:val="00204670"/>
    <w:rsid w:val="002157F1"/>
    <w:rsid w:val="0021753F"/>
    <w:rsid w:val="00221C42"/>
    <w:rsid w:val="002252B5"/>
    <w:rsid w:val="0023628B"/>
    <w:rsid w:val="002421A3"/>
    <w:rsid w:val="00243D64"/>
    <w:rsid w:val="00251FBA"/>
    <w:rsid w:val="002564D0"/>
    <w:rsid w:val="00291A17"/>
    <w:rsid w:val="00293CA7"/>
    <w:rsid w:val="002977C7"/>
    <w:rsid w:val="002A2FC8"/>
    <w:rsid w:val="002C2F4C"/>
    <w:rsid w:val="002C4857"/>
    <w:rsid w:val="002D3818"/>
    <w:rsid w:val="002E0FEF"/>
    <w:rsid w:val="002F1B5C"/>
    <w:rsid w:val="002F2F13"/>
    <w:rsid w:val="00312A9F"/>
    <w:rsid w:val="003334ED"/>
    <w:rsid w:val="003447D5"/>
    <w:rsid w:val="00351372"/>
    <w:rsid w:val="003556C6"/>
    <w:rsid w:val="00356751"/>
    <w:rsid w:val="0036088D"/>
    <w:rsid w:val="00377858"/>
    <w:rsid w:val="003820C3"/>
    <w:rsid w:val="00384471"/>
    <w:rsid w:val="003879BF"/>
    <w:rsid w:val="00394308"/>
    <w:rsid w:val="003A289E"/>
    <w:rsid w:val="003B0F33"/>
    <w:rsid w:val="003B1718"/>
    <w:rsid w:val="003B5BCA"/>
    <w:rsid w:val="003C2F2F"/>
    <w:rsid w:val="003D3AD0"/>
    <w:rsid w:val="003E0BA7"/>
    <w:rsid w:val="003F2865"/>
    <w:rsid w:val="004009F5"/>
    <w:rsid w:val="00403948"/>
    <w:rsid w:val="00404A3D"/>
    <w:rsid w:val="004207AD"/>
    <w:rsid w:val="00421D05"/>
    <w:rsid w:val="00424A30"/>
    <w:rsid w:val="00434D7F"/>
    <w:rsid w:val="0043626B"/>
    <w:rsid w:val="00446109"/>
    <w:rsid w:val="00461329"/>
    <w:rsid w:val="00471945"/>
    <w:rsid w:val="0048595B"/>
    <w:rsid w:val="00491EE7"/>
    <w:rsid w:val="00494785"/>
    <w:rsid w:val="00497F4F"/>
    <w:rsid w:val="004A58C1"/>
    <w:rsid w:val="004B075F"/>
    <w:rsid w:val="004C0264"/>
    <w:rsid w:val="004C5D9F"/>
    <w:rsid w:val="004D11B1"/>
    <w:rsid w:val="004E2AF9"/>
    <w:rsid w:val="004E3753"/>
    <w:rsid w:val="0053130D"/>
    <w:rsid w:val="00531EA7"/>
    <w:rsid w:val="0054691C"/>
    <w:rsid w:val="00551ADF"/>
    <w:rsid w:val="0056194A"/>
    <w:rsid w:val="00564FEB"/>
    <w:rsid w:val="00567803"/>
    <w:rsid w:val="005754EE"/>
    <w:rsid w:val="00581701"/>
    <w:rsid w:val="00591294"/>
    <w:rsid w:val="00595F2A"/>
    <w:rsid w:val="005A4C95"/>
    <w:rsid w:val="005A6E9B"/>
    <w:rsid w:val="005B506D"/>
    <w:rsid w:val="005C202F"/>
    <w:rsid w:val="005C4CC2"/>
    <w:rsid w:val="005E0360"/>
    <w:rsid w:val="005E4F5A"/>
    <w:rsid w:val="005E6068"/>
    <w:rsid w:val="005E632B"/>
    <w:rsid w:val="005F2E4E"/>
    <w:rsid w:val="005F335F"/>
    <w:rsid w:val="00612B70"/>
    <w:rsid w:val="00614352"/>
    <w:rsid w:val="006148AD"/>
    <w:rsid w:val="00620CFB"/>
    <w:rsid w:val="00622CB5"/>
    <w:rsid w:val="00624A66"/>
    <w:rsid w:val="0063605A"/>
    <w:rsid w:val="00642287"/>
    <w:rsid w:val="006426C3"/>
    <w:rsid w:val="00642A6A"/>
    <w:rsid w:val="006435C3"/>
    <w:rsid w:val="00650E7D"/>
    <w:rsid w:val="0066687D"/>
    <w:rsid w:val="00670133"/>
    <w:rsid w:val="00676FA2"/>
    <w:rsid w:val="006777B2"/>
    <w:rsid w:val="0069022D"/>
    <w:rsid w:val="00692A73"/>
    <w:rsid w:val="006B2E13"/>
    <w:rsid w:val="006C1C88"/>
    <w:rsid w:val="006D4708"/>
    <w:rsid w:val="006E204E"/>
    <w:rsid w:val="006E45AD"/>
    <w:rsid w:val="006F1A84"/>
    <w:rsid w:val="006F39A6"/>
    <w:rsid w:val="006F597B"/>
    <w:rsid w:val="006F5BFA"/>
    <w:rsid w:val="006F6B20"/>
    <w:rsid w:val="00700596"/>
    <w:rsid w:val="00700812"/>
    <w:rsid w:val="0071356D"/>
    <w:rsid w:val="00716592"/>
    <w:rsid w:val="0072425B"/>
    <w:rsid w:val="00724B78"/>
    <w:rsid w:val="007251E5"/>
    <w:rsid w:val="00726377"/>
    <w:rsid w:val="00732FBE"/>
    <w:rsid w:val="00733953"/>
    <w:rsid w:val="00745177"/>
    <w:rsid w:val="00750B26"/>
    <w:rsid w:val="0075462C"/>
    <w:rsid w:val="00767318"/>
    <w:rsid w:val="00774C6B"/>
    <w:rsid w:val="00783D5C"/>
    <w:rsid w:val="007852EF"/>
    <w:rsid w:val="00790FA5"/>
    <w:rsid w:val="007A2073"/>
    <w:rsid w:val="007B05CA"/>
    <w:rsid w:val="007B495E"/>
    <w:rsid w:val="007C0A8E"/>
    <w:rsid w:val="007C522E"/>
    <w:rsid w:val="007D0ED1"/>
    <w:rsid w:val="007D168E"/>
    <w:rsid w:val="007D25F8"/>
    <w:rsid w:val="007D311F"/>
    <w:rsid w:val="007D5E8E"/>
    <w:rsid w:val="007D705A"/>
    <w:rsid w:val="007E07D5"/>
    <w:rsid w:val="007E25C4"/>
    <w:rsid w:val="0081168C"/>
    <w:rsid w:val="00813A62"/>
    <w:rsid w:val="00820BC6"/>
    <w:rsid w:val="00843200"/>
    <w:rsid w:val="00850A04"/>
    <w:rsid w:val="00863BD9"/>
    <w:rsid w:val="00867F98"/>
    <w:rsid w:val="00876BA1"/>
    <w:rsid w:val="008813BC"/>
    <w:rsid w:val="00882CB9"/>
    <w:rsid w:val="00885434"/>
    <w:rsid w:val="0089223C"/>
    <w:rsid w:val="0089251A"/>
    <w:rsid w:val="008948E9"/>
    <w:rsid w:val="008A1277"/>
    <w:rsid w:val="008B761E"/>
    <w:rsid w:val="008C7ADC"/>
    <w:rsid w:val="008E0347"/>
    <w:rsid w:val="008E1174"/>
    <w:rsid w:val="008E44AF"/>
    <w:rsid w:val="008F0FD6"/>
    <w:rsid w:val="009002FF"/>
    <w:rsid w:val="00903C9C"/>
    <w:rsid w:val="00905EE6"/>
    <w:rsid w:val="00906BC5"/>
    <w:rsid w:val="00917178"/>
    <w:rsid w:val="00917505"/>
    <w:rsid w:val="009243D6"/>
    <w:rsid w:val="00927357"/>
    <w:rsid w:val="00934DAF"/>
    <w:rsid w:val="00942A19"/>
    <w:rsid w:val="00950651"/>
    <w:rsid w:val="00974433"/>
    <w:rsid w:val="009745A8"/>
    <w:rsid w:val="0098060B"/>
    <w:rsid w:val="00982093"/>
    <w:rsid w:val="00986372"/>
    <w:rsid w:val="009A3F60"/>
    <w:rsid w:val="009B12F1"/>
    <w:rsid w:val="009B2BFB"/>
    <w:rsid w:val="009B4657"/>
    <w:rsid w:val="009C4863"/>
    <w:rsid w:val="009C4FEF"/>
    <w:rsid w:val="009D5640"/>
    <w:rsid w:val="009E01AA"/>
    <w:rsid w:val="009E59B5"/>
    <w:rsid w:val="00A0222D"/>
    <w:rsid w:val="00A0391B"/>
    <w:rsid w:val="00A103F8"/>
    <w:rsid w:val="00A12D23"/>
    <w:rsid w:val="00A178A8"/>
    <w:rsid w:val="00A23871"/>
    <w:rsid w:val="00A30ADF"/>
    <w:rsid w:val="00A35706"/>
    <w:rsid w:val="00A434F1"/>
    <w:rsid w:val="00A43AE6"/>
    <w:rsid w:val="00A45364"/>
    <w:rsid w:val="00A67515"/>
    <w:rsid w:val="00A74F23"/>
    <w:rsid w:val="00A76CD7"/>
    <w:rsid w:val="00A82346"/>
    <w:rsid w:val="00A85CF6"/>
    <w:rsid w:val="00A87028"/>
    <w:rsid w:val="00AA603F"/>
    <w:rsid w:val="00AA7574"/>
    <w:rsid w:val="00AA7BC8"/>
    <w:rsid w:val="00AC3FA9"/>
    <w:rsid w:val="00AC5682"/>
    <w:rsid w:val="00AE10FA"/>
    <w:rsid w:val="00AE140B"/>
    <w:rsid w:val="00AE7188"/>
    <w:rsid w:val="00AF02F7"/>
    <w:rsid w:val="00B00E2B"/>
    <w:rsid w:val="00B1045C"/>
    <w:rsid w:val="00B137C1"/>
    <w:rsid w:val="00B256CD"/>
    <w:rsid w:val="00B25AFC"/>
    <w:rsid w:val="00B31B0B"/>
    <w:rsid w:val="00B37A8A"/>
    <w:rsid w:val="00B4218A"/>
    <w:rsid w:val="00B42BA3"/>
    <w:rsid w:val="00B44BE0"/>
    <w:rsid w:val="00B51AD5"/>
    <w:rsid w:val="00B86702"/>
    <w:rsid w:val="00B8765D"/>
    <w:rsid w:val="00B90424"/>
    <w:rsid w:val="00BA6A87"/>
    <w:rsid w:val="00BB07F2"/>
    <w:rsid w:val="00BB41E8"/>
    <w:rsid w:val="00BC7F48"/>
    <w:rsid w:val="00BD0FD9"/>
    <w:rsid w:val="00BD66A3"/>
    <w:rsid w:val="00BD770C"/>
    <w:rsid w:val="00BE1463"/>
    <w:rsid w:val="00BE357A"/>
    <w:rsid w:val="00BE4C19"/>
    <w:rsid w:val="00BE598E"/>
    <w:rsid w:val="00BE6298"/>
    <w:rsid w:val="00C054F1"/>
    <w:rsid w:val="00C128B3"/>
    <w:rsid w:val="00C30EDD"/>
    <w:rsid w:val="00C350B2"/>
    <w:rsid w:val="00C37A3E"/>
    <w:rsid w:val="00C44CEC"/>
    <w:rsid w:val="00C57F4A"/>
    <w:rsid w:val="00C634F3"/>
    <w:rsid w:val="00C63F06"/>
    <w:rsid w:val="00C640C5"/>
    <w:rsid w:val="00C65354"/>
    <w:rsid w:val="00C71B5E"/>
    <w:rsid w:val="00C9055D"/>
    <w:rsid w:val="00C96286"/>
    <w:rsid w:val="00CA3340"/>
    <w:rsid w:val="00CB46A4"/>
    <w:rsid w:val="00CC7493"/>
    <w:rsid w:val="00CD1FD2"/>
    <w:rsid w:val="00CD6503"/>
    <w:rsid w:val="00CD7031"/>
    <w:rsid w:val="00CF45F9"/>
    <w:rsid w:val="00D00422"/>
    <w:rsid w:val="00D07843"/>
    <w:rsid w:val="00D15975"/>
    <w:rsid w:val="00D374BD"/>
    <w:rsid w:val="00D44113"/>
    <w:rsid w:val="00D4417B"/>
    <w:rsid w:val="00D5646E"/>
    <w:rsid w:val="00D64911"/>
    <w:rsid w:val="00D81578"/>
    <w:rsid w:val="00D85A06"/>
    <w:rsid w:val="00D92293"/>
    <w:rsid w:val="00D95B3E"/>
    <w:rsid w:val="00DA05C7"/>
    <w:rsid w:val="00DB4EA6"/>
    <w:rsid w:val="00DC3AEF"/>
    <w:rsid w:val="00DC5403"/>
    <w:rsid w:val="00DC7468"/>
    <w:rsid w:val="00DD1578"/>
    <w:rsid w:val="00DD1D89"/>
    <w:rsid w:val="00DD31BD"/>
    <w:rsid w:val="00DD427F"/>
    <w:rsid w:val="00DE11F4"/>
    <w:rsid w:val="00DE3B47"/>
    <w:rsid w:val="00DE5AEB"/>
    <w:rsid w:val="00DF1460"/>
    <w:rsid w:val="00DF34F0"/>
    <w:rsid w:val="00DF520A"/>
    <w:rsid w:val="00E12B45"/>
    <w:rsid w:val="00E2470C"/>
    <w:rsid w:val="00E27E4E"/>
    <w:rsid w:val="00E310A4"/>
    <w:rsid w:val="00E326AA"/>
    <w:rsid w:val="00E346C4"/>
    <w:rsid w:val="00E34A9E"/>
    <w:rsid w:val="00E35FD2"/>
    <w:rsid w:val="00E42AF5"/>
    <w:rsid w:val="00E4644E"/>
    <w:rsid w:val="00E47982"/>
    <w:rsid w:val="00E53D2D"/>
    <w:rsid w:val="00E57CB3"/>
    <w:rsid w:val="00E655BF"/>
    <w:rsid w:val="00E65D03"/>
    <w:rsid w:val="00E65DB5"/>
    <w:rsid w:val="00E748F5"/>
    <w:rsid w:val="00E74B82"/>
    <w:rsid w:val="00E755FC"/>
    <w:rsid w:val="00E825B9"/>
    <w:rsid w:val="00E85138"/>
    <w:rsid w:val="00E87661"/>
    <w:rsid w:val="00E9719B"/>
    <w:rsid w:val="00E97EF1"/>
    <w:rsid w:val="00EC1246"/>
    <w:rsid w:val="00ED3A7A"/>
    <w:rsid w:val="00ED5094"/>
    <w:rsid w:val="00EE489A"/>
    <w:rsid w:val="00EE58EF"/>
    <w:rsid w:val="00EE6544"/>
    <w:rsid w:val="00F0144C"/>
    <w:rsid w:val="00F049DD"/>
    <w:rsid w:val="00F15383"/>
    <w:rsid w:val="00F155BB"/>
    <w:rsid w:val="00F23953"/>
    <w:rsid w:val="00F2728E"/>
    <w:rsid w:val="00F4708E"/>
    <w:rsid w:val="00F5407D"/>
    <w:rsid w:val="00F55331"/>
    <w:rsid w:val="00F56F75"/>
    <w:rsid w:val="00F600D6"/>
    <w:rsid w:val="00F62EFE"/>
    <w:rsid w:val="00F77D66"/>
    <w:rsid w:val="00F92521"/>
    <w:rsid w:val="00F92967"/>
    <w:rsid w:val="00FA397E"/>
    <w:rsid w:val="00FA63E0"/>
    <w:rsid w:val="00FB1230"/>
    <w:rsid w:val="00FB316E"/>
    <w:rsid w:val="00FC0674"/>
    <w:rsid w:val="00FD3A2D"/>
    <w:rsid w:val="00FE11E2"/>
    <w:rsid w:val="00FE26F1"/>
    <w:rsid w:val="00FF5A01"/>
    <w:rsid w:val="01483505"/>
    <w:rsid w:val="030671D3"/>
    <w:rsid w:val="07681384"/>
    <w:rsid w:val="07F75363"/>
    <w:rsid w:val="1291157E"/>
    <w:rsid w:val="1B2852C5"/>
    <w:rsid w:val="1CE26B81"/>
    <w:rsid w:val="1F4C16DC"/>
    <w:rsid w:val="26726726"/>
    <w:rsid w:val="29182876"/>
    <w:rsid w:val="2AF83180"/>
    <w:rsid w:val="2BE40561"/>
    <w:rsid w:val="2C3239CF"/>
    <w:rsid w:val="2D130649"/>
    <w:rsid w:val="34947890"/>
    <w:rsid w:val="3B8A37F6"/>
    <w:rsid w:val="41175B2C"/>
    <w:rsid w:val="41B35408"/>
    <w:rsid w:val="42650853"/>
    <w:rsid w:val="456F3069"/>
    <w:rsid w:val="49EA291A"/>
    <w:rsid w:val="4A7D4394"/>
    <w:rsid w:val="4BBA7F38"/>
    <w:rsid w:val="4C994D31"/>
    <w:rsid w:val="4E2E4AD1"/>
    <w:rsid w:val="526D0292"/>
    <w:rsid w:val="531225F7"/>
    <w:rsid w:val="53125D26"/>
    <w:rsid w:val="53563C96"/>
    <w:rsid w:val="5768668D"/>
    <w:rsid w:val="693A5BF1"/>
    <w:rsid w:val="69813965"/>
    <w:rsid w:val="6C146293"/>
    <w:rsid w:val="6DAC4174"/>
    <w:rsid w:val="75686B0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黑体" w:eastAsia="黑体"/>
      <w:b/>
      <w:sz w:val="24"/>
      <w:szCs w:val="20"/>
    </w:rPr>
  </w:style>
  <w:style w:type="paragraph" w:styleId="3">
    <w:name w:val="Balloon Text"/>
    <w:basedOn w:val="1"/>
    <w:semiHidden/>
    <w:qFormat/>
    <w:uiPriority w:val="0"/>
    <w:rPr>
      <w:sz w:val="18"/>
      <w:szCs w:val="18"/>
    </w:rPr>
  </w:style>
  <w:style w:type="paragraph" w:styleId="4">
    <w:name w:val="footer"/>
    <w:basedOn w:val="1"/>
    <w:link w:val="16"/>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styleId="9">
    <w:name w:val="Hyperlink"/>
    <w:qFormat/>
    <w:uiPriority w:val="0"/>
    <w:rPr>
      <w:color w:val="0000FF"/>
      <w:u w:val="single"/>
    </w:rPr>
  </w:style>
  <w:style w:type="paragraph" w:customStyle="1" w:styleId="1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11">
    <w:name w:val="Char Char1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character" w:customStyle="1" w:styleId="12">
    <w:name w:val="Header Char"/>
    <w:link w:val="5"/>
    <w:qFormat/>
    <w:uiPriority w:val="0"/>
    <w:rPr>
      <w:kern w:val="2"/>
      <w:sz w:val="18"/>
      <w:szCs w:val="18"/>
    </w:rPr>
  </w:style>
  <w:style w:type="paragraph" w:styleId="13">
    <w:name w:val="List Paragraph"/>
    <w:basedOn w:val="1"/>
    <w:qFormat/>
    <w:uiPriority w:val="34"/>
    <w:pPr>
      <w:ind w:firstLine="420" w:firstLineChars="200"/>
    </w:pPr>
  </w:style>
  <w:style w:type="character" w:customStyle="1" w:styleId="14">
    <w:name w:val="DocID"/>
    <w:qFormat/>
    <w:uiPriority w:val="0"/>
    <w:rPr>
      <w:rFonts w:ascii="Arial" w:hAnsi="Arial" w:cs="Arial"/>
      <w:color w:val="000000"/>
      <w:sz w:val="12"/>
      <w:u w:val="none"/>
    </w:rPr>
  </w:style>
  <w:style w:type="paragraph" w:styleId="1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6">
    <w:name w:val="Footer Char"/>
    <w:basedOn w:val="7"/>
    <w:link w:val="4"/>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199958-1E61-48BC-B70E-9007630B19B5}">
  <ds:schemaRefs/>
</ds:datastoreItem>
</file>

<file path=docProps/app.xml><?xml version="1.0" encoding="utf-8"?>
<Properties xmlns="http://schemas.openxmlformats.org/officeDocument/2006/extended-properties" xmlns:vt="http://schemas.openxmlformats.org/officeDocument/2006/docPropsVTypes">
  <Template>Normal.dotm</Template>
  <Pages>2</Pages>
  <Words>726</Words>
  <Characters>781</Characters>
  <Lines>7</Lines>
  <Paragraphs>2</Paragraphs>
  <TotalTime>108</TotalTime>
  <ScaleCrop>false</ScaleCrop>
  <LinksUpToDate>false</LinksUpToDate>
  <CharactersWithSpaces>799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2022-04-28T03:11:00Z</dcterms:created>
  <dc:creator>Administrator</dc:creator>
  <cp:lastModifiedBy>木可三曰</cp:lastModifiedBy>
  <cp:lastPrinted>2411-12-30T00:00:00Z</cp:lastPrinted>
  <dcterms:modified xsi:type="dcterms:W3CDTF">2022-11-21T03:22:01Z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05257B74A85C4395BE0C25915956304A</vt:lpwstr>
  </property>
</Properties>
</file>