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1C" w:rsidRDefault="00FA63E0">
      <w:pPr>
        <w:adjustRightInd w:val="0"/>
        <w:snapToGrid w:val="0"/>
        <w:spacing w:line="360" w:lineRule="auto"/>
        <w:jc w:val="center"/>
        <w:rPr>
          <w:rFonts w:ascii="仿宋_GB2312" w:eastAsia="仿宋_GB2312" w:hAnsi="宋体"/>
          <w:b/>
          <w:sz w:val="24"/>
        </w:rPr>
      </w:pPr>
      <w:r>
        <w:rPr>
          <w:rFonts w:ascii="仿宋_GB2312" w:eastAsia="仿宋_GB2312" w:hAnsi="宋体" w:hint="eastAsia"/>
          <w:b/>
          <w:sz w:val="24"/>
        </w:rPr>
        <w:t>股票简称：宁沪高速      股票代码：600377      编号：临202</w:t>
      </w:r>
      <w:r w:rsidR="003556C6">
        <w:rPr>
          <w:rFonts w:ascii="仿宋_GB2312" w:eastAsia="仿宋_GB2312" w:hAnsi="宋体" w:hint="eastAsia"/>
          <w:b/>
          <w:sz w:val="24"/>
        </w:rPr>
        <w:t>1</w:t>
      </w:r>
      <w:r>
        <w:rPr>
          <w:rFonts w:ascii="仿宋_GB2312" w:eastAsia="仿宋_GB2312" w:hAnsi="宋体" w:hint="eastAsia"/>
          <w:b/>
          <w:sz w:val="24"/>
        </w:rPr>
        <w:t>-</w:t>
      </w:r>
      <w:r w:rsidR="007A2073">
        <w:rPr>
          <w:rFonts w:ascii="仿宋_GB2312" w:eastAsia="仿宋_GB2312" w:hAnsi="宋体" w:hint="eastAsia"/>
          <w:b/>
          <w:sz w:val="24"/>
        </w:rPr>
        <w:t>0</w:t>
      </w:r>
      <w:r w:rsidR="00F92521">
        <w:rPr>
          <w:rFonts w:ascii="仿宋_GB2312" w:eastAsia="仿宋_GB2312" w:hAnsi="宋体" w:hint="eastAsia"/>
          <w:b/>
          <w:sz w:val="24"/>
        </w:rPr>
        <w:t>56</w:t>
      </w:r>
    </w:p>
    <w:p w:rsidR="00DE11F4" w:rsidRDefault="00DE11F4">
      <w:pPr>
        <w:adjustRightInd w:val="0"/>
        <w:snapToGrid w:val="0"/>
        <w:spacing w:line="360" w:lineRule="auto"/>
        <w:jc w:val="center"/>
        <w:rPr>
          <w:rFonts w:ascii="仿宋_GB2312" w:eastAsia="仿宋_GB2312" w:hAnsi="宋体"/>
          <w:b/>
          <w:sz w:val="32"/>
          <w:szCs w:val="32"/>
        </w:rPr>
      </w:pPr>
    </w:p>
    <w:p w:rsidR="0010511C" w:rsidRDefault="00FA63E0">
      <w:pPr>
        <w:adjustRightInd w:val="0"/>
        <w:snapToGrid w:val="0"/>
        <w:spacing w:line="360" w:lineRule="auto"/>
        <w:jc w:val="center"/>
        <w:rPr>
          <w:rFonts w:ascii="仿宋_GB2312" w:eastAsia="仿宋_GB2312" w:hAnsi="宋体"/>
          <w:b/>
          <w:sz w:val="32"/>
          <w:szCs w:val="32"/>
        </w:rPr>
      </w:pPr>
      <w:r>
        <w:rPr>
          <w:rFonts w:ascii="仿宋_GB2312" w:eastAsia="仿宋_GB2312" w:hAnsi="宋体" w:hint="eastAsia"/>
          <w:b/>
          <w:sz w:val="32"/>
          <w:szCs w:val="32"/>
        </w:rPr>
        <w:t>江苏宁沪高速公路股份有限公司</w:t>
      </w:r>
    </w:p>
    <w:p w:rsidR="0010511C" w:rsidRDefault="00FA63E0">
      <w:pPr>
        <w:adjustRightInd w:val="0"/>
        <w:snapToGrid w:val="0"/>
        <w:spacing w:line="360" w:lineRule="auto"/>
        <w:jc w:val="center"/>
        <w:rPr>
          <w:rFonts w:ascii="仿宋_GB2312" w:eastAsia="仿宋_GB2312" w:hAnsi="宋体"/>
          <w:b/>
          <w:sz w:val="32"/>
          <w:szCs w:val="32"/>
        </w:rPr>
      </w:pPr>
      <w:r>
        <w:rPr>
          <w:rFonts w:ascii="仿宋_GB2312" w:eastAsia="仿宋_GB2312" w:hAnsi="宋体" w:hint="eastAsia"/>
          <w:b/>
          <w:sz w:val="32"/>
          <w:szCs w:val="32"/>
        </w:rPr>
        <w:t>第</w:t>
      </w:r>
      <w:r w:rsidR="00FA397E">
        <w:rPr>
          <w:rFonts w:ascii="仿宋_GB2312" w:eastAsia="仿宋_GB2312" w:hAnsi="宋体" w:hint="eastAsia"/>
          <w:b/>
          <w:sz w:val="32"/>
          <w:szCs w:val="32"/>
        </w:rPr>
        <w:t>十</w:t>
      </w:r>
      <w:r>
        <w:rPr>
          <w:rFonts w:ascii="仿宋_GB2312" w:eastAsia="仿宋_GB2312" w:hAnsi="宋体" w:hint="eastAsia"/>
          <w:b/>
          <w:sz w:val="32"/>
          <w:szCs w:val="32"/>
        </w:rPr>
        <w:t>届监事会第</w:t>
      </w:r>
      <w:r w:rsidR="00F92521">
        <w:rPr>
          <w:rFonts w:ascii="仿宋_GB2312" w:eastAsia="仿宋_GB2312" w:hAnsi="宋体" w:hint="eastAsia"/>
          <w:b/>
          <w:sz w:val="32"/>
          <w:szCs w:val="32"/>
        </w:rPr>
        <w:t>四</w:t>
      </w:r>
      <w:r>
        <w:rPr>
          <w:rFonts w:ascii="仿宋_GB2312" w:eastAsia="仿宋_GB2312" w:hAnsi="宋体" w:hint="eastAsia"/>
          <w:b/>
          <w:sz w:val="32"/>
          <w:szCs w:val="32"/>
        </w:rPr>
        <w:t>次会议决议公告</w:t>
      </w:r>
    </w:p>
    <w:p w:rsidR="0010511C" w:rsidRDefault="00FA63E0">
      <w:pPr>
        <w:adjustRightInd w:val="0"/>
        <w:snapToGrid w:val="0"/>
        <w:spacing w:line="360" w:lineRule="auto"/>
        <w:ind w:firstLine="400"/>
        <w:rPr>
          <w:rFonts w:ascii="仿宋_GB2312" w:eastAsia="仿宋_GB2312" w:hAnsi="宋体"/>
          <w:sz w:val="24"/>
        </w:rPr>
      </w:pPr>
      <w:r>
        <w:rPr>
          <w:rFonts w:ascii="仿宋_GB2312" w:eastAsia="仿宋_GB2312" w:hAnsi="宋体" w:hint="eastAsia"/>
          <w:noProof/>
          <w:sz w:val="20"/>
        </w:rPr>
        <mc:AlternateContent>
          <mc:Choice Requires="wps">
            <w:drawing>
              <wp:anchor distT="0" distB="0" distL="114300" distR="114300" simplePos="0" relativeHeight="251658240" behindDoc="0" locked="0" layoutInCell="1" allowOverlap="1" wp14:anchorId="4BCE7C28" wp14:editId="4B7DD5D5">
                <wp:simplePos x="0" y="0"/>
                <wp:positionH relativeFrom="column">
                  <wp:posOffset>76200</wp:posOffset>
                </wp:positionH>
                <wp:positionV relativeFrom="paragraph">
                  <wp:posOffset>2540</wp:posOffset>
                </wp:positionV>
                <wp:extent cx="5286375" cy="5238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523875"/>
                        </a:xfrm>
                        <a:prstGeom prst="rect">
                          <a:avLst/>
                        </a:prstGeom>
                        <a:solidFill>
                          <a:srgbClr val="FFFFFF"/>
                        </a:solidFill>
                        <a:ln w="9525">
                          <a:solidFill>
                            <a:srgbClr val="000000"/>
                          </a:solidFill>
                          <a:miter lim="800000"/>
                        </a:ln>
                      </wps:spPr>
                      <wps:txbx>
                        <w:txbxContent>
                          <w:p w:rsidR="0010511C" w:rsidRDefault="00FA63E0">
                            <w:pPr>
                              <w:rPr>
                                <w:rFonts w:ascii="仿宋_GB2312" w:eastAsia="仿宋_GB2312" w:hAnsi="宋体"/>
                                <w:b/>
                                <w:sz w:val="24"/>
                              </w:rPr>
                            </w:pPr>
                            <w:r>
                              <w:rPr>
                                <w:rFonts w:ascii="仿宋_GB2312" w:eastAsia="仿宋_GB2312" w:hAnsi="宋体" w:hint="eastAsia"/>
                                <w:b/>
                                <w:sz w:val="24"/>
                              </w:rPr>
                              <w:t>本公司监事会及</w:t>
                            </w:r>
                            <w:r>
                              <w:rPr>
                                <w:rFonts w:ascii="仿宋_GB2312" w:eastAsia="仿宋_GB2312" w:hAnsi="宋体" w:cs="宋体" w:hint="eastAsia"/>
                                <w:b/>
                                <w:color w:val="000000"/>
                                <w:kern w:val="0"/>
                                <w:sz w:val="24"/>
                              </w:rPr>
                              <w:t>全体监事保证本公告内容不存在任何虚假记载、误导性陈述或者重大遗漏，并对其内容的真实性、准确性和完整性承担个别及连带责任。</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6pt;margin-top:.2pt;width:416.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">
                <v:textbox>
                  <w:txbxContent>
                    <w:p w:rsidR="0010511C" w:rsidRDefault="00FA63E0">
                      <w:pPr>
                        <w:rPr>
                          <w:rFonts w:ascii="仿宋_GB2312" w:eastAsia="仿宋_GB2312" w:hAnsi="宋体"/>
                          <w:b/>
                          <w:sz w:val="24"/>
                        </w:rPr>
                      </w:pPr>
                      <w:r>
                        <w:rPr>
                          <w:rFonts w:ascii="仿宋_GB2312" w:eastAsia="仿宋_GB2312" w:hAnsi="宋体" w:hint="eastAsia"/>
                          <w:b/>
                          <w:sz w:val="24"/>
                        </w:rPr>
                        <w:t>本公司监事会及</w:t>
                      </w:r>
                      <w:r>
                        <w:rPr>
                          <w:rFonts w:ascii="仿宋_GB2312" w:eastAsia="仿宋_GB2312" w:hAnsi="宋体" w:cs="宋体" w:hint="eastAsia"/>
                          <w:b/>
                          <w:color w:val="000000"/>
                          <w:kern w:val="0"/>
                          <w:sz w:val="24"/>
                        </w:rPr>
                        <w:t>全体监事保证本公告内容不存在任何虚假记载、误导性陈述或者重大遗漏，并对其内容的真实性、准确性和完整性承担个别及连带责任。</w:t>
                      </w:r>
                    </w:p>
                  </w:txbxContent>
                </v:textbox>
              </v:rect>
            </w:pict>
          </mc:Fallback>
        </mc:AlternateContent>
      </w:r>
    </w:p>
    <w:p w:rsidR="0010511C" w:rsidRDefault="0010511C">
      <w:pPr>
        <w:adjustRightInd w:val="0"/>
        <w:snapToGrid w:val="0"/>
        <w:spacing w:line="360" w:lineRule="auto"/>
        <w:ind w:firstLineChars="200" w:firstLine="200"/>
        <w:rPr>
          <w:rFonts w:ascii="仿宋_GB2312" w:eastAsia="仿宋_GB2312" w:hAnsi="宋体"/>
          <w:sz w:val="10"/>
          <w:szCs w:val="10"/>
        </w:rPr>
      </w:pPr>
    </w:p>
    <w:p w:rsidR="0010511C" w:rsidRDefault="0010511C">
      <w:pPr>
        <w:autoSpaceDE w:val="0"/>
        <w:autoSpaceDN w:val="0"/>
        <w:adjustRightInd w:val="0"/>
        <w:snapToGrid w:val="0"/>
        <w:spacing w:line="360" w:lineRule="auto"/>
        <w:jc w:val="left"/>
        <w:rPr>
          <w:rFonts w:ascii="仿宋_GB2312" w:eastAsia="仿宋_GB2312" w:hAnsi="宋体"/>
          <w:b/>
          <w:sz w:val="24"/>
        </w:rPr>
      </w:pPr>
    </w:p>
    <w:p w:rsidR="0010511C" w:rsidRDefault="00FA63E0" w:rsidP="00351372">
      <w:pPr>
        <w:autoSpaceDE w:val="0"/>
        <w:autoSpaceDN w:val="0"/>
        <w:adjustRightInd w:val="0"/>
        <w:snapToGrid w:val="0"/>
        <w:spacing w:line="360" w:lineRule="auto"/>
        <w:jc w:val="left"/>
        <w:rPr>
          <w:rFonts w:ascii="仿宋_GB2312" w:eastAsia="仿宋_GB2312" w:hAnsi="宋体"/>
          <w:b/>
          <w:sz w:val="28"/>
          <w:szCs w:val="28"/>
        </w:rPr>
      </w:pPr>
      <w:r>
        <w:rPr>
          <w:rFonts w:ascii="仿宋_GB2312" w:eastAsia="仿宋_GB2312" w:hAnsi="宋体" w:hint="eastAsia"/>
          <w:b/>
          <w:sz w:val="28"/>
          <w:szCs w:val="28"/>
        </w:rPr>
        <w:t xml:space="preserve">一、会议召开情况 </w:t>
      </w:r>
    </w:p>
    <w:p w:rsidR="0010511C" w:rsidRDefault="00FA63E0" w:rsidP="00351372">
      <w:pPr>
        <w:pStyle w:val="a9"/>
        <w:autoSpaceDE w:val="0"/>
        <w:autoSpaceDN w:val="0"/>
        <w:adjustRightInd w:val="0"/>
        <w:snapToGrid w:val="0"/>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（一）江苏宁沪高速公路股份有限公司(以下简称“本公司”) 第</w:t>
      </w:r>
      <w:r w:rsidR="00FA397E">
        <w:rPr>
          <w:rFonts w:ascii="仿宋_GB2312" w:eastAsia="仿宋_GB2312" w:hAnsi="宋体" w:hint="eastAsia"/>
          <w:sz w:val="28"/>
          <w:szCs w:val="28"/>
        </w:rPr>
        <w:t>十</w:t>
      </w:r>
      <w:r>
        <w:rPr>
          <w:rFonts w:ascii="仿宋_GB2312" w:eastAsia="仿宋_GB2312" w:hAnsi="宋体" w:hint="eastAsia"/>
          <w:sz w:val="28"/>
          <w:szCs w:val="28"/>
        </w:rPr>
        <w:t>届监事会第</w:t>
      </w:r>
      <w:r w:rsidR="00F92521">
        <w:rPr>
          <w:rFonts w:ascii="仿宋_GB2312" w:eastAsia="仿宋_GB2312" w:hAnsi="宋体" w:hint="eastAsia"/>
          <w:sz w:val="28"/>
          <w:szCs w:val="28"/>
        </w:rPr>
        <w:t>四</w:t>
      </w:r>
      <w:r>
        <w:rPr>
          <w:rFonts w:ascii="仿宋_GB2312" w:eastAsia="仿宋_GB2312" w:hAnsi="宋体" w:hint="eastAsia"/>
          <w:sz w:val="28"/>
          <w:szCs w:val="28"/>
        </w:rPr>
        <w:t>次会议（以下简称“会议”）于</w:t>
      </w:r>
      <w:r w:rsidR="00F92967">
        <w:rPr>
          <w:rFonts w:ascii="仿宋_GB2312" w:eastAsia="仿宋_GB2312" w:hAnsi="宋体" w:hint="eastAsia"/>
          <w:sz w:val="28"/>
          <w:szCs w:val="28"/>
        </w:rPr>
        <w:t>202</w:t>
      </w:r>
      <w:r w:rsidR="003556C6">
        <w:rPr>
          <w:rFonts w:ascii="仿宋_GB2312" w:eastAsia="仿宋_GB2312" w:hAnsi="宋体" w:hint="eastAsia"/>
          <w:sz w:val="28"/>
          <w:szCs w:val="28"/>
        </w:rPr>
        <w:t>1</w:t>
      </w:r>
      <w:r w:rsidR="00F92967">
        <w:rPr>
          <w:rFonts w:ascii="仿宋_GB2312" w:eastAsia="仿宋_GB2312" w:hAnsi="宋体" w:hint="eastAsia"/>
          <w:sz w:val="28"/>
          <w:szCs w:val="28"/>
        </w:rPr>
        <w:t>年</w:t>
      </w:r>
      <w:r w:rsidR="00F92521">
        <w:rPr>
          <w:rFonts w:ascii="仿宋_GB2312" w:eastAsia="仿宋_GB2312" w:hAnsi="宋体" w:hint="eastAsia"/>
          <w:sz w:val="28"/>
          <w:szCs w:val="28"/>
        </w:rPr>
        <w:t>10</w:t>
      </w:r>
      <w:r>
        <w:rPr>
          <w:rFonts w:ascii="仿宋_GB2312" w:eastAsia="仿宋_GB2312" w:hAnsi="宋体" w:hint="eastAsia"/>
          <w:sz w:val="28"/>
          <w:szCs w:val="28"/>
        </w:rPr>
        <w:t>月</w:t>
      </w:r>
      <w:r w:rsidR="00AC3FA9">
        <w:rPr>
          <w:rFonts w:ascii="仿宋_GB2312" w:eastAsia="仿宋_GB2312" w:hAnsi="宋体" w:hint="eastAsia"/>
          <w:sz w:val="28"/>
          <w:szCs w:val="28"/>
        </w:rPr>
        <w:t>2</w:t>
      </w:r>
      <w:r w:rsidR="00F92521">
        <w:rPr>
          <w:rFonts w:ascii="仿宋_GB2312" w:eastAsia="仿宋_GB2312" w:hAnsi="宋体" w:hint="eastAsia"/>
          <w:sz w:val="28"/>
          <w:szCs w:val="28"/>
        </w:rPr>
        <w:t>9</w:t>
      </w:r>
      <w:r>
        <w:rPr>
          <w:rFonts w:ascii="仿宋_GB2312" w:eastAsia="仿宋_GB2312" w:hAnsi="宋体" w:hint="eastAsia"/>
          <w:sz w:val="28"/>
          <w:szCs w:val="28"/>
        </w:rPr>
        <w:t>日在南京市仙林大道6号本公司2号楼会议室以现场会议</w:t>
      </w:r>
      <w:r w:rsidR="009D5640">
        <w:rPr>
          <w:rFonts w:ascii="仿宋_GB2312" w:eastAsia="仿宋_GB2312" w:hAnsi="宋体" w:hint="eastAsia"/>
          <w:sz w:val="28"/>
          <w:szCs w:val="28"/>
        </w:rPr>
        <w:t>及</w:t>
      </w:r>
      <w:r w:rsidR="002E0FEF">
        <w:rPr>
          <w:rFonts w:ascii="仿宋_GB2312" w:eastAsia="仿宋_GB2312" w:hAnsi="宋体" w:hint="eastAsia"/>
          <w:sz w:val="28"/>
          <w:szCs w:val="28"/>
        </w:rPr>
        <w:t>视频会议</w:t>
      </w:r>
      <w:r w:rsidR="003334ED" w:rsidRPr="00ED5094">
        <w:rPr>
          <w:rFonts w:ascii="仿宋_GB2312" w:eastAsia="仿宋_GB2312" w:hAnsi="宋体" w:hint="eastAsia"/>
          <w:sz w:val="28"/>
          <w:szCs w:val="28"/>
        </w:rPr>
        <w:t>相结合</w:t>
      </w:r>
      <w:r>
        <w:rPr>
          <w:rFonts w:ascii="仿宋_GB2312" w:eastAsia="仿宋_GB2312" w:hAnsi="宋体" w:hint="eastAsia"/>
          <w:sz w:val="28"/>
          <w:szCs w:val="28"/>
        </w:rPr>
        <w:t>方式召开，会议由监事会</w:t>
      </w:r>
      <w:r w:rsidR="002E0FEF">
        <w:rPr>
          <w:rFonts w:ascii="仿宋_GB2312" w:eastAsia="仿宋_GB2312" w:hAnsi="宋体" w:hint="eastAsia"/>
          <w:sz w:val="28"/>
          <w:szCs w:val="28"/>
        </w:rPr>
        <w:t>主席</w:t>
      </w:r>
      <w:r w:rsidR="00FA397E" w:rsidRPr="00FA397E">
        <w:rPr>
          <w:rFonts w:ascii="仿宋_GB2312" w:eastAsia="仿宋_GB2312" w:hAnsi="宋体" w:hint="eastAsia"/>
          <w:sz w:val="28"/>
          <w:szCs w:val="28"/>
        </w:rPr>
        <w:t>杨世威先生</w:t>
      </w:r>
      <w:r>
        <w:rPr>
          <w:rFonts w:ascii="仿宋_GB2312" w:eastAsia="仿宋_GB2312" w:hAnsi="宋体" w:hint="eastAsia"/>
          <w:sz w:val="28"/>
          <w:szCs w:val="28"/>
        </w:rPr>
        <w:t>主持。</w:t>
      </w:r>
    </w:p>
    <w:p w:rsidR="0010511C" w:rsidRDefault="00FA63E0" w:rsidP="00351372">
      <w:pPr>
        <w:pStyle w:val="a9"/>
        <w:autoSpaceDE w:val="0"/>
        <w:autoSpaceDN w:val="0"/>
        <w:adjustRightInd w:val="0"/>
        <w:snapToGrid w:val="0"/>
        <w:spacing w:line="360" w:lineRule="auto"/>
        <w:ind w:firstLine="560"/>
        <w:jc w:val="left"/>
        <w:rPr>
          <w:rFonts w:ascii="仿宋_GB2312" w:eastAsia="仿宋_GB2312" w:hAnsi="宋体"/>
          <w:sz w:val="28"/>
          <w:szCs w:val="28"/>
          <w:highlight w:val="yellow"/>
        </w:rPr>
      </w:pPr>
      <w:r>
        <w:rPr>
          <w:rFonts w:ascii="仿宋_GB2312" w:eastAsia="仿宋_GB2312" w:hAnsi="宋体" w:hint="eastAsia"/>
          <w:sz w:val="28"/>
          <w:szCs w:val="28"/>
        </w:rPr>
        <w:t>（二）会议通知及材料以邮件、传真的方式向全体监事发出。</w:t>
      </w:r>
    </w:p>
    <w:p w:rsidR="0010511C" w:rsidRDefault="00FA63E0" w:rsidP="00351372">
      <w:pPr>
        <w:pStyle w:val="a9"/>
        <w:autoSpaceDE w:val="0"/>
        <w:autoSpaceDN w:val="0"/>
        <w:adjustRightInd w:val="0"/>
        <w:snapToGrid w:val="0"/>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（三）会议应到监事5人，</w:t>
      </w:r>
      <w:r w:rsidR="007D0ED1" w:rsidRPr="007D0ED1">
        <w:rPr>
          <w:rFonts w:ascii="仿宋_GB2312" w:eastAsia="仿宋_GB2312" w:hAnsi="宋体" w:hint="eastAsia"/>
          <w:sz w:val="28"/>
          <w:szCs w:val="28"/>
        </w:rPr>
        <w:t>会议实际出席监事5</w:t>
      </w:r>
      <w:r w:rsidR="007D0ED1">
        <w:rPr>
          <w:rFonts w:ascii="仿宋_GB2312" w:eastAsia="仿宋_GB2312" w:hAnsi="宋体" w:hint="eastAsia"/>
          <w:sz w:val="28"/>
          <w:szCs w:val="28"/>
        </w:rPr>
        <w:t>人</w:t>
      </w:r>
      <w:r>
        <w:rPr>
          <w:rFonts w:ascii="仿宋_GB2312" w:eastAsia="仿宋_GB2312" w:hAnsi="宋体" w:hint="eastAsia"/>
          <w:sz w:val="28"/>
          <w:szCs w:val="28"/>
        </w:rPr>
        <w:t xml:space="preserve">。董事会秘书列席了本次会议。     </w:t>
      </w:r>
    </w:p>
    <w:p w:rsidR="0010511C" w:rsidRDefault="00FA63E0" w:rsidP="00351372">
      <w:pPr>
        <w:pStyle w:val="a9"/>
        <w:autoSpaceDE w:val="0"/>
        <w:autoSpaceDN w:val="0"/>
        <w:adjustRightInd w:val="0"/>
        <w:snapToGrid w:val="0"/>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（四）会议的召开符合《公司法》及本公司《章程》的有关规定，会议决议为有效决议。</w:t>
      </w:r>
    </w:p>
    <w:p w:rsidR="0010511C" w:rsidRDefault="0010511C" w:rsidP="00351372">
      <w:pPr>
        <w:pStyle w:val="a9"/>
        <w:autoSpaceDE w:val="0"/>
        <w:autoSpaceDN w:val="0"/>
        <w:adjustRightInd w:val="0"/>
        <w:snapToGrid w:val="0"/>
        <w:spacing w:line="360" w:lineRule="auto"/>
        <w:ind w:firstLineChars="50" w:firstLine="140"/>
        <w:jc w:val="left"/>
        <w:rPr>
          <w:rFonts w:ascii="仿宋_GB2312" w:eastAsia="仿宋_GB2312" w:hAnsi="宋体"/>
          <w:sz w:val="28"/>
          <w:szCs w:val="28"/>
        </w:rPr>
      </w:pPr>
    </w:p>
    <w:p w:rsidR="0010511C" w:rsidRDefault="00FA63E0" w:rsidP="00351372">
      <w:pPr>
        <w:pStyle w:val="a9"/>
        <w:autoSpaceDE w:val="0"/>
        <w:autoSpaceDN w:val="0"/>
        <w:adjustRightInd w:val="0"/>
        <w:snapToGrid w:val="0"/>
        <w:spacing w:line="360" w:lineRule="auto"/>
        <w:ind w:firstLineChars="50" w:firstLine="141"/>
        <w:jc w:val="left"/>
        <w:rPr>
          <w:rFonts w:ascii="仿宋_GB2312" w:eastAsia="仿宋_GB2312" w:hAnsi="宋体"/>
          <w:b/>
          <w:sz w:val="28"/>
          <w:szCs w:val="28"/>
        </w:rPr>
      </w:pPr>
      <w:r>
        <w:rPr>
          <w:rFonts w:ascii="仿宋_GB2312" w:eastAsia="仿宋_GB2312" w:hAnsi="宋体" w:hint="eastAsia"/>
          <w:b/>
          <w:sz w:val="28"/>
          <w:szCs w:val="28"/>
        </w:rPr>
        <w:t>二、会议审议情况</w:t>
      </w:r>
    </w:p>
    <w:p w:rsidR="0010511C" w:rsidRDefault="00FA63E0" w:rsidP="00351372">
      <w:pPr>
        <w:pStyle w:val="a9"/>
        <w:autoSpaceDE w:val="0"/>
        <w:autoSpaceDN w:val="0"/>
        <w:adjustRightInd w:val="0"/>
        <w:snapToGrid w:val="0"/>
        <w:spacing w:line="360" w:lineRule="auto"/>
        <w:ind w:firstLine="562"/>
        <w:jc w:val="left"/>
        <w:rPr>
          <w:rFonts w:ascii="仿宋_GB2312" w:eastAsia="仿宋_GB2312" w:hAnsi="宋体"/>
          <w:b/>
          <w:sz w:val="28"/>
          <w:szCs w:val="28"/>
        </w:rPr>
      </w:pPr>
      <w:r>
        <w:rPr>
          <w:rFonts w:ascii="仿宋_GB2312" w:eastAsia="仿宋_GB2312" w:hAnsi="宋体" w:hint="eastAsia"/>
          <w:b/>
          <w:sz w:val="28"/>
          <w:szCs w:val="28"/>
        </w:rPr>
        <w:t>本次会议审议并通过如下议案：</w:t>
      </w:r>
    </w:p>
    <w:p w:rsidR="006E45AD" w:rsidRDefault="006E45AD" w:rsidP="00351372">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1、审议并通过本公司2021年第三季度报告。</w:t>
      </w:r>
    </w:p>
    <w:p w:rsidR="006E45AD" w:rsidRDefault="006E45AD" w:rsidP="00351372">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公司监事会认为本公司2021年第三季度报告编制和审议程序符合法律、法规、本公司《章程》和本公司内部管理制度的各项规定；报告的内容和格式也符合中国证监会和证券交易所的各项规定；报告所包含的信息能从各个方面真实地反映出本公司2021年第三季度的经营管理和财务状况；并没有发现参与本公司2021年第三季度报告编制和审议的人员有违反保密规定的行为。</w:t>
      </w:r>
    </w:p>
    <w:p w:rsidR="006E45AD" w:rsidRDefault="006E45AD" w:rsidP="00351372">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表决结果：同意5票；反对0票；弃权0票。</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此议案获得通过。</w:t>
      </w:r>
    </w:p>
    <w:p w:rsidR="006E45AD" w:rsidRDefault="006E45AD" w:rsidP="00351372">
      <w:pPr>
        <w:adjustRightInd w:val="0"/>
        <w:spacing w:line="360" w:lineRule="auto"/>
        <w:rPr>
          <w:rFonts w:ascii="仿宋_GB2312" w:eastAsia="仿宋_GB2312" w:hAnsi="宋体"/>
          <w:b/>
          <w:sz w:val="28"/>
          <w:szCs w:val="28"/>
        </w:rPr>
      </w:pPr>
    </w:p>
    <w:p w:rsidR="006E45AD" w:rsidRDefault="006E45AD" w:rsidP="00351372">
      <w:pPr>
        <w:adjustRightInd w:val="0"/>
        <w:spacing w:line="360" w:lineRule="auto"/>
        <w:ind w:firstLineChars="200" w:firstLine="560"/>
        <w:rPr>
          <w:rFonts w:ascii="仿宋_GB2312" w:eastAsia="仿宋_GB2312" w:hAnsi="宋体"/>
          <w:sz w:val="28"/>
        </w:rPr>
      </w:pPr>
      <w:r>
        <w:rPr>
          <w:rFonts w:ascii="仿宋_GB2312" w:eastAsia="仿宋_GB2312" w:hAnsi="宋体" w:hint="eastAsia"/>
          <w:sz w:val="28"/>
        </w:rPr>
        <w:t>2、审议并通过《</w:t>
      </w:r>
      <w:r>
        <w:rPr>
          <w:rFonts w:ascii="仿宋_GB2312" w:eastAsia="仿宋_GB2312" w:hAnsi="宋体" w:hint="eastAsia"/>
          <w:sz w:val="28"/>
          <w:szCs w:val="28"/>
        </w:rPr>
        <w:t>关于本公司及控股子公司江苏广靖锡澄高速公路有限责任公司（以下简称“广靖锡澄公司”）涉铁路段改造工程的关联交易议案</w:t>
      </w:r>
      <w:r>
        <w:rPr>
          <w:rFonts w:ascii="仿宋_GB2312" w:eastAsia="仿宋_GB2312" w:hAnsi="宋体" w:hint="eastAsia"/>
          <w:sz w:val="28"/>
        </w:rPr>
        <w:t>》。</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表决结果：同意5票；反对0票；弃权0票。</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此议案获得通过。</w:t>
      </w:r>
    </w:p>
    <w:p w:rsidR="006E45AD" w:rsidRDefault="006E45AD" w:rsidP="00351372">
      <w:pPr>
        <w:adjustRightInd w:val="0"/>
        <w:spacing w:line="360" w:lineRule="auto"/>
        <w:rPr>
          <w:rFonts w:ascii="仿宋_GB2312" w:eastAsia="仿宋_GB2312" w:hAnsi="宋体"/>
          <w:b/>
          <w:sz w:val="28"/>
          <w:szCs w:val="28"/>
        </w:rPr>
      </w:pPr>
    </w:p>
    <w:p w:rsidR="006E45AD" w:rsidRDefault="006E45AD" w:rsidP="00351372">
      <w:pPr>
        <w:tabs>
          <w:tab w:val="left" w:pos="720"/>
        </w:tabs>
        <w:autoSpaceDE w:val="0"/>
        <w:autoSpaceDN w:val="0"/>
        <w:adjustRightInd w:val="0"/>
        <w:spacing w:line="360" w:lineRule="auto"/>
        <w:ind w:firstLineChars="200" w:firstLine="560"/>
        <w:jc w:val="left"/>
        <w:rPr>
          <w:rFonts w:ascii="仿宋_GB2312" w:eastAsia="仿宋_GB2312" w:hAnsi="宋体"/>
          <w:sz w:val="28"/>
        </w:rPr>
      </w:pPr>
      <w:r>
        <w:rPr>
          <w:rFonts w:ascii="仿宋_GB2312" w:eastAsia="仿宋_GB2312" w:hAnsi="宋体" w:hint="eastAsia"/>
          <w:sz w:val="28"/>
        </w:rPr>
        <w:t>3、审议并通过《关于本公司与江苏翠屏山宾馆管理有限公司开展年度先进职工疗休养项目的关联交易议案》。</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表决结果：同意5票；反对0票；弃权0票。</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此议案获得通过。</w:t>
      </w:r>
    </w:p>
    <w:p w:rsidR="006E45AD" w:rsidRDefault="006E45AD" w:rsidP="00351372">
      <w:pPr>
        <w:adjustRightInd w:val="0"/>
        <w:spacing w:line="360" w:lineRule="auto"/>
        <w:ind w:firstLineChars="200" w:firstLine="562"/>
        <w:rPr>
          <w:rFonts w:ascii="仿宋_GB2312" w:eastAsia="仿宋_GB2312" w:hAnsi="宋体"/>
          <w:b/>
          <w:sz w:val="28"/>
          <w:szCs w:val="28"/>
        </w:rPr>
      </w:pPr>
    </w:p>
    <w:p w:rsidR="006E45AD" w:rsidRDefault="006E45AD" w:rsidP="00351372">
      <w:pPr>
        <w:tabs>
          <w:tab w:val="left" w:pos="720"/>
        </w:tabs>
        <w:autoSpaceDE w:val="0"/>
        <w:autoSpaceDN w:val="0"/>
        <w:adjustRightInd w:val="0"/>
        <w:spacing w:line="360" w:lineRule="auto"/>
        <w:ind w:firstLineChars="200" w:firstLine="560"/>
        <w:jc w:val="left"/>
        <w:rPr>
          <w:rFonts w:ascii="仿宋_GB2312" w:eastAsia="仿宋_GB2312" w:hAnsi="宋体"/>
          <w:sz w:val="28"/>
        </w:rPr>
      </w:pPr>
      <w:r>
        <w:rPr>
          <w:rFonts w:ascii="仿宋_GB2312" w:eastAsia="仿宋_GB2312" w:hAnsi="宋体" w:hint="eastAsia"/>
          <w:sz w:val="28"/>
        </w:rPr>
        <w:t>4、审议并通过《</w:t>
      </w:r>
      <w:r>
        <w:rPr>
          <w:rFonts w:ascii="仿宋_GB2312" w:eastAsia="仿宋_GB2312" w:hAnsi="宋体" w:hint="eastAsia"/>
          <w:sz w:val="28"/>
          <w:szCs w:val="28"/>
        </w:rPr>
        <w:t>关于控股子公司广靖锡澄公司、江苏常宜高速公路有限公司（以下简称“常宜公司”）、江苏宜长高速公路有限公司（以下简称“宜长公司”）与江苏现代路桥有限责任公司签署养护工程施工合同的日常关联交易议案</w:t>
      </w:r>
      <w:r>
        <w:rPr>
          <w:rFonts w:ascii="仿宋_GB2312" w:eastAsia="仿宋_GB2312" w:hAnsi="宋体" w:hint="eastAsia"/>
          <w:sz w:val="28"/>
        </w:rPr>
        <w:t>》。</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表决结果：同意5票；反对0票；弃权0票。</w:t>
      </w:r>
    </w:p>
    <w:p w:rsidR="006E45AD" w:rsidRDefault="006E45AD" w:rsidP="00351372">
      <w:pPr>
        <w:adjustRightIn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此议案获得通过。</w:t>
      </w:r>
    </w:p>
    <w:p w:rsidR="006E45AD" w:rsidRDefault="006E45AD" w:rsidP="00351372">
      <w:pPr>
        <w:adjustRightInd w:val="0"/>
        <w:spacing w:line="360" w:lineRule="auto"/>
        <w:ind w:firstLineChars="200" w:firstLine="562"/>
        <w:rPr>
          <w:rFonts w:ascii="仿宋_GB2312" w:eastAsia="仿宋_GB2312" w:hAnsi="宋体"/>
          <w:b/>
          <w:sz w:val="28"/>
          <w:szCs w:val="28"/>
        </w:rPr>
      </w:pPr>
    </w:p>
    <w:p w:rsidR="006E45AD" w:rsidRDefault="006E45AD" w:rsidP="00351372">
      <w:pPr>
        <w:adjustRightInd w:val="0"/>
        <w:snapToGrid w:val="0"/>
        <w:spacing w:line="360" w:lineRule="auto"/>
        <w:ind w:firstLine="570"/>
        <w:rPr>
          <w:rFonts w:ascii="仿宋_GB2312" w:eastAsia="仿宋_GB2312" w:hAnsi="宋体"/>
          <w:sz w:val="28"/>
          <w:szCs w:val="28"/>
        </w:rPr>
      </w:pPr>
      <w:r>
        <w:rPr>
          <w:rFonts w:ascii="仿宋_GB2312" w:eastAsia="仿宋_GB2312" w:hAnsi="宋体" w:hint="eastAsia"/>
          <w:sz w:val="28"/>
          <w:szCs w:val="28"/>
        </w:rPr>
        <w:t>5、审议并通过《关于控股子公司广靖锡澄公司、宜长公司与江苏高速公路工程养护技术有限公司签署技术服务协议的日常关联交</w:t>
      </w:r>
      <w:r>
        <w:rPr>
          <w:rFonts w:ascii="仿宋_GB2312" w:eastAsia="仿宋_GB2312" w:hAnsi="宋体" w:hint="eastAsia"/>
          <w:sz w:val="28"/>
          <w:szCs w:val="28"/>
        </w:rPr>
        <w:lastRenderedPageBreak/>
        <w:t>易议案》。</w:t>
      </w:r>
    </w:p>
    <w:p w:rsidR="006E45AD" w:rsidRDefault="006E45AD" w:rsidP="00351372">
      <w:pPr>
        <w:adjustRightInd w:val="0"/>
        <w:snapToGrid w:val="0"/>
        <w:spacing w:line="360" w:lineRule="auto"/>
        <w:ind w:firstLine="570"/>
        <w:rPr>
          <w:rFonts w:ascii="仿宋_GB2312" w:eastAsia="仿宋_GB2312" w:hAnsi="宋体"/>
          <w:b/>
          <w:sz w:val="28"/>
          <w:szCs w:val="28"/>
        </w:rPr>
      </w:pPr>
      <w:r>
        <w:rPr>
          <w:rFonts w:ascii="仿宋_GB2312" w:eastAsia="仿宋_GB2312" w:hAnsi="宋体" w:hint="eastAsia"/>
          <w:b/>
          <w:sz w:val="28"/>
          <w:szCs w:val="28"/>
        </w:rPr>
        <w:t>表决结果：同意5票；反对0票；弃权0票。</w:t>
      </w:r>
    </w:p>
    <w:p w:rsidR="006E45AD" w:rsidRDefault="006E45AD" w:rsidP="00351372">
      <w:pPr>
        <w:adjustRightInd w:val="0"/>
        <w:snapToGrid w:val="0"/>
        <w:spacing w:line="360" w:lineRule="auto"/>
        <w:ind w:firstLine="570"/>
        <w:rPr>
          <w:rFonts w:ascii="仿宋_GB2312" w:eastAsia="仿宋_GB2312" w:hAnsi="宋体" w:hint="eastAsia"/>
          <w:b/>
          <w:sz w:val="28"/>
          <w:szCs w:val="28"/>
        </w:rPr>
      </w:pPr>
      <w:r>
        <w:rPr>
          <w:rFonts w:ascii="仿宋_GB2312" w:eastAsia="仿宋_GB2312" w:hAnsi="宋体" w:hint="eastAsia"/>
          <w:b/>
          <w:sz w:val="28"/>
          <w:szCs w:val="28"/>
        </w:rPr>
        <w:t>此议案获得通过。</w:t>
      </w:r>
    </w:p>
    <w:p w:rsidR="00351372" w:rsidRDefault="00351372" w:rsidP="00351372">
      <w:pPr>
        <w:adjustRightInd w:val="0"/>
        <w:snapToGrid w:val="0"/>
        <w:spacing w:line="360" w:lineRule="auto"/>
        <w:ind w:firstLine="570"/>
        <w:rPr>
          <w:rFonts w:ascii="仿宋_GB2312" w:eastAsia="仿宋_GB2312" w:hAnsi="宋体"/>
          <w:b/>
          <w:sz w:val="28"/>
          <w:szCs w:val="28"/>
        </w:rPr>
      </w:pPr>
      <w:bookmarkStart w:id="0" w:name="_GoBack"/>
      <w:bookmarkEnd w:id="0"/>
    </w:p>
    <w:p w:rsidR="006E45AD" w:rsidRDefault="006E45AD" w:rsidP="00351372">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6、审议并通过《关于控股子公司广靖锡澄公司、常宜公司、宜长公司与江苏通行宝智慧交通科技股份有限公司签署路网技术服务协议的日常关联交易议案》。</w:t>
      </w:r>
    </w:p>
    <w:p w:rsidR="006E45AD" w:rsidRDefault="006E45AD" w:rsidP="00351372">
      <w:pPr>
        <w:adjustRightInd w:val="0"/>
        <w:snapToGrid w:val="0"/>
        <w:spacing w:line="360" w:lineRule="auto"/>
        <w:ind w:firstLine="570"/>
        <w:rPr>
          <w:rFonts w:ascii="仿宋_GB2312" w:eastAsia="仿宋_GB2312" w:hAnsi="宋体"/>
          <w:b/>
          <w:sz w:val="28"/>
          <w:szCs w:val="28"/>
        </w:rPr>
      </w:pPr>
      <w:r>
        <w:rPr>
          <w:rFonts w:ascii="仿宋_GB2312" w:eastAsia="仿宋_GB2312" w:hAnsi="宋体" w:hint="eastAsia"/>
          <w:b/>
          <w:sz w:val="28"/>
          <w:szCs w:val="28"/>
        </w:rPr>
        <w:t>表决结果：同意5票；反对0票；弃权0票。</w:t>
      </w:r>
    </w:p>
    <w:p w:rsidR="006E45AD" w:rsidRDefault="006E45AD" w:rsidP="00351372">
      <w:pPr>
        <w:adjustRightInd w:val="0"/>
        <w:snapToGrid w:val="0"/>
        <w:spacing w:line="360" w:lineRule="auto"/>
        <w:ind w:firstLine="570"/>
        <w:rPr>
          <w:rFonts w:ascii="仿宋_GB2312" w:eastAsia="仿宋_GB2312" w:hAnsi="宋体"/>
          <w:b/>
          <w:sz w:val="28"/>
          <w:szCs w:val="28"/>
        </w:rPr>
      </w:pPr>
      <w:r>
        <w:rPr>
          <w:rFonts w:ascii="仿宋_GB2312" w:eastAsia="仿宋_GB2312" w:hAnsi="宋体" w:hint="eastAsia"/>
          <w:b/>
          <w:sz w:val="28"/>
          <w:szCs w:val="28"/>
        </w:rPr>
        <w:t>此议案获得通过。</w:t>
      </w:r>
    </w:p>
    <w:p w:rsidR="006E45AD" w:rsidRDefault="006E45AD" w:rsidP="00351372">
      <w:pPr>
        <w:adjustRightInd w:val="0"/>
        <w:snapToGrid w:val="0"/>
        <w:spacing w:line="360" w:lineRule="auto"/>
        <w:ind w:firstLine="570"/>
        <w:rPr>
          <w:rFonts w:ascii="仿宋_GB2312" w:eastAsia="仿宋_GB2312" w:hAnsi="宋体"/>
          <w:b/>
          <w:sz w:val="28"/>
          <w:szCs w:val="28"/>
        </w:rPr>
      </w:pPr>
    </w:p>
    <w:p w:rsidR="006E45AD" w:rsidRDefault="006E45AD" w:rsidP="00351372">
      <w:pPr>
        <w:adjustRightInd w:val="0"/>
        <w:snapToGrid w:val="0"/>
        <w:spacing w:line="360" w:lineRule="auto"/>
        <w:ind w:firstLine="570"/>
        <w:rPr>
          <w:rFonts w:ascii="仿宋_GB2312" w:eastAsia="仿宋_GB2312" w:hAnsi="宋体"/>
          <w:sz w:val="28"/>
          <w:szCs w:val="28"/>
        </w:rPr>
      </w:pPr>
      <w:r>
        <w:rPr>
          <w:rFonts w:ascii="仿宋_GB2312" w:eastAsia="仿宋_GB2312" w:hAnsi="宋体" w:hint="eastAsia"/>
          <w:sz w:val="28"/>
          <w:szCs w:val="28"/>
        </w:rPr>
        <w:t>7、审议并通过《关于与控股子公司常宜公司续签受托管理协议的日常关联交易议案》。</w:t>
      </w:r>
    </w:p>
    <w:p w:rsidR="006E45AD" w:rsidRDefault="006E45AD" w:rsidP="00351372">
      <w:pPr>
        <w:adjustRightInd w:val="0"/>
        <w:snapToGrid w:val="0"/>
        <w:spacing w:line="360" w:lineRule="auto"/>
        <w:ind w:firstLine="570"/>
        <w:rPr>
          <w:rFonts w:ascii="仿宋_GB2312" w:eastAsia="仿宋_GB2312" w:hAnsi="宋体"/>
          <w:b/>
          <w:sz w:val="28"/>
          <w:szCs w:val="28"/>
        </w:rPr>
      </w:pPr>
      <w:r>
        <w:rPr>
          <w:rFonts w:ascii="仿宋_GB2312" w:eastAsia="仿宋_GB2312" w:hAnsi="宋体" w:hint="eastAsia"/>
          <w:b/>
          <w:sz w:val="28"/>
          <w:szCs w:val="28"/>
        </w:rPr>
        <w:t>表决结果：同意5票；反对0票；弃权0票。</w:t>
      </w:r>
    </w:p>
    <w:p w:rsidR="006E45AD" w:rsidRDefault="006E45AD" w:rsidP="00351372">
      <w:pPr>
        <w:adjustRightInd w:val="0"/>
        <w:snapToGrid w:val="0"/>
        <w:spacing w:line="360" w:lineRule="auto"/>
        <w:ind w:firstLine="570"/>
        <w:rPr>
          <w:rFonts w:ascii="仿宋_GB2312" w:eastAsia="仿宋_GB2312" w:hAnsi="宋体"/>
          <w:b/>
          <w:sz w:val="28"/>
          <w:szCs w:val="28"/>
        </w:rPr>
      </w:pPr>
      <w:r>
        <w:rPr>
          <w:rFonts w:ascii="仿宋_GB2312" w:eastAsia="仿宋_GB2312" w:hAnsi="宋体" w:hint="eastAsia"/>
          <w:b/>
          <w:sz w:val="28"/>
          <w:szCs w:val="28"/>
        </w:rPr>
        <w:t>此议案获得通过。</w:t>
      </w:r>
    </w:p>
    <w:p w:rsidR="00CA3340" w:rsidRDefault="00FA63E0" w:rsidP="00351372">
      <w:pPr>
        <w:adjustRightInd w:val="0"/>
        <w:snapToGrid w:val="0"/>
        <w:spacing w:line="360" w:lineRule="auto"/>
        <w:ind w:firstLineChars="196" w:firstLine="551"/>
        <w:rPr>
          <w:rFonts w:ascii="仿宋_GB2312" w:eastAsia="仿宋_GB2312" w:hAnsi="宋体"/>
          <w:b/>
          <w:sz w:val="28"/>
          <w:szCs w:val="28"/>
        </w:rPr>
      </w:pPr>
      <w:r w:rsidRPr="00291A17">
        <w:rPr>
          <w:rFonts w:ascii="仿宋_GB2312" w:eastAsia="仿宋_GB2312" w:hAnsi="宋体" w:hint="eastAsia"/>
          <w:b/>
          <w:sz w:val="28"/>
          <w:szCs w:val="28"/>
        </w:rPr>
        <w:t>特此公告。</w:t>
      </w:r>
    </w:p>
    <w:p w:rsidR="00C57F4A" w:rsidRDefault="00C57F4A" w:rsidP="00351372">
      <w:pPr>
        <w:adjustRightInd w:val="0"/>
        <w:snapToGrid w:val="0"/>
        <w:spacing w:line="360" w:lineRule="auto"/>
        <w:ind w:firstLineChars="196" w:firstLine="551"/>
        <w:rPr>
          <w:rFonts w:ascii="仿宋_GB2312" w:eastAsia="仿宋_GB2312" w:hAnsi="宋体"/>
          <w:b/>
          <w:sz w:val="28"/>
          <w:szCs w:val="28"/>
        </w:rPr>
      </w:pPr>
    </w:p>
    <w:p w:rsidR="00C57F4A" w:rsidRDefault="00C57F4A" w:rsidP="00497F4F">
      <w:pPr>
        <w:adjustRightInd w:val="0"/>
        <w:snapToGrid w:val="0"/>
        <w:spacing w:line="312" w:lineRule="auto"/>
        <w:ind w:firstLineChars="196" w:firstLine="551"/>
        <w:rPr>
          <w:rFonts w:ascii="仿宋_GB2312" w:eastAsia="仿宋_GB2312" w:hAnsi="宋体"/>
          <w:b/>
          <w:sz w:val="28"/>
          <w:szCs w:val="28"/>
        </w:rPr>
      </w:pPr>
    </w:p>
    <w:p w:rsidR="00C57F4A" w:rsidRDefault="00C57F4A" w:rsidP="00497F4F">
      <w:pPr>
        <w:adjustRightInd w:val="0"/>
        <w:snapToGrid w:val="0"/>
        <w:spacing w:line="312" w:lineRule="auto"/>
        <w:ind w:firstLineChars="196" w:firstLine="551"/>
        <w:rPr>
          <w:rFonts w:ascii="仿宋_GB2312" w:eastAsia="仿宋_GB2312" w:hAnsi="宋体"/>
          <w:b/>
          <w:sz w:val="28"/>
          <w:szCs w:val="28"/>
        </w:rPr>
      </w:pPr>
    </w:p>
    <w:p w:rsidR="00CA3340" w:rsidRPr="00291A17" w:rsidRDefault="00CA3340" w:rsidP="00CA3340">
      <w:pPr>
        <w:widowControl/>
        <w:ind w:firstLineChars="1200" w:firstLine="3373"/>
        <w:jc w:val="left"/>
        <w:rPr>
          <w:rFonts w:ascii="仿宋_GB2312" w:eastAsia="仿宋_GB2312" w:hAnsi="宋体"/>
          <w:b/>
          <w:sz w:val="28"/>
          <w:szCs w:val="28"/>
        </w:rPr>
      </w:pPr>
      <w:r w:rsidRPr="00291A17">
        <w:rPr>
          <w:rFonts w:ascii="仿宋_GB2312" w:eastAsia="仿宋_GB2312" w:hAnsi="宋体" w:hint="eastAsia"/>
          <w:b/>
          <w:sz w:val="28"/>
          <w:szCs w:val="28"/>
        </w:rPr>
        <w:t>江苏宁沪高速公路股份有限公司监事会</w:t>
      </w:r>
    </w:p>
    <w:p w:rsidR="00CA3340" w:rsidRPr="00E748F5" w:rsidRDefault="00CA3340" w:rsidP="00E748F5">
      <w:pPr>
        <w:adjustRightInd w:val="0"/>
        <w:snapToGrid w:val="0"/>
        <w:spacing w:line="312" w:lineRule="auto"/>
        <w:ind w:firstLineChars="1550" w:firstLine="4357"/>
        <w:rPr>
          <w:rFonts w:ascii="仿宋_GB2312" w:eastAsia="仿宋_GB2312" w:hAnsi="宋体"/>
          <w:b/>
          <w:sz w:val="28"/>
          <w:szCs w:val="28"/>
        </w:rPr>
      </w:pPr>
      <w:r w:rsidRPr="00291A17">
        <w:rPr>
          <w:rFonts w:ascii="仿宋_GB2312" w:eastAsia="仿宋_GB2312" w:hAnsi="宋体" w:hint="eastAsia"/>
          <w:b/>
          <w:sz w:val="28"/>
          <w:szCs w:val="28"/>
        </w:rPr>
        <w:t>二○二</w:t>
      </w:r>
      <w:r>
        <w:rPr>
          <w:rFonts w:ascii="宋体" w:hAnsi="宋体" w:cs="宋体" w:hint="eastAsia"/>
          <w:b/>
          <w:sz w:val="28"/>
          <w:szCs w:val="28"/>
        </w:rPr>
        <w:t>一</w:t>
      </w:r>
      <w:r w:rsidRPr="00291A17">
        <w:rPr>
          <w:rFonts w:ascii="仿宋_GB2312" w:eastAsia="仿宋_GB2312" w:hAnsi="宋体" w:hint="eastAsia"/>
          <w:b/>
          <w:sz w:val="28"/>
          <w:szCs w:val="28"/>
        </w:rPr>
        <w:t>年</w:t>
      </w:r>
      <w:r w:rsidR="006E45AD">
        <w:rPr>
          <w:rFonts w:ascii="仿宋_GB2312" w:eastAsia="仿宋_GB2312" w:hAnsi="宋体" w:hint="eastAsia"/>
          <w:b/>
          <w:sz w:val="28"/>
          <w:szCs w:val="28"/>
        </w:rPr>
        <w:t>十</w:t>
      </w:r>
      <w:r w:rsidRPr="00291A17">
        <w:rPr>
          <w:rFonts w:ascii="仿宋_GB2312" w:eastAsia="仿宋_GB2312" w:hAnsi="宋体" w:hint="eastAsia"/>
          <w:b/>
          <w:sz w:val="28"/>
          <w:szCs w:val="28"/>
        </w:rPr>
        <w:t>月</w:t>
      </w:r>
      <w:r w:rsidR="006E45AD">
        <w:rPr>
          <w:rFonts w:ascii="仿宋_GB2312" w:eastAsia="仿宋_GB2312" w:hAnsi="宋体" w:hint="eastAsia"/>
          <w:b/>
          <w:sz w:val="28"/>
          <w:szCs w:val="28"/>
        </w:rPr>
        <w:t>三十</w:t>
      </w:r>
      <w:r w:rsidRPr="00291A17">
        <w:rPr>
          <w:rFonts w:ascii="仿宋_GB2312" w:eastAsia="仿宋_GB2312" w:hAnsi="宋体" w:hint="eastAsia"/>
          <w:b/>
          <w:sz w:val="28"/>
          <w:szCs w:val="28"/>
        </w:rPr>
        <w:t>日</w:t>
      </w:r>
    </w:p>
    <w:sectPr w:rsidR="00CA3340" w:rsidRPr="00E748F5" w:rsidSect="00595F2A">
      <w:footerReference w:type="even" r:id="rId10"/>
      <w:footerReference w:type="default" r:id="rId11"/>
      <w:pgSz w:w="11906" w:h="16838"/>
      <w:pgMar w:top="1191" w:right="1797" w:bottom="1021"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3C" w:rsidRDefault="0089223C">
      <w:r>
        <w:separator/>
      </w:r>
    </w:p>
  </w:endnote>
  <w:endnote w:type="continuationSeparator" w:id="0">
    <w:p w:rsidR="0089223C" w:rsidRDefault="0089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1C" w:rsidRDefault="00FA63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511C" w:rsidRDefault="001051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56855"/>
      <w:docPartObj>
        <w:docPartGallery w:val="AutoText"/>
      </w:docPartObj>
    </w:sdtPr>
    <w:sdtEndPr/>
    <w:sdtContent>
      <w:p w:rsidR="0010511C" w:rsidRDefault="00FA63E0">
        <w:pPr>
          <w:pStyle w:val="a5"/>
          <w:jc w:val="center"/>
        </w:pPr>
        <w:r>
          <w:fldChar w:fldCharType="begin"/>
        </w:r>
        <w:r>
          <w:instrText>PAGE   \* MERGEFORMAT</w:instrText>
        </w:r>
        <w:r>
          <w:fldChar w:fldCharType="separate"/>
        </w:r>
        <w:r w:rsidR="00351372" w:rsidRPr="00351372">
          <w:rPr>
            <w:noProof/>
            <w:lang w:val="zh-CN"/>
          </w:rPr>
          <w:t>1</w:t>
        </w:r>
        <w:r>
          <w:fldChar w:fldCharType="end"/>
        </w:r>
      </w:p>
    </w:sdtContent>
  </w:sdt>
  <w:p w:rsidR="0010511C" w:rsidRDefault="001051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3C" w:rsidRDefault="0089223C">
      <w:r>
        <w:separator/>
      </w:r>
    </w:p>
  </w:footnote>
  <w:footnote w:type="continuationSeparator" w:id="0">
    <w:p w:rsidR="0089223C" w:rsidRDefault="00892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1A0AE"/>
    <w:multiLevelType w:val="singleLevel"/>
    <w:tmpl w:val="AA11A0AE"/>
    <w:lvl w:ilvl="0">
      <w:start w:val="6"/>
      <w:numFmt w:val="decimal"/>
      <w:suff w:val="nothing"/>
      <w:lvlText w:val="%1、"/>
      <w:lvlJc w:val="left"/>
    </w:lvl>
  </w:abstractNum>
  <w:abstractNum w:abstractNumId="1">
    <w:nsid w:val="7BB0A684"/>
    <w:multiLevelType w:val="singleLevel"/>
    <w:tmpl w:val="7BB0A684"/>
    <w:lvl w:ilvl="0">
      <w:start w:val="6"/>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ms123456123@outlook.com">
    <w15:presenceInfo w15:providerId="None" w15:userId="dms123456123@outlook.com"/>
  </w15:person>
  <w15:person w15:author="LYN">
    <w15:presenceInfo w15:providerId="None" w15:userId="L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22532"/>
  </w:docVars>
  <w:rsids>
    <w:rsidRoot w:val="00DD427F"/>
    <w:rsid w:val="000114EB"/>
    <w:rsid w:val="000134A4"/>
    <w:rsid w:val="000135AC"/>
    <w:rsid w:val="00025EE2"/>
    <w:rsid w:val="00031D86"/>
    <w:rsid w:val="00040024"/>
    <w:rsid w:val="0004058C"/>
    <w:rsid w:val="00072DE0"/>
    <w:rsid w:val="00082933"/>
    <w:rsid w:val="00083E62"/>
    <w:rsid w:val="00094904"/>
    <w:rsid w:val="000B4209"/>
    <w:rsid w:val="000C2750"/>
    <w:rsid w:val="000C67B1"/>
    <w:rsid w:val="000D04A9"/>
    <w:rsid w:val="000D59ED"/>
    <w:rsid w:val="000E3B94"/>
    <w:rsid w:val="000E529C"/>
    <w:rsid w:val="000F4978"/>
    <w:rsid w:val="000F5934"/>
    <w:rsid w:val="0010511C"/>
    <w:rsid w:val="00113448"/>
    <w:rsid w:val="00121E2D"/>
    <w:rsid w:val="00132106"/>
    <w:rsid w:val="00133966"/>
    <w:rsid w:val="00136B12"/>
    <w:rsid w:val="0014210D"/>
    <w:rsid w:val="001522F9"/>
    <w:rsid w:val="00153516"/>
    <w:rsid w:val="00153EF5"/>
    <w:rsid w:val="0016667D"/>
    <w:rsid w:val="0017208A"/>
    <w:rsid w:val="0017592F"/>
    <w:rsid w:val="00186538"/>
    <w:rsid w:val="00195AF0"/>
    <w:rsid w:val="001974C5"/>
    <w:rsid w:val="001A1568"/>
    <w:rsid w:val="001A3B27"/>
    <w:rsid w:val="001C07EC"/>
    <w:rsid w:val="001C0EA5"/>
    <w:rsid w:val="001E334A"/>
    <w:rsid w:val="00204670"/>
    <w:rsid w:val="002157F1"/>
    <w:rsid w:val="0021753F"/>
    <w:rsid w:val="00221C42"/>
    <w:rsid w:val="002252B5"/>
    <w:rsid w:val="0023628B"/>
    <w:rsid w:val="002421A3"/>
    <w:rsid w:val="00243D64"/>
    <w:rsid w:val="00251FBA"/>
    <w:rsid w:val="002564D0"/>
    <w:rsid w:val="00291A17"/>
    <w:rsid w:val="00293CA7"/>
    <w:rsid w:val="002977C7"/>
    <w:rsid w:val="002A2FC8"/>
    <w:rsid w:val="002C4857"/>
    <w:rsid w:val="002D3818"/>
    <w:rsid w:val="002E0FEF"/>
    <w:rsid w:val="002F1B5C"/>
    <w:rsid w:val="002F2F13"/>
    <w:rsid w:val="00312A9F"/>
    <w:rsid w:val="003334ED"/>
    <w:rsid w:val="003447D5"/>
    <w:rsid w:val="00351372"/>
    <w:rsid w:val="003556C6"/>
    <w:rsid w:val="00356751"/>
    <w:rsid w:val="0036088D"/>
    <w:rsid w:val="00377858"/>
    <w:rsid w:val="003820C3"/>
    <w:rsid w:val="00384471"/>
    <w:rsid w:val="003879BF"/>
    <w:rsid w:val="00394308"/>
    <w:rsid w:val="003A289E"/>
    <w:rsid w:val="003B0F33"/>
    <w:rsid w:val="003B1718"/>
    <w:rsid w:val="003B5BCA"/>
    <w:rsid w:val="003C2F2F"/>
    <w:rsid w:val="003D3AD0"/>
    <w:rsid w:val="003E0BA7"/>
    <w:rsid w:val="003F2865"/>
    <w:rsid w:val="004009F5"/>
    <w:rsid w:val="00403948"/>
    <w:rsid w:val="00404A3D"/>
    <w:rsid w:val="004207AD"/>
    <w:rsid w:val="00421D05"/>
    <w:rsid w:val="00424A30"/>
    <w:rsid w:val="0043626B"/>
    <w:rsid w:val="00446109"/>
    <w:rsid w:val="00461329"/>
    <w:rsid w:val="00471945"/>
    <w:rsid w:val="0048595B"/>
    <w:rsid w:val="00491EE7"/>
    <w:rsid w:val="00494785"/>
    <w:rsid w:val="00497F4F"/>
    <w:rsid w:val="004B075F"/>
    <w:rsid w:val="004C0264"/>
    <w:rsid w:val="004C5D9F"/>
    <w:rsid w:val="004D11B1"/>
    <w:rsid w:val="004E2AF9"/>
    <w:rsid w:val="00531EA7"/>
    <w:rsid w:val="0054691C"/>
    <w:rsid w:val="00551ADF"/>
    <w:rsid w:val="0056194A"/>
    <w:rsid w:val="00564FEB"/>
    <w:rsid w:val="00567803"/>
    <w:rsid w:val="005754EE"/>
    <w:rsid w:val="00581701"/>
    <w:rsid w:val="00591294"/>
    <w:rsid w:val="00595F2A"/>
    <w:rsid w:val="005A4C95"/>
    <w:rsid w:val="005A6E9B"/>
    <w:rsid w:val="005B506D"/>
    <w:rsid w:val="005C202F"/>
    <w:rsid w:val="005C4CC2"/>
    <w:rsid w:val="005E0360"/>
    <w:rsid w:val="005E4F5A"/>
    <w:rsid w:val="005E6068"/>
    <w:rsid w:val="005E632B"/>
    <w:rsid w:val="005F2E4E"/>
    <w:rsid w:val="005F335F"/>
    <w:rsid w:val="00612B70"/>
    <w:rsid w:val="00614352"/>
    <w:rsid w:val="006148AD"/>
    <w:rsid w:val="00620CFB"/>
    <w:rsid w:val="00622CB5"/>
    <w:rsid w:val="00624A66"/>
    <w:rsid w:val="0063605A"/>
    <w:rsid w:val="00642287"/>
    <w:rsid w:val="006426C3"/>
    <w:rsid w:val="00642A6A"/>
    <w:rsid w:val="006435C3"/>
    <w:rsid w:val="00650E7D"/>
    <w:rsid w:val="0066687D"/>
    <w:rsid w:val="00670133"/>
    <w:rsid w:val="00676FA2"/>
    <w:rsid w:val="006777B2"/>
    <w:rsid w:val="0069022D"/>
    <w:rsid w:val="00692A73"/>
    <w:rsid w:val="006C1C88"/>
    <w:rsid w:val="006D4708"/>
    <w:rsid w:val="006E204E"/>
    <w:rsid w:val="006E45AD"/>
    <w:rsid w:val="006F1A84"/>
    <w:rsid w:val="006F39A6"/>
    <w:rsid w:val="006F597B"/>
    <w:rsid w:val="006F5BFA"/>
    <w:rsid w:val="006F6B20"/>
    <w:rsid w:val="00700596"/>
    <w:rsid w:val="00700812"/>
    <w:rsid w:val="0071356D"/>
    <w:rsid w:val="00716592"/>
    <w:rsid w:val="0072425B"/>
    <w:rsid w:val="007251E5"/>
    <w:rsid w:val="00726377"/>
    <w:rsid w:val="00732FBE"/>
    <w:rsid w:val="00733953"/>
    <w:rsid w:val="00745177"/>
    <w:rsid w:val="00750B26"/>
    <w:rsid w:val="0075462C"/>
    <w:rsid w:val="00767318"/>
    <w:rsid w:val="00774C6B"/>
    <w:rsid w:val="00783D5C"/>
    <w:rsid w:val="007852EF"/>
    <w:rsid w:val="00790FA5"/>
    <w:rsid w:val="007A2073"/>
    <w:rsid w:val="007B05CA"/>
    <w:rsid w:val="007B495E"/>
    <w:rsid w:val="007C0A8E"/>
    <w:rsid w:val="007C522E"/>
    <w:rsid w:val="007D0ED1"/>
    <w:rsid w:val="007D25F8"/>
    <w:rsid w:val="007D311F"/>
    <w:rsid w:val="007D5E8E"/>
    <w:rsid w:val="007D705A"/>
    <w:rsid w:val="007E07D5"/>
    <w:rsid w:val="007E25C4"/>
    <w:rsid w:val="0081168C"/>
    <w:rsid w:val="00813A62"/>
    <w:rsid w:val="00820BC6"/>
    <w:rsid w:val="00843200"/>
    <w:rsid w:val="00850A04"/>
    <w:rsid w:val="00863BD9"/>
    <w:rsid w:val="00867F98"/>
    <w:rsid w:val="00876BA1"/>
    <w:rsid w:val="008813BC"/>
    <w:rsid w:val="00882CB9"/>
    <w:rsid w:val="00885434"/>
    <w:rsid w:val="0089223C"/>
    <w:rsid w:val="0089251A"/>
    <w:rsid w:val="008948E9"/>
    <w:rsid w:val="008A1277"/>
    <w:rsid w:val="008B761E"/>
    <w:rsid w:val="008C7ADC"/>
    <w:rsid w:val="008E0347"/>
    <w:rsid w:val="008E1174"/>
    <w:rsid w:val="008E44AF"/>
    <w:rsid w:val="008F0FD6"/>
    <w:rsid w:val="009002FF"/>
    <w:rsid w:val="00903C9C"/>
    <w:rsid w:val="00905EE6"/>
    <w:rsid w:val="00906BC5"/>
    <w:rsid w:val="00917178"/>
    <w:rsid w:val="00917505"/>
    <w:rsid w:val="009243D6"/>
    <w:rsid w:val="00927357"/>
    <w:rsid w:val="00942A19"/>
    <w:rsid w:val="00950651"/>
    <w:rsid w:val="00974433"/>
    <w:rsid w:val="009745A8"/>
    <w:rsid w:val="0098060B"/>
    <w:rsid w:val="00982093"/>
    <w:rsid w:val="009A3F60"/>
    <w:rsid w:val="009B12F1"/>
    <w:rsid w:val="009B2BFB"/>
    <w:rsid w:val="009B4657"/>
    <w:rsid w:val="009C4863"/>
    <w:rsid w:val="009C4FEF"/>
    <w:rsid w:val="009D5640"/>
    <w:rsid w:val="009E01AA"/>
    <w:rsid w:val="009E59B5"/>
    <w:rsid w:val="00A0222D"/>
    <w:rsid w:val="00A0391B"/>
    <w:rsid w:val="00A103F8"/>
    <w:rsid w:val="00A12D23"/>
    <w:rsid w:val="00A178A8"/>
    <w:rsid w:val="00A23871"/>
    <w:rsid w:val="00A30ADF"/>
    <w:rsid w:val="00A35706"/>
    <w:rsid w:val="00A43AE6"/>
    <w:rsid w:val="00A45364"/>
    <w:rsid w:val="00A67515"/>
    <w:rsid w:val="00A74F23"/>
    <w:rsid w:val="00A76CD7"/>
    <w:rsid w:val="00A82346"/>
    <w:rsid w:val="00A85CF6"/>
    <w:rsid w:val="00A87028"/>
    <w:rsid w:val="00AA603F"/>
    <w:rsid w:val="00AA7574"/>
    <w:rsid w:val="00AA7BC8"/>
    <w:rsid w:val="00AC3FA9"/>
    <w:rsid w:val="00AC5682"/>
    <w:rsid w:val="00AE10FA"/>
    <w:rsid w:val="00AE140B"/>
    <w:rsid w:val="00AE7188"/>
    <w:rsid w:val="00AF02F7"/>
    <w:rsid w:val="00B1045C"/>
    <w:rsid w:val="00B137C1"/>
    <w:rsid w:val="00B256CD"/>
    <w:rsid w:val="00B25AFC"/>
    <w:rsid w:val="00B31B0B"/>
    <w:rsid w:val="00B4218A"/>
    <w:rsid w:val="00B42BA3"/>
    <w:rsid w:val="00B51AD5"/>
    <w:rsid w:val="00B86702"/>
    <w:rsid w:val="00B8765D"/>
    <w:rsid w:val="00B90424"/>
    <w:rsid w:val="00BA6A87"/>
    <w:rsid w:val="00BB07F2"/>
    <w:rsid w:val="00BB41E8"/>
    <w:rsid w:val="00BC7F48"/>
    <w:rsid w:val="00BD0FD9"/>
    <w:rsid w:val="00BD770C"/>
    <w:rsid w:val="00BE1463"/>
    <w:rsid w:val="00BE357A"/>
    <w:rsid w:val="00BE4C19"/>
    <w:rsid w:val="00BE598E"/>
    <w:rsid w:val="00BE6298"/>
    <w:rsid w:val="00C054F1"/>
    <w:rsid w:val="00C128B3"/>
    <w:rsid w:val="00C30EDD"/>
    <w:rsid w:val="00C350B2"/>
    <w:rsid w:val="00C37A3E"/>
    <w:rsid w:val="00C44CEC"/>
    <w:rsid w:val="00C57F4A"/>
    <w:rsid w:val="00C634F3"/>
    <w:rsid w:val="00C63F06"/>
    <w:rsid w:val="00C640C5"/>
    <w:rsid w:val="00C65354"/>
    <w:rsid w:val="00C71B5E"/>
    <w:rsid w:val="00C9055D"/>
    <w:rsid w:val="00C96286"/>
    <w:rsid w:val="00CA3340"/>
    <w:rsid w:val="00CB46A4"/>
    <w:rsid w:val="00CC7493"/>
    <w:rsid w:val="00CD1FD2"/>
    <w:rsid w:val="00CD6503"/>
    <w:rsid w:val="00CD7031"/>
    <w:rsid w:val="00CF45F9"/>
    <w:rsid w:val="00D00422"/>
    <w:rsid w:val="00D07843"/>
    <w:rsid w:val="00D374BD"/>
    <w:rsid w:val="00D44113"/>
    <w:rsid w:val="00D4417B"/>
    <w:rsid w:val="00D5646E"/>
    <w:rsid w:val="00D64911"/>
    <w:rsid w:val="00D81578"/>
    <w:rsid w:val="00D85A06"/>
    <w:rsid w:val="00D92293"/>
    <w:rsid w:val="00D95B3E"/>
    <w:rsid w:val="00DA05C7"/>
    <w:rsid w:val="00DB4EA6"/>
    <w:rsid w:val="00DC3AEF"/>
    <w:rsid w:val="00DC5403"/>
    <w:rsid w:val="00DC7468"/>
    <w:rsid w:val="00DD1578"/>
    <w:rsid w:val="00DD1D89"/>
    <w:rsid w:val="00DD31BD"/>
    <w:rsid w:val="00DD427F"/>
    <w:rsid w:val="00DE11F4"/>
    <w:rsid w:val="00DE3B47"/>
    <w:rsid w:val="00DE5AEB"/>
    <w:rsid w:val="00DF1460"/>
    <w:rsid w:val="00DF34F0"/>
    <w:rsid w:val="00DF520A"/>
    <w:rsid w:val="00E12B45"/>
    <w:rsid w:val="00E2470C"/>
    <w:rsid w:val="00E27E4E"/>
    <w:rsid w:val="00E326AA"/>
    <w:rsid w:val="00E346C4"/>
    <w:rsid w:val="00E34A9E"/>
    <w:rsid w:val="00E35FD2"/>
    <w:rsid w:val="00E42AF5"/>
    <w:rsid w:val="00E4644E"/>
    <w:rsid w:val="00E47982"/>
    <w:rsid w:val="00E53D2D"/>
    <w:rsid w:val="00E57CB3"/>
    <w:rsid w:val="00E65D03"/>
    <w:rsid w:val="00E65DB5"/>
    <w:rsid w:val="00E748F5"/>
    <w:rsid w:val="00E74B82"/>
    <w:rsid w:val="00E755FC"/>
    <w:rsid w:val="00E825B9"/>
    <w:rsid w:val="00E85138"/>
    <w:rsid w:val="00E9719B"/>
    <w:rsid w:val="00E97EF1"/>
    <w:rsid w:val="00EC1246"/>
    <w:rsid w:val="00ED3A7A"/>
    <w:rsid w:val="00ED5094"/>
    <w:rsid w:val="00EE489A"/>
    <w:rsid w:val="00EE58EF"/>
    <w:rsid w:val="00EE6544"/>
    <w:rsid w:val="00F0144C"/>
    <w:rsid w:val="00F049DD"/>
    <w:rsid w:val="00F15383"/>
    <w:rsid w:val="00F155BB"/>
    <w:rsid w:val="00F23953"/>
    <w:rsid w:val="00F2728E"/>
    <w:rsid w:val="00F4708E"/>
    <w:rsid w:val="00F5407D"/>
    <w:rsid w:val="00F55331"/>
    <w:rsid w:val="00F56F75"/>
    <w:rsid w:val="00F600D6"/>
    <w:rsid w:val="00F62EFE"/>
    <w:rsid w:val="00F77D66"/>
    <w:rsid w:val="00F92521"/>
    <w:rsid w:val="00F92967"/>
    <w:rsid w:val="00FA397E"/>
    <w:rsid w:val="00FA63E0"/>
    <w:rsid w:val="00FB316E"/>
    <w:rsid w:val="00FC0674"/>
    <w:rsid w:val="00FD3A2D"/>
    <w:rsid w:val="00FE11E2"/>
    <w:rsid w:val="00FE26F1"/>
    <w:rsid w:val="00FF5A01"/>
    <w:rsid w:val="4A7D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黑体" w:eastAsia="黑体"/>
      <w:b/>
      <w:sz w:val="24"/>
      <w:szCs w:val="20"/>
    </w:r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
    <w:name w:val="Char Char1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Char0">
    <w:name w:val="页眉 Char"/>
    <w:link w:val="a6"/>
    <w:rPr>
      <w:kern w:val="2"/>
      <w:sz w:val="18"/>
      <w:szCs w:val="18"/>
    </w:rPr>
  </w:style>
  <w:style w:type="paragraph" w:styleId="a9">
    <w:name w:val="List Paragraph"/>
    <w:basedOn w:val="a"/>
    <w:uiPriority w:val="34"/>
    <w:qFormat/>
    <w:pPr>
      <w:ind w:firstLineChars="200" w:firstLine="420"/>
    </w:pPr>
  </w:style>
  <w:style w:type="character" w:customStyle="1" w:styleId="DocID">
    <w:name w:val="DocID"/>
    <w:rPr>
      <w:rFonts w:ascii="Arial" w:hAnsi="Arial" w:cs="Arial"/>
      <w:color w:val="000000"/>
      <w:sz w:val="12"/>
      <w:u w:val="none"/>
    </w:rPr>
  </w:style>
  <w:style w:type="paragraph" w:styleId="aa">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
    <w:name w:val="页脚 Char"/>
    <w:basedOn w:val="a0"/>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黑体" w:eastAsia="黑体"/>
      <w:b/>
      <w:sz w:val="24"/>
      <w:szCs w:val="20"/>
    </w:r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
    <w:name w:val="Char Char1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Char0">
    <w:name w:val="页眉 Char"/>
    <w:link w:val="a6"/>
    <w:rPr>
      <w:kern w:val="2"/>
      <w:sz w:val="18"/>
      <w:szCs w:val="18"/>
    </w:rPr>
  </w:style>
  <w:style w:type="paragraph" w:styleId="a9">
    <w:name w:val="List Paragraph"/>
    <w:basedOn w:val="a"/>
    <w:uiPriority w:val="34"/>
    <w:qFormat/>
    <w:pPr>
      <w:ind w:firstLineChars="200" w:firstLine="420"/>
    </w:pPr>
  </w:style>
  <w:style w:type="character" w:customStyle="1" w:styleId="DocID">
    <w:name w:val="DocID"/>
    <w:rPr>
      <w:rFonts w:ascii="Arial" w:hAnsi="Arial" w:cs="Arial"/>
      <w:color w:val="000000"/>
      <w:sz w:val="12"/>
      <w:u w:val="none"/>
    </w:rPr>
  </w:style>
  <w:style w:type="paragraph" w:styleId="aa">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
    <w:name w:val="页脚 Char"/>
    <w:basedOn w:val="a0"/>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78328-9C93-4EB9-9C57-EF7CB4E8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177</Words>
  <Characters>1011</Characters>
  <Application>Microsoft Office Word</Application>
  <DocSecurity>0</DocSecurity>
  <Lines>8</Lines>
  <Paragraphs>2</Paragraphs>
  <ScaleCrop>false</ScaleCrop>
  <Company>Sky123.Org</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卢柯言</cp:lastModifiedBy>
  <cp:revision>158</cp:revision>
  <cp:lastPrinted>2020-04-20T01:37:00Z</cp:lastPrinted>
  <dcterms:created xsi:type="dcterms:W3CDTF">2019-06-16T01:49:00Z</dcterms:created>
  <dcterms:modified xsi:type="dcterms:W3CDTF">2021-10-29T06:40:00Z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